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E6" w:rsidRPr="00584FDB" w:rsidRDefault="00E635E6" w:rsidP="00977CF5">
      <w:pPr>
        <w:pStyle w:val="Cm"/>
        <w:spacing w:line="264" w:lineRule="auto"/>
        <w:ind w:right="568"/>
        <w:rPr>
          <w:rFonts w:ascii="Arial" w:hAnsi="Arial" w:cs="Arial"/>
          <w:sz w:val="28"/>
          <w:szCs w:val="28"/>
        </w:rPr>
      </w:pPr>
    </w:p>
    <w:p w:rsidR="00E635E6" w:rsidRPr="00584FDB" w:rsidRDefault="00E635E6" w:rsidP="00977CF5">
      <w:pPr>
        <w:pStyle w:val="Cm"/>
        <w:spacing w:line="264" w:lineRule="auto"/>
        <w:ind w:right="568"/>
        <w:rPr>
          <w:rFonts w:ascii="Arial" w:hAnsi="Arial" w:cs="Arial"/>
          <w:sz w:val="28"/>
          <w:szCs w:val="28"/>
        </w:rPr>
      </w:pPr>
    </w:p>
    <w:p w:rsidR="00E635E6" w:rsidRPr="001F5B7B" w:rsidRDefault="00E635E6" w:rsidP="00977CF5">
      <w:pPr>
        <w:pStyle w:val="Cm"/>
        <w:spacing w:line="264" w:lineRule="auto"/>
        <w:ind w:right="568"/>
        <w:rPr>
          <w:rFonts w:ascii="Arial" w:hAnsi="Arial" w:cs="Arial"/>
          <w:sz w:val="20"/>
        </w:rPr>
      </w:pPr>
    </w:p>
    <w:p w:rsidR="00E635E6" w:rsidRPr="001F5B7B" w:rsidRDefault="00E635E6" w:rsidP="00977CF5">
      <w:pPr>
        <w:pStyle w:val="Cm"/>
        <w:spacing w:line="264" w:lineRule="auto"/>
        <w:ind w:right="568"/>
        <w:rPr>
          <w:rFonts w:ascii="Arial" w:hAnsi="Arial" w:cs="Arial"/>
          <w:sz w:val="20"/>
        </w:rPr>
      </w:pPr>
    </w:p>
    <w:p w:rsidR="00584FDB" w:rsidRPr="001F5B7B" w:rsidRDefault="00584FDB" w:rsidP="00584FDB">
      <w:pPr>
        <w:spacing w:line="264" w:lineRule="auto"/>
        <w:ind w:right="568"/>
        <w:jc w:val="center"/>
        <w:rPr>
          <w:rFonts w:ascii="Arial" w:hAnsi="Arial" w:cs="Arial"/>
          <w:b/>
          <w:w w:val="125"/>
          <w:sz w:val="36"/>
          <w:szCs w:val="36"/>
        </w:rPr>
      </w:pPr>
      <w:r w:rsidRPr="001F5B7B">
        <w:rPr>
          <w:rFonts w:ascii="Arial" w:hAnsi="Arial" w:cs="Arial"/>
          <w:b/>
          <w:w w:val="125"/>
          <w:sz w:val="36"/>
          <w:szCs w:val="36"/>
        </w:rPr>
        <w:t>MVM PARTNER Energiakereskedelmi</w:t>
      </w:r>
      <w:r>
        <w:rPr>
          <w:rFonts w:ascii="Arial" w:hAnsi="Arial" w:cs="Arial"/>
          <w:b/>
          <w:w w:val="125"/>
          <w:sz w:val="36"/>
          <w:szCs w:val="36"/>
        </w:rPr>
        <w:t xml:space="preserve"> </w:t>
      </w:r>
      <w:r w:rsidRPr="001F5B7B">
        <w:rPr>
          <w:rFonts w:ascii="Arial" w:hAnsi="Arial" w:cs="Arial"/>
          <w:b/>
          <w:w w:val="125"/>
          <w:sz w:val="36"/>
          <w:szCs w:val="36"/>
        </w:rPr>
        <w:t>Zártkörűen Működő Részvénytársaság</w:t>
      </w:r>
    </w:p>
    <w:p w:rsidR="00584FDB" w:rsidRPr="001F5B7B" w:rsidRDefault="00584FDB" w:rsidP="00584FDB">
      <w:pPr>
        <w:spacing w:line="264" w:lineRule="auto"/>
        <w:ind w:right="568"/>
        <w:jc w:val="center"/>
        <w:rPr>
          <w:rFonts w:ascii="Arial" w:hAnsi="Arial" w:cs="Arial"/>
          <w:b/>
          <w:w w:val="125"/>
          <w:sz w:val="36"/>
          <w:szCs w:val="36"/>
        </w:rPr>
      </w:pPr>
      <w:r w:rsidRPr="001F5B7B">
        <w:rPr>
          <w:rFonts w:ascii="Arial" w:hAnsi="Arial" w:cs="Arial"/>
          <w:b/>
          <w:w w:val="125"/>
          <w:sz w:val="36"/>
          <w:szCs w:val="36"/>
        </w:rPr>
        <w:t>(MVM Partner Zrt.)</w:t>
      </w:r>
    </w:p>
    <w:p w:rsidR="00584FDB" w:rsidRPr="001F5B7B" w:rsidRDefault="00584FDB" w:rsidP="00584FDB">
      <w:pPr>
        <w:spacing w:line="264" w:lineRule="auto"/>
        <w:ind w:right="568"/>
        <w:jc w:val="center"/>
        <w:rPr>
          <w:rFonts w:ascii="Arial" w:hAnsi="Arial" w:cs="Arial"/>
          <w:b/>
          <w:w w:val="125"/>
          <w:sz w:val="36"/>
          <w:szCs w:val="36"/>
        </w:rPr>
      </w:pPr>
    </w:p>
    <w:p w:rsidR="00584FDB" w:rsidRPr="001F5B7B" w:rsidRDefault="00584FDB" w:rsidP="00584FDB">
      <w:pPr>
        <w:spacing w:line="264" w:lineRule="auto"/>
        <w:ind w:right="568"/>
        <w:jc w:val="center"/>
        <w:rPr>
          <w:rFonts w:ascii="Arial" w:hAnsi="Arial" w:cs="Arial"/>
          <w:b/>
          <w:w w:val="125"/>
          <w:sz w:val="36"/>
          <w:szCs w:val="36"/>
        </w:rPr>
      </w:pPr>
      <w:r w:rsidRPr="001F5B7B">
        <w:rPr>
          <w:rFonts w:ascii="Arial" w:hAnsi="Arial" w:cs="Arial"/>
          <w:b/>
          <w:w w:val="125"/>
          <w:sz w:val="36"/>
          <w:szCs w:val="36"/>
        </w:rPr>
        <w:t>ÜZLETSZABÁLYZAT</w:t>
      </w:r>
    </w:p>
    <w:p w:rsidR="00584FDB" w:rsidRPr="001F5B7B" w:rsidRDefault="00584FDB" w:rsidP="00584FDB">
      <w:pPr>
        <w:spacing w:line="264" w:lineRule="auto"/>
        <w:ind w:right="568"/>
        <w:jc w:val="center"/>
        <w:rPr>
          <w:rFonts w:ascii="Arial" w:hAnsi="Arial" w:cs="Arial"/>
          <w:b/>
          <w:w w:val="125"/>
        </w:rPr>
      </w:pPr>
    </w:p>
    <w:p w:rsidR="00584FDB" w:rsidRPr="009F51A3" w:rsidRDefault="00584FDB" w:rsidP="00584FDB">
      <w:pPr>
        <w:spacing w:line="264" w:lineRule="auto"/>
        <w:ind w:right="568"/>
        <w:jc w:val="center"/>
        <w:rPr>
          <w:rFonts w:ascii="Arial" w:hAnsi="Arial" w:cs="Arial"/>
          <w:b/>
          <w:w w:val="125"/>
          <w:sz w:val="22"/>
          <w:szCs w:val="22"/>
        </w:rPr>
      </w:pPr>
      <w:r w:rsidRPr="009F51A3">
        <w:rPr>
          <w:rFonts w:ascii="Arial" w:hAnsi="Arial" w:cs="Arial"/>
          <w:b/>
          <w:w w:val="125"/>
          <w:sz w:val="22"/>
          <w:szCs w:val="22"/>
        </w:rPr>
        <w:t>A</w:t>
      </w:r>
    </w:p>
    <w:p w:rsidR="00584FDB" w:rsidRPr="009F51A3" w:rsidRDefault="00584FDB" w:rsidP="00584FDB">
      <w:pPr>
        <w:spacing w:line="264" w:lineRule="auto"/>
        <w:ind w:right="568"/>
        <w:jc w:val="center"/>
        <w:rPr>
          <w:rFonts w:ascii="Arial" w:hAnsi="Arial" w:cs="Arial"/>
          <w:b/>
          <w:w w:val="125"/>
          <w:sz w:val="22"/>
          <w:szCs w:val="22"/>
        </w:rPr>
      </w:pPr>
    </w:p>
    <w:p w:rsidR="00584FDB" w:rsidRPr="009F51A3" w:rsidRDefault="00584FDB" w:rsidP="00584FDB">
      <w:pPr>
        <w:spacing w:line="264" w:lineRule="auto"/>
        <w:ind w:right="568"/>
        <w:jc w:val="center"/>
        <w:rPr>
          <w:rFonts w:ascii="Arial" w:hAnsi="Arial" w:cs="Arial"/>
          <w:b/>
          <w:w w:val="125"/>
          <w:sz w:val="22"/>
          <w:szCs w:val="22"/>
        </w:rPr>
      </w:pPr>
      <w:r w:rsidRPr="009F51A3">
        <w:rPr>
          <w:rFonts w:ascii="Arial" w:hAnsi="Arial" w:cs="Arial"/>
          <w:b/>
          <w:w w:val="125"/>
          <w:sz w:val="22"/>
          <w:szCs w:val="22"/>
        </w:rPr>
        <w:t>VILLAMOSENERGIA-KERESKEDELMI</w:t>
      </w:r>
    </w:p>
    <w:p w:rsidR="00584FDB" w:rsidRPr="009F51A3" w:rsidRDefault="00584FDB" w:rsidP="00584FDB">
      <w:pPr>
        <w:spacing w:line="264" w:lineRule="auto"/>
        <w:ind w:right="568"/>
        <w:jc w:val="center"/>
        <w:rPr>
          <w:rFonts w:ascii="Arial" w:hAnsi="Arial" w:cs="Arial"/>
          <w:b/>
          <w:w w:val="125"/>
          <w:sz w:val="22"/>
          <w:szCs w:val="22"/>
        </w:rPr>
      </w:pPr>
    </w:p>
    <w:p w:rsidR="00584FDB" w:rsidRPr="009F51A3" w:rsidRDefault="00584FDB" w:rsidP="00584FDB">
      <w:pPr>
        <w:spacing w:line="264" w:lineRule="auto"/>
        <w:ind w:right="568"/>
        <w:jc w:val="center"/>
        <w:rPr>
          <w:rFonts w:ascii="Arial" w:hAnsi="Arial" w:cs="Arial"/>
          <w:b/>
          <w:w w:val="125"/>
          <w:sz w:val="22"/>
          <w:szCs w:val="22"/>
        </w:rPr>
      </w:pPr>
      <w:r w:rsidRPr="009F51A3">
        <w:rPr>
          <w:rFonts w:ascii="Arial" w:hAnsi="Arial" w:cs="Arial"/>
          <w:b/>
          <w:w w:val="125"/>
          <w:sz w:val="22"/>
          <w:szCs w:val="22"/>
        </w:rPr>
        <w:t>engedélyesi tevékenység ellátására</w:t>
      </w:r>
    </w:p>
    <w:p w:rsidR="00584FDB" w:rsidRPr="001F5B7B" w:rsidRDefault="00584FDB" w:rsidP="00584FDB">
      <w:pPr>
        <w:spacing w:line="264" w:lineRule="auto"/>
        <w:ind w:right="568"/>
        <w:jc w:val="center"/>
        <w:rPr>
          <w:rFonts w:ascii="Arial" w:hAnsi="Arial" w:cs="Arial"/>
          <w:b/>
          <w:szCs w:val="20"/>
        </w:rPr>
      </w:pPr>
    </w:p>
    <w:p w:rsidR="00584FDB" w:rsidRPr="001F5B7B" w:rsidRDefault="00584FDB" w:rsidP="00584FDB">
      <w:pPr>
        <w:spacing w:line="264" w:lineRule="auto"/>
        <w:ind w:right="568"/>
        <w:jc w:val="center"/>
        <w:rPr>
          <w:rFonts w:ascii="Arial" w:hAnsi="Arial" w:cs="Arial"/>
          <w:b/>
          <w:szCs w:val="20"/>
        </w:rPr>
      </w:pPr>
    </w:p>
    <w:p w:rsidR="00584FDB" w:rsidRPr="001F5B7B" w:rsidRDefault="00584FDB" w:rsidP="00584FDB">
      <w:pPr>
        <w:spacing w:line="264" w:lineRule="auto"/>
        <w:ind w:right="568"/>
        <w:jc w:val="center"/>
        <w:rPr>
          <w:rFonts w:ascii="Arial" w:hAnsi="Arial" w:cs="Arial"/>
          <w:b/>
          <w:szCs w:val="20"/>
        </w:rPr>
      </w:pPr>
    </w:p>
    <w:p w:rsidR="00584FDB" w:rsidRPr="001F5B7B" w:rsidRDefault="00584FDB" w:rsidP="00584FDB">
      <w:pPr>
        <w:spacing w:line="264" w:lineRule="auto"/>
        <w:ind w:right="568"/>
        <w:jc w:val="center"/>
        <w:rPr>
          <w:rFonts w:ascii="Arial" w:hAnsi="Arial" w:cs="Arial"/>
          <w:b/>
          <w:sz w:val="22"/>
          <w:szCs w:val="22"/>
        </w:rPr>
      </w:pPr>
      <w:r w:rsidRPr="001F5B7B">
        <w:rPr>
          <w:rFonts w:ascii="Arial" w:hAnsi="Arial" w:cs="Arial"/>
          <w:b/>
          <w:sz w:val="22"/>
          <w:szCs w:val="22"/>
        </w:rPr>
        <w:t>Budapest, 201</w:t>
      </w:r>
      <w:r>
        <w:rPr>
          <w:rFonts w:ascii="Arial" w:hAnsi="Arial" w:cs="Arial"/>
          <w:b/>
          <w:sz w:val="22"/>
          <w:szCs w:val="22"/>
        </w:rPr>
        <w:t>9</w:t>
      </w:r>
      <w:r w:rsidRPr="001F5B7B">
        <w:rPr>
          <w:rFonts w:ascii="Arial" w:hAnsi="Arial" w:cs="Arial"/>
          <w:b/>
          <w:sz w:val="22"/>
          <w:szCs w:val="22"/>
        </w:rPr>
        <w:t xml:space="preserve">. </w:t>
      </w:r>
      <w:r>
        <w:rPr>
          <w:rFonts w:ascii="Arial" w:hAnsi="Arial" w:cs="Arial"/>
          <w:b/>
          <w:sz w:val="22"/>
          <w:szCs w:val="22"/>
        </w:rPr>
        <w:t>június 25.</w:t>
      </w:r>
    </w:p>
    <w:p w:rsidR="00584FDB" w:rsidRPr="001F5B7B" w:rsidRDefault="00584FDB" w:rsidP="00584FDB">
      <w:pPr>
        <w:spacing w:line="264" w:lineRule="auto"/>
        <w:ind w:right="568"/>
        <w:jc w:val="center"/>
        <w:rPr>
          <w:rFonts w:ascii="Arial" w:hAnsi="Arial" w:cs="Arial"/>
          <w:b/>
          <w:sz w:val="22"/>
          <w:szCs w:val="22"/>
        </w:rPr>
      </w:pPr>
      <w:r w:rsidRPr="001F5B7B">
        <w:rPr>
          <w:rFonts w:ascii="Arial" w:hAnsi="Arial" w:cs="Arial"/>
          <w:b/>
          <w:sz w:val="22"/>
          <w:szCs w:val="22"/>
        </w:rPr>
        <w:t xml:space="preserve">Módosítás sorszáma: </w:t>
      </w:r>
      <w:r>
        <w:rPr>
          <w:rFonts w:ascii="Arial" w:hAnsi="Arial" w:cs="Arial"/>
          <w:b/>
          <w:sz w:val="22"/>
          <w:szCs w:val="22"/>
        </w:rPr>
        <w:t>5</w:t>
      </w:r>
      <w:r w:rsidRPr="001F5B7B">
        <w:rPr>
          <w:rFonts w:ascii="Arial" w:hAnsi="Arial" w:cs="Arial"/>
          <w:b/>
          <w:sz w:val="22"/>
          <w:szCs w:val="22"/>
        </w:rPr>
        <w:t>.</w:t>
      </w:r>
    </w:p>
    <w:p w:rsidR="00584FDB" w:rsidRPr="001F5B7B" w:rsidRDefault="00584FDB" w:rsidP="00584FDB">
      <w:pPr>
        <w:spacing w:line="264" w:lineRule="auto"/>
        <w:ind w:right="568"/>
        <w:jc w:val="center"/>
        <w:rPr>
          <w:rFonts w:ascii="Arial" w:hAnsi="Arial" w:cs="Arial"/>
          <w:b/>
        </w:rPr>
      </w:pPr>
    </w:p>
    <w:p w:rsidR="00E635E6" w:rsidRDefault="00E635E6" w:rsidP="00977CF5">
      <w:pPr>
        <w:pStyle w:val="Cm"/>
        <w:spacing w:line="264" w:lineRule="auto"/>
        <w:ind w:right="568"/>
        <w:rPr>
          <w:rFonts w:ascii="Arial" w:hAnsi="Arial" w:cs="Arial"/>
          <w:sz w:val="20"/>
        </w:rPr>
      </w:pPr>
    </w:p>
    <w:p w:rsidR="00584FDB" w:rsidRDefault="00584FDB" w:rsidP="00977CF5">
      <w:pPr>
        <w:pStyle w:val="Cm"/>
        <w:spacing w:line="264" w:lineRule="auto"/>
        <w:ind w:right="568"/>
        <w:rPr>
          <w:rFonts w:ascii="Arial" w:hAnsi="Arial" w:cs="Arial"/>
          <w:sz w:val="20"/>
        </w:rPr>
      </w:pPr>
    </w:p>
    <w:p w:rsidR="00584FDB" w:rsidRDefault="00584FDB" w:rsidP="00977CF5">
      <w:pPr>
        <w:pStyle w:val="Cm"/>
        <w:spacing w:line="264" w:lineRule="auto"/>
        <w:ind w:right="568"/>
        <w:rPr>
          <w:rFonts w:ascii="Arial" w:hAnsi="Arial" w:cs="Arial"/>
          <w:sz w:val="20"/>
        </w:rPr>
      </w:pPr>
    </w:p>
    <w:p w:rsidR="00584FDB" w:rsidRDefault="00584FDB" w:rsidP="00977CF5">
      <w:pPr>
        <w:pStyle w:val="Cm"/>
        <w:spacing w:line="264" w:lineRule="auto"/>
        <w:ind w:right="568"/>
        <w:rPr>
          <w:rFonts w:ascii="Arial" w:hAnsi="Arial" w:cs="Arial"/>
          <w:sz w:val="20"/>
        </w:rPr>
      </w:pPr>
    </w:p>
    <w:p w:rsidR="00584FDB" w:rsidRDefault="00584FDB" w:rsidP="00977CF5">
      <w:pPr>
        <w:pStyle w:val="Cm"/>
        <w:spacing w:line="264" w:lineRule="auto"/>
        <w:ind w:right="568"/>
        <w:rPr>
          <w:rFonts w:ascii="Arial" w:hAnsi="Arial" w:cs="Arial"/>
          <w:sz w:val="20"/>
        </w:rPr>
      </w:pPr>
    </w:p>
    <w:p w:rsidR="00584FDB" w:rsidRDefault="00584FDB"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1C29D3" w:rsidRDefault="001C29D3" w:rsidP="00584FDB">
      <w:pPr>
        <w:shd w:val="clear" w:color="auto" w:fill="FFFFFF"/>
        <w:rPr>
          <w:rFonts w:ascii="Arial" w:hAnsi="Arial" w:cs="Arial"/>
          <w:b/>
        </w:rPr>
      </w:pPr>
    </w:p>
    <w:p w:rsidR="0082440D" w:rsidRDefault="0082440D" w:rsidP="0082440D">
      <w:pPr>
        <w:shd w:val="clear" w:color="auto" w:fill="FFFFFF"/>
        <w:rPr>
          <w:rFonts w:ascii="Arial" w:hAnsi="Arial" w:cs="Arial"/>
          <w:b/>
          <w:sz w:val="22"/>
          <w:szCs w:val="22"/>
        </w:rPr>
      </w:pPr>
      <w:r>
        <w:rPr>
          <w:rFonts w:ascii="Arial" w:hAnsi="Arial" w:cs="Arial"/>
          <w:b/>
          <w:sz w:val="22"/>
          <w:szCs w:val="22"/>
        </w:rPr>
        <w:t>A jelen üzletszabályzat az MVM Partner Zrt. (1031 Budapest, Szentendrei út 207-209., cégjegyzékszám: 01-10-044818) versenypiaci Kiskereskedelmi Üzletágának az NKM Energia Zrt-be történt, 2020. március 31. napjával hatályosult beolvadásos kiválása miatt, a beolvadásos kiválás folytán a jogutód NKM Energia Zrt. ellátásába került felhasználókra vonatkozik. Az a jogutódlással érintett felhasználókkal kötött hatályos szerződések lejáratáig vagy azok közös megegyezéssel történő módosításáig hatályos és alkalmazandó.</w:t>
      </w:r>
    </w:p>
    <w:p w:rsidR="0082440D" w:rsidRDefault="0082440D" w:rsidP="0082440D">
      <w:pPr>
        <w:shd w:val="clear" w:color="auto" w:fill="FFFFFF"/>
        <w:rPr>
          <w:rFonts w:ascii="Arial" w:hAnsi="Arial" w:cs="Arial"/>
          <w:b/>
          <w:sz w:val="22"/>
          <w:szCs w:val="22"/>
        </w:rPr>
      </w:pPr>
      <w:r>
        <w:rPr>
          <w:rFonts w:ascii="Arial" w:hAnsi="Arial" w:cs="Arial"/>
          <w:b/>
          <w:sz w:val="22"/>
          <w:szCs w:val="22"/>
        </w:rPr>
        <w:t xml:space="preserve">Ahol a jelen üzletszabályzat, illetve annak mellékletei és függelékei MVM Partner Zrt-t, MVM Partnert vagy Engedélyest nevesítenek, ott azok előző bekezdésben foglaltakkal kapcsolatos alkalmazásában értelemszerűen az NKM Energia Zrt-t (székhelye: 1081 Budapest, II. János Pál pápa tér 20., cégjegyzékszáma: Cg.: 01-10-140263) kell érteni. </w:t>
      </w:r>
    </w:p>
    <w:p w:rsidR="00584FDB" w:rsidRDefault="00584FDB" w:rsidP="00977CF5">
      <w:pPr>
        <w:pStyle w:val="Cm"/>
        <w:spacing w:line="264" w:lineRule="auto"/>
        <w:ind w:right="568"/>
        <w:rPr>
          <w:rFonts w:ascii="Arial" w:hAnsi="Arial" w:cs="Arial"/>
          <w:sz w:val="20"/>
        </w:rPr>
      </w:pPr>
    </w:p>
    <w:p w:rsidR="00584FDB" w:rsidRDefault="00584FDB" w:rsidP="00977CF5">
      <w:pPr>
        <w:pStyle w:val="Cm"/>
        <w:spacing w:line="264" w:lineRule="auto"/>
        <w:ind w:right="568"/>
        <w:rPr>
          <w:rFonts w:ascii="Arial" w:hAnsi="Arial" w:cs="Arial"/>
          <w:sz w:val="20"/>
        </w:rPr>
      </w:pPr>
    </w:p>
    <w:p w:rsidR="00584FDB" w:rsidRDefault="00584FDB" w:rsidP="00977CF5">
      <w:pPr>
        <w:pStyle w:val="Cm"/>
        <w:spacing w:line="264" w:lineRule="auto"/>
        <w:ind w:right="568"/>
        <w:rPr>
          <w:rFonts w:ascii="Arial" w:hAnsi="Arial" w:cs="Arial"/>
          <w:sz w:val="20"/>
        </w:rPr>
      </w:pPr>
    </w:p>
    <w:p w:rsidR="00584FDB" w:rsidRDefault="00584FDB" w:rsidP="00977CF5">
      <w:pPr>
        <w:pStyle w:val="Cm"/>
        <w:spacing w:line="264" w:lineRule="auto"/>
        <w:ind w:right="568"/>
        <w:rPr>
          <w:rFonts w:ascii="Arial" w:hAnsi="Arial" w:cs="Arial"/>
          <w:sz w:val="20"/>
        </w:rPr>
      </w:pPr>
    </w:p>
    <w:p w:rsidR="00584FDB" w:rsidRPr="001F5B7B" w:rsidRDefault="00584FDB" w:rsidP="00977CF5">
      <w:pPr>
        <w:pStyle w:val="Cm"/>
        <w:spacing w:line="264" w:lineRule="auto"/>
        <w:ind w:right="568"/>
        <w:rPr>
          <w:rFonts w:ascii="Arial" w:hAnsi="Arial" w:cs="Arial"/>
          <w:sz w:val="20"/>
        </w:rPr>
      </w:pPr>
    </w:p>
    <w:p w:rsidR="00E635E6" w:rsidRPr="001F5B7B" w:rsidRDefault="00E635E6" w:rsidP="00977CF5">
      <w:pPr>
        <w:pStyle w:val="Cm"/>
        <w:spacing w:line="264" w:lineRule="auto"/>
        <w:ind w:right="568"/>
        <w:rPr>
          <w:rFonts w:ascii="Arial" w:hAnsi="Arial" w:cs="Arial"/>
          <w:sz w:val="20"/>
        </w:rPr>
      </w:pPr>
    </w:p>
    <w:p w:rsidR="00BE1258" w:rsidRPr="001F5B7B" w:rsidRDefault="00E635E6" w:rsidP="00977CF5">
      <w:pPr>
        <w:spacing w:line="264" w:lineRule="auto"/>
        <w:ind w:right="568"/>
        <w:jc w:val="center"/>
        <w:rPr>
          <w:rFonts w:ascii="Arial" w:hAnsi="Arial" w:cs="Arial"/>
          <w:b/>
          <w:w w:val="125"/>
          <w:sz w:val="36"/>
          <w:szCs w:val="36"/>
        </w:rPr>
      </w:pPr>
      <w:r w:rsidRPr="001F5B7B">
        <w:rPr>
          <w:rFonts w:ascii="Arial" w:hAnsi="Arial" w:cs="Arial"/>
          <w:b/>
          <w:w w:val="125"/>
          <w:sz w:val="36"/>
          <w:szCs w:val="36"/>
        </w:rPr>
        <w:t>MVM PARTNER Energiakereskedelmi</w:t>
      </w:r>
      <w:r w:rsidR="00584FDB">
        <w:rPr>
          <w:rFonts w:ascii="Arial" w:hAnsi="Arial" w:cs="Arial"/>
          <w:b/>
          <w:w w:val="125"/>
          <w:sz w:val="36"/>
          <w:szCs w:val="36"/>
        </w:rPr>
        <w:t xml:space="preserve"> </w:t>
      </w:r>
      <w:r w:rsidR="00311B0F" w:rsidRPr="001F5B7B">
        <w:rPr>
          <w:rFonts w:ascii="Arial" w:hAnsi="Arial" w:cs="Arial"/>
          <w:b/>
          <w:w w:val="125"/>
          <w:sz w:val="36"/>
          <w:szCs w:val="36"/>
        </w:rPr>
        <w:t xml:space="preserve">Zártkörűen Működő </w:t>
      </w:r>
      <w:r w:rsidR="00560443" w:rsidRPr="001F5B7B">
        <w:rPr>
          <w:rFonts w:ascii="Arial" w:hAnsi="Arial" w:cs="Arial"/>
          <w:b/>
          <w:w w:val="125"/>
          <w:sz w:val="36"/>
          <w:szCs w:val="36"/>
        </w:rPr>
        <w:t>Részvénytársaság</w:t>
      </w:r>
    </w:p>
    <w:p w:rsidR="00E635E6" w:rsidRPr="001F5B7B" w:rsidRDefault="00560443" w:rsidP="00977CF5">
      <w:pPr>
        <w:spacing w:line="264" w:lineRule="auto"/>
        <w:ind w:right="568"/>
        <w:jc w:val="center"/>
        <w:rPr>
          <w:rFonts w:ascii="Arial" w:hAnsi="Arial" w:cs="Arial"/>
          <w:b/>
          <w:w w:val="125"/>
          <w:sz w:val="36"/>
          <w:szCs w:val="36"/>
        </w:rPr>
      </w:pPr>
      <w:r w:rsidRPr="001F5B7B">
        <w:rPr>
          <w:rFonts w:ascii="Arial" w:hAnsi="Arial" w:cs="Arial"/>
          <w:b/>
          <w:w w:val="125"/>
          <w:sz w:val="36"/>
          <w:szCs w:val="36"/>
        </w:rPr>
        <w:t xml:space="preserve">(MVM Partner </w:t>
      </w:r>
      <w:r w:rsidR="000F74EA" w:rsidRPr="001F5B7B">
        <w:rPr>
          <w:rFonts w:ascii="Arial" w:hAnsi="Arial" w:cs="Arial"/>
          <w:b/>
          <w:w w:val="125"/>
          <w:sz w:val="36"/>
          <w:szCs w:val="36"/>
        </w:rPr>
        <w:t>Zrt</w:t>
      </w:r>
      <w:r w:rsidR="00E635E6" w:rsidRPr="001F5B7B">
        <w:rPr>
          <w:rFonts w:ascii="Arial" w:hAnsi="Arial" w:cs="Arial"/>
          <w:b/>
          <w:w w:val="125"/>
          <w:sz w:val="36"/>
          <w:szCs w:val="36"/>
        </w:rPr>
        <w:t>.)</w:t>
      </w:r>
    </w:p>
    <w:p w:rsidR="00E635E6" w:rsidRPr="001F5B7B" w:rsidRDefault="00E635E6" w:rsidP="00977CF5">
      <w:pPr>
        <w:spacing w:line="264" w:lineRule="auto"/>
        <w:ind w:right="568"/>
        <w:jc w:val="center"/>
        <w:rPr>
          <w:rFonts w:ascii="Arial" w:hAnsi="Arial" w:cs="Arial"/>
          <w:b/>
          <w:w w:val="125"/>
          <w:sz w:val="36"/>
          <w:szCs w:val="36"/>
        </w:rPr>
      </w:pPr>
    </w:p>
    <w:p w:rsidR="004B4FEB" w:rsidRPr="001F5B7B" w:rsidRDefault="00E635E6" w:rsidP="00977CF5">
      <w:pPr>
        <w:spacing w:line="264" w:lineRule="auto"/>
        <w:ind w:right="568"/>
        <w:jc w:val="center"/>
        <w:rPr>
          <w:rFonts w:ascii="Arial" w:hAnsi="Arial" w:cs="Arial"/>
          <w:b/>
          <w:w w:val="125"/>
          <w:sz w:val="36"/>
          <w:szCs w:val="36"/>
        </w:rPr>
      </w:pPr>
      <w:r w:rsidRPr="001F5B7B">
        <w:rPr>
          <w:rFonts w:ascii="Arial" w:hAnsi="Arial" w:cs="Arial"/>
          <w:b/>
          <w:w w:val="125"/>
          <w:sz w:val="36"/>
          <w:szCs w:val="36"/>
        </w:rPr>
        <w:t>ÜZLETSZABÁLYZAT</w:t>
      </w:r>
    </w:p>
    <w:p w:rsidR="00741801" w:rsidRPr="001F5B7B" w:rsidRDefault="00741801" w:rsidP="00977CF5">
      <w:pPr>
        <w:spacing w:line="264" w:lineRule="auto"/>
        <w:ind w:right="568"/>
        <w:jc w:val="center"/>
        <w:rPr>
          <w:rFonts w:ascii="Arial" w:hAnsi="Arial" w:cs="Arial"/>
          <w:b/>
          <w:w w:val="125"/>
        </w:rPr>
      </w:pPr>
    </w:p>
    <w:p w:rsidR="00E635E6" w:rsidRPr="009F51A3" w:rsidRDefault="00E635E6" w:rsidP="00977CF5">
      <w:pPr>
        <w:spacing w:line="264" w:lineRule="auto"/>
        <w:ind w:right="568"/>
        <w:jc w:val="center"/>
        <w:rPr>
          <w:rFonts w:ascii="Arial" w:hAnsi="Arial" w:cs="Arial"/>
          <w:b/>
          <w:w w:val="125"/>
          <w:sz w:val="22"/>
          <w:szCs w:val="22"/>
        </w:rPr>
      </w:pPr>
      <w:r w:rsidRPr="009F51A3">
        <w:rPr>
          <w:rFonts w:ascii="Arial" w:hAnsi="Arial" w:cs="Arial"/>
          <w:b/>
          <w:w w:val="125"/>
          <w:sz w:val="22"/>
          <w:szCs w:val="22"/>
        </w:rPr>
        <w:t>A</w:t>
      </w:r>
    </w:p>
    <w:p w:rsidR="00741801" w:rsidRPr="009F51A3" w:rsidRDefault="00741801" w:rsidP="00977CF5">
      <w:pPr>
        <w:spacing w:line="264" w:lineRule="auto"/>
        <w:ind w:right="568"/>
        <w:jc w:val="center"/>
        <w:rPr>
          <w:rFonts w:ascii="Arial" w:hAnsi="Arial" w:cs="Arial"/>
          <w:b/>
          <w:w w:val="125"/>
          <w:sz w:val="22"/>
          <w:szCs w:val="22"/>
        </w:rPr>
      </w:pPr>
    </w:p>
    <w:p w:rsidR="00E635E6" w:rsidRPr="009F51A3" w:rsidRDefault="00921A40" w:rsidP="00977CF5">
      <w:pPr>
        <w:spacing w:line="264" w:lineRule="auto"/>
        <w:ind w:right="568"/>
        <w:jc w:val="center"/>
        <w:rPr>
          <w:rFonts w:ascii="Arial" w:hAnsi="Arial" w:cs="Arial"/>
          <w:b/>
          <w:w w:val="125"/>
          <w:sz w:val="22"/>
          <w:szCs w:val="22"/>
        </w:rPr>
      </w:pPr>
      <w:r w:rsidRPr="009F51A3">
        <w:rPr>
          <w:rFonts w:ascii="Arial" w:hAnsi="Arial" w:cs="Arial"/>
          <w:b/>
          <w:w w:val="125"/>
          <w:sz w:val="22"/>
          <w:szCs w:val="22"/>
        </w:rPr>
        <w:t>VILLAMOS</w:t>
      </w:r>
      <w:r w:rsidR="00DA5E56" w:rsidRPr="009F51A3">
        <w:rPr>
          <w:rFonts w:ascii="Arial" w:hAnsi="Arial" w:cs="Arial"/>
          <w:b/>
          <w:w w:val="125"/>
          <w:sz w:val="22"/>
          <w:szCs w:val="22"/>
        </w:rPr>
        <w:t>ENERGIA-</w:t>
      </w:r>
      <w:r w:rsidR="00E635E6" w:rsidRPr="009F51A3">
        <w:rPr>
          <w:rFonts w:ascii="Arial" w:hAnsi="Arial" w:cs="Arial"/>
          <w:b/>
          <w:w w:val="125"/>
          <w:sz w:val="22"/>
          <w:szCs w:val="22"/>
        </w:rPr>
        <w:t>KERESKED</w:t>
      </w:r>
      <w:r w:rsidR="00141340" w:rsidRPr="009F51A3">
        <w:rPr>
          <w:rFonts w:ascii="Arial" w:hAnsi="Arial" w:cs="Arial"/>
          <w:b/>
          <w:w w:val="125"/>
          <w:sz w:val="22"/>
          <w:szCs w:val="22"/>
        </w:rPr>
        <w:t>ELMI</w:t>
      </w:r>
    </w:p>
    <w:p w:rsidR="00741801" w:rsidRPr="009F51A3" w:rsidRDefault="00741801" w:rsidP="00977CF5">
      <w:pPr>
        <w:spacing w:line="264" w:lineRule="auto"/>
        <w:ind w:right="568"/>
        <w:jc w:val="center"/>
        <w:rPr>
          <w:rFonts w:ascii="Arial" w:hAnsi="Arial" w:cs="Arial"/>
          <w:b/>
          <w:w w:val="125"/>
          <w:sz w:val="22"/>
          <w:szCs w:val="22"/>
        </w:rPr>
      </w:pPr>
    </w:p>
    <w:p w:rsidR="00E635E6" w:rsidRPr="009F51A3" w:rsidRDefault="00E635E6" w:rsidP="00977CF5">
      <w:pPr>
        <w:spacing w:line="264" w:lineRule="auto"/>
        <w:ind w:right="568"/>
        <w:jc w:val="center"/>
        <w:rPr>
          <w:rFonts w:ascii="Arial" w:hAnsi="Arial" w:cs="Arial"/>
          <w:b/>
          <w:w w:val="125"/>
          <w:sz w:val="22"/>
          <w:szCs w:val="22"/>
        </w:rPr>
      </w:pPr>
      <w:r w:rsidRPr="009F51A3">
        <w:rPr>
          <w:rFonts w:ascii="Arial" w:hAnsi="Arial" w:cs="Arial"/>
          <w:b/>
          <w:w w:val="125"/>
          <w:sz w:val="22"/>
          <w:szCs w:val="22"/>
        </w:rPr>
        <w:t>engedélyesi tevékenység ellátására</w:t>
      </w:r>
    </w:p>
    <w:p w:rsidR="00E635E6" w:rsidRPr="001F5B7B" w:rsidRDefault="00E635E6" w:rsidP="00977CF5">
      <w:pPr>
        <w:spacing w:line="264" w:lineRule="auto"/>
        <w:ind w:right="568"/>
        <w:jc w:val="center"/>
        <w:rPr>
          <w:rFonts w:ascii="Arial" w:hAnsi="Arial" w:cs="Arial"/>
          <w:b/>
          <w:szCs w:val="20"/>
        </w:rPr>
      </w:pPr>
    </w:p>
    <w:p w:rsidR="00E36ED9" w:rsidRPr="001F5B7B" w:rsidRDefault="00E36ED9" w:rsidP="00977CF5">
      <w:pPr>
        <w:spacing w:line="264" w:lineRule="auto"/>
        <w:ind w:right="568"/>
        <w:jc w:val="center"/>
        <w:rPr>
          <w:rFonts w:ascii="Arial" w:hAnsi="Arial" w:cs="Arial"/>
          <w:b/>
          <w:szCs w:val="20"/>
        </w:rPr>
      </w:pPr>
    </w:p>
    <w:p w:rsidR="00741801" w:rsidRPr="001F5B7B" w:rsidRDefault="00741801" w:rsidP="00977CF5">
      <w:pPr>
        <w:spacing w:line="264" w:lineRule="auto"/>
        <w:ind w:right="568"/>
        <w:jc w:val="center"/>
        <w:rPr>
          <w:rFonts w:ascii="Arial" w:hAnsi="Arial" w:cs="Arial"/>
          <w:b/>
          <w:szCs w:val="20"/>
        </w:rPr>
      </w:pPr>
    </w:p>
    <w:p w:rsidR="00E635E6" w:rsidRPr="001F5B7B" w:rsidRDefault="00E635E6" w:rsidP="00977CF5">
      <w:pPr>
        <w:spacing w:line="264" w:lineRule="auto"/>
        <w:ind w:right="568"/>
        <w:jc w:val="center"/>
        <w:rPr>
          <w:rFonts w:ascii="Arial" w:hAnsi="Arial" w:cs="Arial"/>
          <w:b/>
          <w:sz w:val="22"/>
          <w:szCs w:val="22"/>
        </w:rPr>
      </w:pPr>
      <w:r w:rsidRPr="001F5B7B">
        <w:rPr>
          <w:rFonts w:ascii="Arial" w:hAnsi="Arial" w:cs="Arial"/>
          <w:b/>
          <w:sz w:val="22"/>
          <w:szCs w:val="22"/>
        </w:rPr>
        <w:t>Budapest</w:t>
      </w:r>
      <w:r w:rsidR="00F34F38" w:rsidRPr="001F5B7B">
        <w:rPr>
          <w:rFonts w:ascii="Arial" w:hAnsi="Arial" w:cs="Arial"/>
          <w:b/>
          <w:sz w:val="22"/>
          <w:szCs w:val="22"/>
        </w:rPr>
        <w:t xml:space="preserve">, </w:t>
      </w:r>
      <w:r w:rsidR="00C27376" w:rsidRPr="001F5B7B">
        <w:rPr>
          <w:rFonts w:ascii="Arial" w:hAnsi="Arial" w:cs="Arial"/>
          <w:b/>
          <w:sz w:val="22"/>
          <w:szCs w:val="22"/>
        </w:rPr>
        <w:t>201</w:t>
      </w:r>
      <w:r w:rsidR="00FF7504">
        <w:rPr>
          <w:rFonts w:ascii="Arial" w:hAnsi="Arial" w:cs="Arial"/>
          <w:b/>
          <w:sz w:val="22"/>
          <w:szCs w:val="22"/>
        </w:rPr>
        <w:t>9</w:t>
      </w:r>
      <w:r w:rsidR="00C27376" w:rsidRPr="001F5B7B">
        <w:rPr>
          <w:rFonts w:ascii="Arial" w:hAnsi="Arial" w:cs="Arial"/>
          <w:b/>
          <w:sz w:val="22"/>
          <w:szCs w:val="22"/>
        </w:rPr>
        <w:t xml:space="preserve">. </w:t>
      </w:r>
      <w:r w:rsidR="00CB4C22">
        <w:rPr>
          <w:rFonts w:ascii="Arial" w:hAnsi="Arial" w:cs="Arial"/>
          <w:b/>
          <w:sz w:val="22"/>
          <w:szCs w:val="22"/>
        </w:rPr>
        <w:t>június 25</w:t>
      </w:r>
      <w:r w:rsidR="00344D29">
        <w:rPr>
          <w:rFonts w:ascii="Arial" w:hAnsi="Arial" w:cs="Arial"/>
          <w:b/>
          <w:sz w:val="22"/>
          <w:szCs w:val="22"/>
        </w:rPr>
        <w:t>.</w:t>
      </w:r>
    </w:p>
    <w:p w:rsidR="00E635E6" w:rsidRPr="001F5B7B" w:rsidRDefault="00E635E6" w:rsidP="00977CF5">
      <w:pPr>
        <w:spacing w:line="264" w:lineRule="auto"/>
        <w:ind w:right="568"/>
        <w:jc w:val="center"/>
        <w:rPr>
          <w:rFonts w:ascii="Arial" w:hAnsi="Arial" w:cs="Arial"/>
          <w:b/>
          <w:sz w:val="22"/>
          <w:szCs w:val="22"/>
        </w:rPr>
      </w:pPr>
      <w:r w:rsidRPr="001F5B7B">
        <w:rPr>
          <w:rFonts w:ascii="Arial" w:hAnsi="Arial" w:cs="Arial"/>
          <w:b/>
          <w:sz w:val="22"/>
          <w:szCs w:val="22"/>
        </w:rPr>
        <w:t xml:space="preserve">Módosítás sorszáma: </w:t>
      </w:r>
      <w:r w:rsidR="00C917AE">
        <w:rPr>
          <w:rFonts w:ascii="Arial" w:hAnsi="Arial" w:cs="Arial"/>
          <w:b/>
          <w:sz w:val="22"/>
          <w:szCs w:val="22"/>
        </w:rPr>
        <w:t>5</w:t>
      </w:r>
      <w:r w:rsidR="002772EF" w:rsidRPr="001F5B7B">
        <w:rPr>
          <w:rFonts w:ascii="Arial" w:hAnsi="Arial" w:cs="Arial"/>
          <w:b/>
          <w:sz w:val="22"/>
          <w:szCs w:val="22"/>
        </w:rPr>
        <w:t>.</w:t>
      </w:r>
    </w:p>
    <w:p w:rsidR="00E635E6" w:rsidRPr="001F5B7B" w:rsidRDefault="00E635E6" w:rsidP="00977CF5">
      <w:pPr>
        <w:spacing w:line="264" w:lineRule="auto"/>
        <w:ind w:right="568"/>
        <w:jc w:val="center"/>
        <w:rPr>
          <w:rFonts w:ascii="Arial" w:hAnsi="Arial" w:cs="Arial"/>
          <w:b/>
        </w:rPr>
      </w:pPr>
    </w:p>
    <w:p w:rsidR="00B47E25" w:rsidRPr="001F5B7B" w:rsidRDefault="009233C4" w:rsidP="00BA4998">
      <w:pPr>
        <w:pStyle w:val="Cmsor1"/>
        <w:numPr>
          <w:ilvl w:val="0"/>
          <w:numId w:val="0"/>
        </w:numPr>
        <w:ind w:left="567"/>
        <w:rPr>
          <w:rFonts w:ascii="Arial" w:hAnsi="Arial"/>
        </w:rPr>
      </w:pPr>
      <w:r w:rsidRPr="001F5B7B">
        <w:rPr>
          <w:rFonts w:ascii="Arial" w:hAnsi="Arial"/>
        </w:rPr>
        <w:br w:type="page"/>
      </w:r>
    </w:p>
    <w:p w:rsidR="00B47E25" w:rsidRPr="001F5B7B" w:rsidRDefault="00B47E25" w:rsidP="00581ACD">
      <w:pPr>
        <w:pStyle w:val="Tartalomjegyzkcmsora"/>
        <w:rPr>
          <w:rFonts w:ascii="Arial" w:hAnsi="Arial" w:cs="Arial"/>
          <w:color w:val="auto"/>
        </w:rPr>
      </w:pPr>
      <w:r w:rsidRPr="008F2175">
        <w:rPr>
          <w:rFonts w:ascii="Arial" w:hAnsi="Arial" w:cs="Arial"/>
          <w:color w:val="auto"/>
        </w:rPr>
        <w:lastRenderedPageBreak/>
        <w:t>Tartalomjegyzék</w:t>
      </w:r>
    </w:p>
    <w:p w:rsidR="006E762D" w:rsidRPr="001F5B7B" w:rsidRDefault="006E762D" w:rsidP="006E762D">
      <w:pPr>
        <w:rPr>
          <w:rFonts w:ascii="Arial" w:hAnsi="Arial" w:cs="Arial"/>
          <w:lang w:eastAsia="en-US"/>
        </w:rPr>
      </w:pPr>
    </w:p>
    <w:p w:rsidR="00CB4C22" w:rsidRDefault="00FC6E13">
      <w:pPr>
        <w:pStyle w:val="TJ1"/>
        <w:rPr>
          <w:rFonts w:asciiTheme="minorHAnsi" w:eastAsiaTheme="minorEastAsia" w:hAnsiTheme="minorHAnsi" w:cstheme="minorBidi"/>
          <w:b w:val="0"/>
          <w:bCs w:val="0"/>
          <w:caps w:val="0"/>
        </w:rPr>
      </w:pPr>
      <w:r w:rsidRPr="00FC6E13">
        <w:rPr>
          <w:rFonts w:ascii="Arial" w:hAnsi="Arial" w:cs="Arial"/>
          <w:sz w:val="20"/>
          <w:szCs w:val="20"/>
        </w:rPr>
        <w:fldChar w:fldCharType="begin"/>
      </w:r>
      <w:r w:rsidR="00255AD9" w:rsidRPr="001F5B7B">
        <w:rPr>
          <w:rFonts w:ascii="Arial" w:hAnsi="Arial" w:cs="Arial"/>
          <w:sz w:val="20"/>
          <w:szCs w:val="20"/>
        </w:rPr>
        <w:instrText xml:space="preserve"> TOC \o "1-4" \h \z \u </w:instrText>
      </w:r>
      <w:r w:rsidRPr="00FC6E13">
        <w:rPr>
          <w:rFonts w:ascii="Arial" w:hAnsi="Arial" w:cs="Arial"/>
          <w:sz w:val="20"/>
          <w:szCs w:val="20"/>
        </w:rPr>
        <w:fldChar w:fldCharType="separate"/>
      </w:r>
      <w:hyperlink w:anchor="_Toc18575616" w:history="1">
        <w:r w:rsidR="00CB4C22" w:rsidRPr="00DA12B1">
          <w:rPr>
            <w:rStyle w:val="Hiperhivatkozs"/>
            <w:rFonts w:ascii="Arial" w:hAnsi="Arial"/>
          </w:rPr>
          <w:t xml:space="preserve">1. </w:t>
        </w:r>
        <w:r w:rsidR="00CB4C22">
          <w:rPr>
            <w:rFonts w:asciiTheme="minorHAnsi" w:eastAsiaTheme="minorEastAsia" w:hAnsiTheme="minorHAnsi" w:cstheme="minorBidi"/>
            <w:b w:val="0"/>
            <w:bCs w:val="0"/>
            <w:caps w:val="0"/>
          </w:rPr>
          <w:tab/>
        </w:r>
        <w:r w:rsidR="00CB4C22" w:rsidRPr="00DA12B1">
          <w:rPr>
            <w:rStyle w:val="Hiperhivatkozs"/>
            <w:rFonts w:ascii="Arial" w:hAnsi="Arial"/>
          </w:rPr>
          <w:t>Általános rendelkezések</w:t>
        </w:r>
        <w:r w:rsidR="00CB4C22">
          <w:rPr>
            <w:webHidden/>
          </w:rPr>
          <w:tab/>
        </w:r>
        <w:r>
          <w:rPr>
            <w:webHidden/>
          </w:rPr>
          <w:fldChar w:fldCharType="begin"/>
        </w:r>
        <w:r w:rsidR="00CB4C22">
          <w:rPr>
            <w:webHidden/>
          </w:rPr>
          <w:instrText xml:space="preserve"> PAGEREF _Toc18575616 \h </w:instrText>
        </w:r>
        <w:r>
          <w:rPr>
            <w:webHidden/>
          </w:rPr>
        </w:r>
        <w:r>
          <w:rPr>
            <w:webHidden/>
          </w:rPr>
          <w:fldChar w:fldCharType="separate"/>
        </w:r>
        <w:r w:rsidR="00CB4C22">
          <w:rPr>
            <w:webHidden/>
          </w:rPr>
          <w:t>5</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617" w:history="1">
        <w:r w:rsidR="00CB4C22" w:rsidRPr="00DA12B1">
          <w:rPr>
            <w:rStyle w:val="Hiperhivatkozs"/>
            <w:rFonts w:ascii="Arial" w:hAnsi="Arial"/>
          </w:rPr>
          <w:t xml:space="preserve">2. </w:t>
        </w:r>
        <w:r w:rsidR="00CB4C22">
          <w:rPr>
            <w:rFonts w:asciiTheme="minorHAnsi" w:eastAsiaTheme="minorEastAsia" w:hAnsiTheme="minorHAnsi" w:cstheme="minorBidi"/>
            <w:b w:val="0"/>
            <w:bCs w:val="0"/>
            <w:caps w:val="0"/>
          </w:rPr>
          <w:tab/>
        </w:r>
        <w:r w:rsidR="00CB4C22" w:rsidRPr="00DA12B1">
          <w:rPr>
            <w:rStyle w:val="Hiperhivatkozs"/>
            <w:rFonts w:ascii="Arial" w:hAnsi="Arial"/>
          </w:rPr>
          <w:t>Üzletszabályzat tárgya és hatálya</w:t>
        </w:r>
        <w:r w:rsidR="00CB4C22">
          <w:rPr>
            <w:webHidden/>
          </w:rPr>
          <w:tab/>
        </w:r>
        <w:r>
          <w:rPr>
            <w:webHidden/>
          </w:rPr>
          <w:fldChar w:fldCharType="begin"/>
        </w:r>
        <w:r w:rsidR="00CB4C22">
          <w:rPr>
            <w:webHidden/>
          </w:rPr>
          <w:instrText xml:space="preserve"> PAGEREF _Toc18575617 \h </w:instrText>
        </w:r>
        <w:r>
          <w:rPr>
            <w:webHidden/>
          </w:rPr>
        </w:r>
        <w:r>
          <w:rPr>
            <w:webHidden/>
          </w:rPr>
          <w:fldChar w:fldCharType="separate"/>
        </w:r>
        <w:r w:rsidR="00CB4C22">
          <w:rPr>
            <w:webHidden/>
          </w:rPr>
          <w:t>5</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18" w:history="1">
        <w:r w:rsidR="00CB4C22" w:rsidRPr="00DA12B1">
          <w:rPr>
            <w:rStyle w:val="Hiperhivatkozs"/>
            <w:rFonts w:ascii="Arial" w:hAnsi="Arial" w:cs="Arial"/>
          </w:rPr>
          <w:t xml:space="preserve">2.1. </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Üzletszabályzat tárgya</w:t>
        </w:r>
        <w:r w:rsidR="00CB4C22">
          <w:rPr>
            <w:webHidden/>
          </w:rPr>
          <w:tab/>
        </w:r>
        <w:r>
          <w:rPr>
            <w:webHidden/>
          </w:rPr>
          <w:fldChar w:fldCharType="begin"/>
        </w:r>
        <w:r w:rsidR="00CB4C22">
          <w:rPr>
            <w:webHidden/>
          </w:rPr>
          <w:instrText xml:space="preserve"> PAGEREF _Toc18575618 \h </w:instrText>
        </w:r>
        <w:r>
          <w:rPr>
            <w:webHidden/>
          </w:rPr>
        </w:r>
        <w:r>
          <w:rPr>
            <w:webHidden/>
          </w:rPr>
          <w:fldChar w:fldCharType="separate"/>
        </w:r>
        <w:r w:rsidR="00CB4C22">
          <w:rPr>
            <w:webHidden/>
          </w:rPr>
          <w:t>5</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19" w:history="1">
        <w:r w:rsidR="00CB4C22" w:rsidRPr="00DA12B1">
          <w:rPr>
            <w:rStyle w:val="Hiperhivatkozs"/>
            <w:rFonts w:ascii="Arial" w:hAnsi="Arial" w:cs="Arial"/>
          </w:rPr>
          <w:t>2.2.</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Üzletszabályzat hatálya</w:t>
        </w:r>
        <w:r w:rsidR="00CB4C22">
          <w:rPr>
            <w:webHidden/>
          </w:rPr>
          <w:tab/>
        </w:r>
        <w:r>
          <w:rPr>
            <w:webHidden/>
          </w:rPr>
          <w:fldChar w:fldCharType="begin"/>
        </w:r>
        <w:r w:rsidR="00CB4C22">
          <w:rPr>
            <w:webHidden/>
          </w:rPr>
          <w:instrText xml:space="preserve"> PAGEREF _Toc18575619 \h </w:instrText>
        </w:r>
        <w:r>
          <w:rPr>
            <w:webHidden/>
          </w:rPr>
        </w:r>
        <w:r>
          <w:rPr>
            <w:webHidden/>
          </w:rPr>
          <w:fldChar w:fldCharType="separate"/>
        </w:r>
        <w:r w:rsidR="00CB4C22">
          <w:rPr>
            <w:webHidden/>
          </w:rPr>
          <w:t>5</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20" w:history="1">
        <w:r w:rsidR="00CB4C22" w:rsidRPr="00DA12B1">
          <w:rPr>
            <w:rStyle w:val="Hiperhivatkozs"/>
            <w:rFonts w:ascii="Arial" w:hAnsi="Arial" w:cs="Arial"/>
          </w:rPr>
          <w:t xml:space="preserve">2.2.1. </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Személyi és területi hatály</w:t>
        </w:r>
        <w:r w:rsidR="00CB4C22">
          <w:rPr>
            <w:webHidden/>
          </w:rPr>
          <w:tab/>
        </w:r>
        <w:r>
          <w:rPr>
            <w:webHidden/>
          </w:rPr>
          <w:fldChar w:fldCharType="begin"/>
        </w:r>
        <w:r w:rsidR="00CB4C22">
          <w:rPr>
            <w:webHidden/>
          </w:rPr>
          <w:instrText xml:space="preserve"> PAGEREF _Toc18575620 \h </w:instrText>
        </w:r>
        <w:r>
          <w:rPr>
            <w:webHidden/>
          </w:rPr>
        </w:r>
        <w:r>
          <w:rPr>
            <w:webHidden/>
          </w:rPr>
          <w:fldChar w:fldCharType="separate"/>
        </w:r>
        <w:r w:rsidR="00CB4C22">
          <w:rPr>
            <w:webHidden/>
          </w:rPr>
          <w:t>5</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21" w:history="1">
        <w:r w:rsidR="00CB4C22" w:rsidRPr="00DA12B1">
          <w:rPr>
            <w:rStyle w:val="Hiperhivatkozs"/>
            <w:rFonts w:ascii="Arial" w:hAnsi="Arial" w:cs="Arial"/>
          </w:rPr>
          <w:t>2.2.2.</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Időbeli hatály</w:t>
        </w:r>
        <w:r w:rsidR="00CB4C22">
          <w:rPr>
            <w:webHidden/>
          </w:rPr>
          <w:tab/>
        </w:r>
        <w:r>
          <w:rPr>
            <w:webHidden/>
          </w:rPr>
          <w:fldChar w:fldCharType="begin"/>
        </w:r>
        <w:r w:rsidR="00CB4C22">
          <w:rPr>
            <w:webHidden/>
          </w:rPr>
          <w:instrText xml:space="preserve"> PAGEREF _Toc18575621 \h </w:instrText>
        </w:r>
        <w:r>
          <w:rPr>
            <w:webHidden/>
          </w:rPr>
        </w:r>
        <w:r>
          <w:rPr>
            <w:webHidden/>
          </w:rPr>
          <w:fldChar w:fldCharType="separate"/>
        </w:r>
        <w:r w:rsidR="00CB4C22">
          <w:rPr>
            <w:webHidden/>
          </w:rPr>
          <w:t>5</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622" w:history="1">
        <w:r w:rsidR="00CB4C22" w:rsidRPr="00DA12B1">
          <w:rPr>
            <w:rStyle w:val="Hiperhivatkozs"/>
            <w:rFonts w:ascii="Arial" w:hAnsi="Arial"/>
          </w:rPr>
          <w:t>3.</w:t>
        </w:r>
        <w:r w:rsidR="00CB4C22">
          <w:rPr>
            <w:rFonts w:asciiTheme="minorHAnsi" w:eastAsiaTheme="minorEastAsia" w:hAnsiTheme="minorHAnsi" w:cstheme="minorBidi"/>
            <w:b w:val="0"/>
            <w:bCs w:val="0"/>
            <w:caps w:val="0"/>
          </w:rPr>
          <w:tab/>
        </w:r>
        <w:r w:rsidR="00CB4C22" w:rsidRPr="00DA12B1">
          <w:rPr>
            <w:rStyle w:val="Hiperhivatkozs"/>
            <w:rFonts w:ascii="Arial" w:hAnsi="Arial"/>
          </w:rPr>
          <w:t>Fogalom meghatározások</w:t>
        </w:r>
        <w:r w:rsidR="00CB4C22">
          <w:rPr>
            <w:webHidden/>
          </w:rPr>
          <w:tab/>
        </w:r>
        <w:r>
          <w:rPr>
            <w:webHidden/>
          </w:rPr>
          <w:fldChar w:fldCharType="begin"/>
        </w:r>
        <w:r w:rsidR="00CB4C22">
          <w:rPr>
            <w:webHidden/>
          </w:rPr>
          <w:instrText xml:space="preserve"> PAGEREF _Toc18575622 \h </w:instrText>
        </w:r>
        <w:r>
          <w:rPr>
            <w:webHidden/>
          </w:rPr>
        </w:r>
        <w:r>
          <w:rPr>
            <w:webHidden/>
          </w:rPr>
          <w:fldChar w:fldCharType="separate"/>
        </w:r>
        <w:r w:rsidR="00CB4C22">
          <w:rPr>
            <w:webHidden/>
          </w:rPr>
          <w:t>5</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623" w:history="1">
        <w:r w:rsidR="00CB4C22" w:rsidRPr="00DA12B1">
          <w:rPr>
            <w:rStyle w:val="Hiperhivatkozs"/>
            <w:rFonts w:ascii="Arial" w:hAnsi="Arial"/>
          </w:rPr>
          <w:t>4.</w:t>
        </w:r>
        <w:r w:rsidR="00CB4C22">
          <w:rPr>
            <w:rFonts w:asciiTheme="minorHAnsi" w:eastAsiaTheme="minorEastAsia" w:hAnsiTheme="minorHAnsi" w:cstheme="minorBidi"/>
            <w:b w:val="0"/>
            <w:bCs w:val="0"/>
            <w:caps w:val="0"/>
          </w:rPr>
          <w:tab/>
        </w:r>
        <w:r w:rsidR="00CB4C22" w:rsidRPr="00DA12B1">
          <w:rPr>
            <w:rStyle w:val="Hiperhivatkozs"/>
            <w:rFonts w:ascii="Arial" w:hAnsi="Arial"/>
          </w:rPr>
          <w:t>Eltérés az Üzletszabályzat rendelkezéseitől</w:t>
        </w:r>
        <w:r w:rsidR="00CB4C22">
          <w:rPr>
            <w:webHidden/>
          </w:rPr>
          <w:tab/>
        </w:r>
        <w:r>
          <w:rPr>
            <w:webHidden/>
          </w:rPr>
          <w:fldChar w:fldCharType="begin"/>
        </w:r>
        <w:r w:rsidR="00CB4C22">
          <w:rPr>
            <w:webHidden/>
          </w:rPr>
          <w:instrText xml:space="preserve"> PAGEREF _Toc18575623 \h </w:instrText>
        </w:r>
        <w:r>
          <w:rPr>
            <w:webHidden/>
          </w:rPr>
        </w:r>
        <w:r>
          <w:rPr>
            <w:webHidden/>
          </w:rPr>
          <w:fldChar w:fldCharType="separate"/>
        </w:r>
        <w:r w:rsidR="00CB4C22">
          <w:rPr>
            <w:webHidden/>
          </w:rPr>
          <w:t>7</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624" w:history="1">
        <w:r w:rsidR="00CB4C22" w:rsidRPr="00DA12B1">
          <w:rPr>
            <w:rStyle w:val="Hiperhivatkozs"/>
            <w:rFonts w:ascii="Arial" w:hAnsi="Arial"/>
          </w:rPr>
          <w:t>5.</w:t>
        </w:r>
        <w:r w:rsidR="00CB4C22">
          <w:rPr>
            <w:rFonts w:asciiTheme="minorHAnsi" w:eastAsiaTheme="minorEastAsia" w:hAnsiTheme="minorHAnsi" w:cstheme="minorBidi"/>
            <w:b w:val="0"/>
            <w:bCs w:val="0"/>
            <w:caps w:val="0"/>
          </w:rPr>
          <w:tab/>
        </w:r>
        <w:r w:rsidR="00CB4C22" w:rsidRPr="00DA12B1">
          <w:rPr>
            <w:rStyle w:val="Hiperhivatkozs"/>
            <w:rFonts w:ascii="Arial" w:hAnsi="Arial"/>
          </w:rPr>
          <w:t>Az Üzletszabályzat közzététele és szerkezete</w:t>
        </w:r>
        <w:r w:rsidR="00CB4C22">
          <w:rPr>
            <w:webHidden/>
          </w:rPr>
          <w:tab/>
        </w:r>
        <w:r>
          <w:rPr>
            <w:webHidden/>
          </w:rPr>
          <w:fldChar w:fldCharType="begin"/>
        </w:r>
        <w:r w:rsidR="00CB4C22">
          <w:rPr>
            <w:webHidden/>
          </w:rPr>
          <w:instrText xml:space="preserve"> PAGEREF _Toc18575624 \h </w:instrText>
        </w:r>
        <w:r>
          <w:rPr>
            <w:webHidden/>
          </w:rPr>
        </w:r>
        <w:r>
          <w:rPr>
            <w:webHidden/>
          </w:rPr>
          <w:fldChar w:fldCharType="separate"/>
        </w:r>
        <w:r w:rsidR="00CB4C22">
          <w:rPr>
            <w:webHidden/>
          </w:rPr>
          <w:t>7</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25" w:history="1">
        <w:r w:rsidR="00CB4C22" w:rsidRPr="00DA12B1">
          <w:rPr>
            <w:rStyle w:val="Hiperhivatkozs"/>
            <w:rFonts w:ascii="Arial" w:hAnsi="Arial" w:cs="Arial"/>
          </w:rPr>
          <w:t xml:space="preserve">5.1. </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Általános szabályok</w:t>
        </w:r>
        <w:r w:rsidR="00CB4C22">
          <w:rPr>
            <w:webHidden/>
          </w:rPr>
          <w:tab/>
        </w:r>
        <w:r>
          <w:rPr>
            <w:webHidden/>
          </w:rPr>
          <w:fldChar w:fldCharType="begin"/>
        </w:r>
        <w:r w:rsidR="00CB4C22">
          <w:rPr>
            <w:webHidden/>
          </w:rPr>
          <w:instrText xml:space="preserve"> PAGEREF _Toc18575625 \h </w:instrText>
        </w:r>
        <w:r>
          <w:rPr>
            <w:webHidden/>
          </w:rPr>
        </w:r>
        <w:r>
          <w:rPr>
            <w:webHidden/>
          </w:rPr>
          <w:fldChar w:fldCharType="separate"/>
        </w:r>
        <w:r w:rsidR="00CB4C22">
          <w:rPr>
            <w:webHidden/>
          </w:rPr>
          <w:t>7</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26" w:history="1">
        <w:r w:rsidR="00CB4C22" w:rsidRPr="00DA12B1">
          <w:rPr>
            <w:rStyle w:val="Hiperhivatkozs"/>
            <w:rFonts w:ascii="Arial" w:hAnsi="Arial" w:cs="Arial"/>
          </w:rPr>
          <w:t xml:space="preserve">5.2. </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Módosítás</w:t>
        </w:r>
        <w:r w:rsidR="00CB4C22">
          <w:rPr>
            <w:webHidden/>
          </w:rPr>
          <w:tab/>
        </w:r>
        <w:r>
          <w:rPr>
            <w:webHidden/>
          </w:rPr>
          <w:fldChar w:fldCharType="begin"/>
        </w:r>
        <w:r w:rsidR="00CB4C22">
          <w:rPr>
            <w:webHidden/>
          </w:rPr>
          <w:instrText xml:space="preserve"> PAGEREF _Toc18575626 \h </w:instrText>
        </w:r>
        <w:r>
          <w:rPr>
            <w:webHidden/>
          </w:rPr>
        </w:r>
        <w:r>
          <w:rPr>
            <w:webHidden/>
          </w:rPr>
          <w:fldChar w:fldCharType="separate"/>
        </w:r>
        <w:r w:rsidR="00CB4C22">
          <w:rPr>
            <w:webHidden/>
          </w:rPr>
          <w:t>7</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27" w:history="1">
        <w:r w:rsidR="00CB4C22" w:rsidRPr="00DA12B1">
          <w:rPr>
            <w:rStyle w:val="Hiperhivatkozs"/>
            <w:rFonts w:ascii="Arial" w:hAnsi="Arial" w:cs="Arial"/>
          </w:rPr>
          <w:t xml:space="preserve">5.2.1. </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Az egyetemes szolgáltatásra nem jogosult felhasználókra vonatkozó általános szabályok</w:t>
        </w:r>
        <w:r w:rsidR="00CB4C22">
          <w:rPr>
            <w:webHidden/>
          </w:rPr>
          <w:tab/>
        </w:r>
        <w:r>
          <w:rPr>
            <w:webHidden/>
          </w:rPr>
          <w:fldChar w:fldCharType="begin"/>
        </w:r>
        <w:r w:rsidR="00CB4C22">
          <w:rPr>
            <w:webHidden/>
          </w:rPr>
          <w:instrText xml:space="preserve"> PAGEREF _Toc18575627 \h </w:instrText>
        </w:r>
        <w:r>
          <w:rPr>
            <w:webHidden/>
          </w:rPr>
        </w:r>
        <w:r>
          <w:rPr>
            <w:webHidden/>
          </w:rPr>
          <w:fldChar w:fldCharType="separate"/>
        </w:r>
        <w:r w:rsidR="00CB4C22">
          <w:rPr>
            <w:webHidden/>
          </w:rPr>
          <w:t>7</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28" w:history="1">
        <w:r w:rsidR="00CB4C22" w:rsidRPr="00DA12B1">
          <w:rPr>
            <w:rStyle w:val="Hiperhivatkozs"/>
            <w:rFonts w:ascii="Arial" w:hAnsi="Arial" w:cs="Arial"/>
          </w:rPr>
          <w:t xml:space="preserve">5.2.2. </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Az egyetemes szolgáltatásra jogosult felhasználókra vonatkozó szabályok</w:t>
        </w:r>
        <w:r w:rsidR="00CB4C22">
          <w:rPr>
            <w:webHidden/>
          </w:rPr>
          <w:tab/>
        </w:r>
        <w:r>
          <w:rPr>
            <w:webHidden/>
          </w:rPr>
          <w:fldChar w:fldCharType="begin"/>
        </w:r>
        <w:r w:rsidR="00CB4C22">
          <w:rPr>
            <w:webHidden/>
          </w:rPr>
          <w:instrText xml:space="preserve"> PAGEREF _Toc18575628 \h </w:instrText>
        </w:r>
        <w:r>
          <w:rPr>
            <w:webHidden/>
          </w:rPr>
        </w:r>
        <w:r>
          <w:rPr>
            <w:webHidden/>
          </w:rPr>
          <w:fldChar w:fldCharType="separate"/>
        </w:r>
        <w:r w:rsidR="00CB4C22">
          <w:rPr>
            <w:webHidden/>
          </w:rPr>
          <w:t>8</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629" w:history="1">
        <w:r w:rsidR="00CB4C22" w:rsidRPr="00DA12B1">
          <w:rPr>
            <w:rStyle w:val="Hiperhivatkozs"/>
            <w:rFonts w:ascii="Arial" w:hAnsi="Arial"/>
          </w:rPr>
          <w:t>6.</w:t>
        </w:r>
        <w:r w:rsidR="00CB4C22">
          <w:rPr>
            <w:rFonts w:asciiTheme="minorHAnsi" w:eastAsiaTheme="minorEastAsia" w:hAnsiTheme="minorHAnsi" w:cstheme="minorBidi"/>
            <w:b w:val="0"/>
            <w:bCs w:val="0"/>
            <w:caps w:val="0"/>
          </w:rPr>
          <w:tab/>
        </w:r>
        <w:r w:rsidR="00CB4C22" w:rsidRPr="00DA12B1">
          <w:rPr>
            <w:rStyle w:val="Hiperhivatkozs"/>
            <w:rFonts w:ascii="Arial" w:hAnsi="Arial"/>
          </w:rPr>
          <w:t>Az engedélyes főbb cégjogi jellemzői, tevékenysége</w:t>
        </w:r>
        <w:r w:rsidR="00CB4C22">
          <w:rPr>
            <w:webHidden/>
          </w:rPr>
          <w:tab/>
        </w:r>
        <w:r>
          <w:rPr>
            <w:webHidden/>
          </w:rPr>
          <w:fldChar w:fldCharType="begin"/>
        </w:r>
        <w:r w:rsidR="00CB4C22">
          <w:rPr>
            <w:webHidden/>
          </w:rPr>
          <w:instrText xml:space="preserve"> PAGEREF _Toc18575629 \h </w:instrText>
        </w:r>
        <w:r>
          <w:rPr>
            <w:webHidden/>
          </w:rPr>
        </w:r>
        <w:r>
          <w:rPr>
            <w:webHidden/>
          </w:rPr>
          <w:fldChar w:fldCharType="separate"/>
        </w:r>
        <w:r w:rsidR="00CB4C22">
          <w:rPr>
            <w:webHidden/>
          </w:rPr>
          <w:t>9</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30" w:history="1">
        <w:r w:rsidR="00CB4C22" w:rsidRPr="00DA12B1">
          <w:rPr>
            <w:rStyle w:val="Hiperhivatkozs"/>
            <w:rFonts w:ascii="Arial" w:hAnsi="Arial" w:cs="Arial"/>
          </w:rPr>
          <w:t>6.1.</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Szervezeti felépítés</w:t>
        </w:r>
        <w:r w:rsidR="00CB4C22">
          <w:rPr>
            <w:webHidden/>
          </w:rPr>
          <w:tab/>
        </w:r>
        <w:r>
          <w:rPr>
            <w:webHidden/>
          </w:rPr>
          <w:fldChar w:fldCharType="begin"/>
        </w:r>
        <w:r w:rsidR="00CB4C22">
          <w:rPr>
            <w:webHidden/>
          </w:rPr>
          <w:instrText xml:space="preserve"> PAGEREF _Toc18575630 \h </w:instrText>
        </w:r>
        <w:r>
          <w:rPr>
            <w:webHidden/>
          </w:rPr>
        </w:r>
        <w:r>
          <w:rPr>
            <w:webHidden/>
          </w:rPr>
          <w:fldChar w:fldCharType="separate"/>
        </w:r>
        <w:r w:rsidR="00CB4C22">
          <w:rPr>
            <w:webHidden/>
          </w:rPr>
          <w:t>9</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31" w:history="1">
        <w:r w:rsidR="00CB4C22" w:rsidRPr="00DA12B1">
          <w:rPr>
            <w:rStyle w:val="Hiperhivatkozs"/>
            <w:rFonts w:ascii="Arial" w:hAnsi="Arial" w:cs="Arial"/>
          </w:rPr>
          <w:t>6.2.</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Tevékenység bemutatása</w:t>
        </w:r>
        <w:r w:rsidR="00CB4C22">
          <w:rPr>
            <w:webHidden/>
          </w:rPr>
          <w:tab/>
        </w:r>
        <w:r>
          <w:rPr>
            <w:webHidden/>
          </w:rPr>
          <w:fldChar w:fldCharType="begin"/>
        </w:r>
        <w:r w:rsidR="00CB4C22">
          <w:rPr>
            <w:webHidden/>
          </w:rPr>
          <w:instrText xml:space="preserve"> PAGEREF _Toc18575631 \h </w:instrText>
        </w:r>
        <w:r>
          <w:rPr>
            <w:webHidden/>
          </w:rPr>
        </w:r>
        <w:r>
          <w:rPr>
            <w:webHidden/>
          </w:rPr>
          <w:fldChar w:fldCharType="separate"/>
        </w:r>
        <w:r w:rsidR="00CB4C22">
          <w:rPr>
            <w:webHidden/>
          </w:rPr>
          <w:t>9</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632" w:history="1">
        <w:r w:rsidR="00CB4C22" w:rsidRPr="00DA12B1">
          <w:rPr>
            <w:rStyle w:val="Hiperhivatkozs"/>
            <w:rFonts w:ascii="Arial" w:hAnsi="Arial"/>
          </w:rPr>
          <w:t>7.</w:t>
        </w:r>
        <w:r w:rsidR="00CB4C22">
          <w:rPr>
            <w:rFonts w:asciiTheme="minorHAnsi" w:eastAsiaTheme="minorEastAsia" w:hAnsiTheme="minorHAnsi" w:cstheme="minorBidi"/>
            <w:b w:val="0"/>
            <w:bCs w:val="0"/>
            <w:caps w:val="0"/>
          </w:rPr>
          <w:tab/>
        </w:r>
        <w:r w:rsidR="00CB4C22" w:rsidRPr="00DA12B1">
          <w:rPr>
            <w:rStyle w:val="Hiperhivatkozs"/>
            <w:rFonts w:ascii="Arial" w:hAnsi="Arial"/>
          </w:rPr>
          <w:t>Kereskedelemi Szolgáltatás általános feltételei</w:t>
        </w:r>
        <w:r w:rsidR="00CB4C22">
          <w:rPr>
            <w:webHidden/>
          </w:rPr>
          <w:tab/>
        </w:r>
        <w:r>
          <w:rPr>
            <w:webHidden/>
          </w:rPr>
          <w:fldChar w:fldCharType="begin"/>
        </w:r>
        <w:r w:rsidR="00CB4C22">
          <w:rPr>
            <w:webHidden/>
          </w:rPr>
          <w:instrText xml:space="preserve"> PAGEREF _Toc18575632 \h </w:instrText>
        </w:r>
        <w:r>
          <w:rPr>
            <w:webHidden/>
          </w:rPr>
        </w:r>
        <w:r>
          <w:rPr>
            <w:webHidden/>
          </w:rPr>
          <w:fldChar w:fldCharType="separate"/>
        </w:r>
        <w:r w:rsidR="00CB4C22">
          <w:rPr>
            <w:webHidden/>
          </w:rPr>
          <w:t>9</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33" w:history="1">
        <w:r w:rsidR="00CB4C22" w:rsidRPr="00DA12B1">
          <w:rPr>
            <w:rStyle w:val="Hiperhivatkozs"/>
            <w:rFonts w:ascii="Arial" w:hAnsi="Arial" w:cs="Arial"/>
          </w:rPr>
          <w:t xml:space="preserve">7.1. </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Általános Üzletpolitikai elvek</w:t>
        </w:r>
        <w:r w:rsidR="00CB4C22">
          <w:rPr>
            <w:webHidden/>
          </w:rPr>
          <w:tab/>
        </w:r>
        <w:r>
          <w:rPr>
            <w:webHidden/>
          </w:rPr>
          <w:fldChar w:fldCharType="begin"/>
        </w:r>
        <w:r w:rsidR="00CB4C22">
          <w:rPr>
            <w:webHidden/>
          </w:rPr>
          <w:instrText xml:space="preserve"> PAGEREF _Toc18575633 \h </w:instrText>
        </w:r>
        <w:r>
          <w:rPr>
            <w:webHidden/>
          </w:rPr>
        </w:r>
        <w:r>
          <w:rPr>
            <w:webHidden/>
          </w:rPr>
          <w:fldChar w:fldCharType="separate"/>
        </w:r>
        <w:r w:rsidR="00CB4C22">
          <w:rPr>
            <w:webHidden/>
          </w:rPr>
          <w:t>9</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34" w:history="1">
        <w:r w:rsidR="00CB4C22" w:rsidRPr="00DA12B1">
          <w:rPr>
            <w:rStyle w:val="Hiperhivatkozs"/>
            <w:rFonts w:ascii="Arial" w:hAnsi="Arial" w:cs="Arial"/>
          </w:rPr>
          <w:t>7.2.</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Kereskedelmi (a nem felhasználó kereskedelmi partnerekkel kötött villamos- energia adásvételi szerződés), értékesítési (felhasználókkal kötött villamos-energia adásvételi szerződés) szerződések általános tartalmi elemei</w:t>
        </w:r>
        <w:r w:rsidR="00CB4C22">
          <w:rPr>
            <w:webHidden/>
          </w:rPr>
          <w:tab/>
        </w:r>
        <w:r>
          <w:rPr>
            <w:webHidden/>
          </w:rPr>
          <w:fldChar w:fldCharType="begin"/>
        </w:r>
        <w:r w:rsidR="00CB4C22">
          <w:rPr>
            <w:webHidden/>
          </w:rPr>
          <w:instrText xml:space="preserve"> PAGEREF _Toc18575634 \h </w:instrText>
        </w:r>
        <w:r>
          <w:rPr>
            <w:webHidden/>
          </w:rPr>
        </w:r>
        <w:r>
          <w:rPr>
            <w:webHidden/>
          </w:rPr>
          <w:fldChar w:fldCharType="separate"/>
        </w:r>
        <w:r w:rsidR="00CB4C22">
          <w:rPr>
            <w:webHidden/>
          </w:rPr>
          <w:t>10</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35" w:history="1">
        <w:r w:rsidR="00CB4C22" w:rsidRPr="00DA12B1">
          <w:rPr>
            <w:rStyle w:val="Hiperhivatkozs"/>
            <w:rFonts w:ascii="Arial" w:hAnsi="Arial" w:cs="Arial"/>
          </w:rPr>
          <w:t>7.3.</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Szerződéses Partnerekre vonatkozó pénzügyi, gazdasági feltételek</w:t>
        </w:r>
        <w:r w:rsidR="00CB4C22">
          <w:rPr>
            <w:webHidden/>
          </w:rPr>
          <w:tab/>
        </w:r>
        <w:r>
          <w:rPr>
            <w:webHidden/>
          </w:rPr>
          <w:fldChar w:fldCharType="begin"/>
        </w:r>
        <w:r w:rsidR="00CB4C22">
          <w:rPr>
            <w:webHidden/>
          </w:rPr>
          <w:instrText xml:space="preserve"> PAGEREF _Toc18575635 \h </w:instrText>
        </w:r>
        <w:r>
          <w:rPr>
            <w:webHidden/>
          </w:rPr>
        </w:r>
        <w:r>
          <w:rPr>
            <w:webHidden/>
          </w:rPr>
          <w:fldChar w:fldCharType="separate"/>
        </w:r>
        <w:r w:rsidR="00CB4C22">
          <w:rPr>
            <w:webHidden/>
          </w:rPr>
          <w:t>10</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36" w:history="1">
        <w:r w:rsidR="00CB4C22" w:rsidRPr="00DA12B1">
          <w:rPr>
            <w:rStyle w:val="Hiperhivatkozs"/>
            <w:rFonts w:ascii="Arial" w:hAnsi="Arial" w:cs="Arial"/>
          </w:rPr>
          <w:t>7.3.2.</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Általános szabályok</w:t>
        </w:r>
        <w:r w:rsidR="00CB4C22">
          <w:rPr>
            <w:webHidden/>
          </w:rPr>
          <w:tab/>
        </w:r>
        <w:r>
          <w:rPr>
            <w:webHidden/>
          </w:rPr>
          <w:fldChar w:fldCharType="begin"/>
        </w:r>
        <w:r w:rsidR="00CB4C22">
          <w:rPr>
            <w:webHidden/>
          </w:rPr>
          <w:instrText xml:space="preserve"> PAGEREF _Toc18575636 \h </w:instrText>
        </w:r>
        <w:r>
          <w:rPr>
            <w:webHidden/>
          </w:rPr>
        </w:r>
        <w:r>
          <w:rPr>
            <w:webHidden/>
          </w:rPr>
          <w:fldChar w:fldCharType="separate"/>
        </w:r>
        <w:r w:rsidR="00CB4C22">
          <w:rPr>
            <w:webHidden/>
          </w:rPr>
          <w:t>10</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37" w:history="1">
        <w:r w:rsidR="00CB4C22" w:rsidRPr="00DA12B1">
          <w:rPr>
            <w:rStyle w:val="Hiperhivatkozs"/>
            <w:rFonts w:ascii="Arial" w:hAnsi="Arial" w:cs="Arial"/>
          </w:rPr>
          <w:t>7.3.3.</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Biztosítékadási kötelezettség</w:t>
        </w:r>
        <w:r w:rsidR="00CB4C22">
          <w:rPr>
            <w:webHidden/>
          </w:rPr>
          <w:tab/>
        </w:r>
        <w:r>
          <w:rPr>
            <w:webHidden/>
          </w:rPr>
          <w:fldChar w:fldCharType="begin"/>
        </w:r>
        <w:r w:rsidR="00CB4C22">
          <w:rPr>
            <w:webHidden/>
          </w:rPr>
          <w:instrText xml:space="preserve"> PAGEREF _Toc18575637 \h </w:instrText>
        </w:r>
        <w:r>
          <w:rPr>
            <w:webHidden/>
          </w:rPr>
        </w:r>
        <w:r>
          <w:rPr>
            <w:webHidden/>
          </w:rPr>
          <w:fldChar w:fldCharType="separate"/>
        </w:r>
        <w:r w:rsidR="00CB4C22">
          <w:rPr>
            <w:webHidden/>
          </w:rPr>
          <w:t>10</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38" w:history="1">
        <w:r w:rsidR="00CB4C22" w:rsidRPr="00DA12B1">
          <w:rPr>
            <w:rStyle w:val="Hiperhivatkozs"/>
            <w:rFonts w:ascii="Arial" w:hAnsi="Arial" w:cs="Arial"/>
          </w:rPr>
          <w:t>7.3.4.</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biztosítékokra vonatkozó szabályok</w:t>
        </w:r>
        <w:r w:rsidR="00CB4C22">
          <w:rPr>
            <w:webHidden/>
          </w:rPr>
          <w:tab/>
        </w:r>
        <w:r>
          <w:rPr>
            <w:webHidden/>
          </w:rPr>
          <w:fldChar w:fldCharType="begin"/>
        </w:r>
        <w:r w:rsidR="00CB4C22">
          <w:rPr>
            <w:webHidden/>
          </w:rPr>
          <w:instrText xml:space="preserve"> PAGEREF _Toc18575638 \h </w:instrText>
        </w:r>
        <w:r>
          <w:rPr>
            <w:webHidden/>
          </w:rPr>
        </w:r>
        <w:r>
          <w:rPr>
            <w:webHidden/>
          </w:rPr>
          <w:fldChar w:fldCharType="separate"/>
        </w:r>
        <w:r w:rsidR="00CB4C22">
          <w:rPr>
            <w:webHidden/>
          </w:rPr>
          <w:t>11</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39" w:history="1">
        <w:r w:rsidR="00CB4C22" w:rsidRPr="00DA12B1">
          <w:rPr>
            <w:rStyle w:val="Hiperhivatkozs"/>
            <w:rFonts w:ascii="Arial" w:hAnsi="Arial" w:cs="Arial"/>
          </w:rPr>
          <w:t>7.3.5.</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Eltérő fizető</w:t>
        </w:r>
        <w:r w:rsidR="00CB4C22">
          <w:rPr>
            <w:webHidden/>
          </w:rPr>
          <w:tab/>
        </w:r>
        <w:r>
          <w:rPr>
            <w:webHidden/>
          </w:rPr>
          <w:fldChar w:fldCharType="begin"/>
        </w:r>
        <w:r w:rsidR="00CB4C22">
          <w:rPr>
            <w:webHidden/>
          </w:rPr>
          <w:instrText xml:space="preserve"> PAGEREF _Toc18575639 \h </w:instrText>
        </w:r>
        <w:r>
          <w:rPr>
            <w:webHidden/>
          </w:rPr>
        </w:r>
        <w:r>
          <w:rPr>
            <w:webHidden/>
          </w:rPr>
          <w:fldChar w:fldCharType="separate"/>
        </w:r>
        <w:r w:rsidR="00CB4C22">
          <w:rPr>
            <w:webHidden/>
          </w:rPr>
          <w:t>12</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40" w:history="1">
        <w:r w:rsidR="00CB4C22" w:rsidRPr="00DA12B1">
          <w:rPr>
            <w:rStyle w:val="Hiperhivatkozs"/>
            <w:rFonts w:ascii="Arial" w:hAnsi="Arial" w:cs="Arial"/>
          </w:rPr>
          <w:t>7.4.</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A Szerződéses Partnerrel szemben támasztott megfelelőségi követelmények</w:t>
        </w:r>
        <w:r w:rsidR="00CB4C22">
          <w:rPr>
            <w:webHidden/>
          </w:rPr>
          <w:tab/>
        </w:r>
        <w:r>
          <w:rPr>
            <w:webHidden/>
          </w:rPr>
          <w:fldChar w:fldCharType="begin"/>
        </w:r>
        <w:r w:rsidR="00CB4C22">
          <w:rPr>
            <w:webHidden/>
          </w:rPr>
          <w:instrText xml:space="preserve"> PAGEREF _Toc18575640 \h </w:instrText>
        </w:r>
        <w:r>
          <w:rPr>
            <w:webHidden/>
          </w:rPr>
        </w:r>
        <w:r>
          <w:rPr>
            <w:webHidden/>
          </w:rPr>
          <w:fldChar w:fldCharType="separate"/>
        </w:r>
        <w:r w:rsidR="00CB4C22">
          <w:rPr>
            <w:webHidden/>
          </w:rPr>
          <w:t>12</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41" w:history="1">
        <w:r w:rsidR="00CB4C22" w:rsidRPr="00DA12B1">
          <w:rPr>
            <w:rStyle w:val="Hiperhivatkozs"/>
            <w:rFonts w:ascii="Arial" w:hAnsi="Arial" w:cs="Arial"/>
          </w:rPr>
          <w:t>7.4.1.</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Általános szabályok</w:t>
        </w:r>
        <w:r w:rsidR="00CB4C22">
          <w:rPr>
            <w:webHidden/>
          </w:rPr>
          <w:tab/>
        </w:r>
        <w:r>
          <w:rPr>
            <w:webHidden/>
          </w:rPr>
          <w:fldChar w:fldCharType="begin"/>
        </w:r>
        <w:r w:rsidR="00CB4C22">
          <w:rPr>
            <w:webHidden/>
          </w:rPr>
          <w:instrText xml:space="preserve"> PAGEREF _Toc18575641 \h </w:instrText>
        </w:r>
        <w:r>
          <w:rPr>
            <w:webHidden/>
          </w:rPr>
        </w:r>
        <w:r>
          <w:rPr>
            <w:webHidden/>
          </w:rPr>
          <w:fldChar w:fldCharType="separate"/>
        </w:r>
        <w:r w:rsidR="00CB4C22">
          <w:rPr>
            <w:webHidden/>
          </w:rPr>
          <w:t>12</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42" w:history="1">
        <w:r w:rsidR="00CB4C22" w:rsidRPr="00DA12B1">
          <w:rPr>
            <w:rStyle w:val="Hiperhivatkozs"/>
            <w:rFonts w:ascii="Arial" w:hAnsi="Arial" w:cs="Arial"/>
          </w:rPr>
          <w:t>7.4.2.</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felhasználási hely használatára való jogosultság igazolás</w:t>
        </w:r>
        <w:r w:rsidR="00CB4C22">
          <w:rPr>
            <w:webHidden/>
          </w:rPr>
          <w:tab/>
        </w:r>
        <w:r>
          <w:rPr>
            <w:webHidden/>
          </w:rPr>
          <w:fldChar w:fldCharType="begin"/>
        </w:r>
        <w:r w:rsidR="00CB4C22">
          <w:rPr>
            <w:webHidden/>
          </w:rPr>
          <w:instrText xml:space="preserve"> PAGEREF _Toc18575642 \h </w:instrText>
        </w:r>
        <w:r>
          <w:rPr>
            <w:webHidden/>
          </w:rPr>
        </w:r>
        <w:r>
          <w:rPr>
            <w:webHidden/>
          </w:rPr>
          <w:fldChar w:fldCharType="separate"/>
        </w:r>
        <w:r w:rsidR="00CB4C22">
          <w:rPr>
            <w:webHidden/>
          </w:rPr>
          <w:t>12</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43" w:history="1">
        <w:r w:rsidR="00CB4C22" w:rsidRPr="00DA12B1">
          <w:rPr>
            <w:rStyle w:val="Hiperhivatkozs"/>
            <w:rFonts w:ascii="Arial" w:hAnsi="Arial" w:cs="Arial"/>
          </w:rPr>
          <w:t>7.5.</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Nyilatkozatok és szavatolások (nem természetes személy szerződő partner esetén)</w:t>
        </w:r>
        <w:r w:rsidR="00CB4C22">
          <w:rPr>
            <w:webHidden/>
          </w:rPr>
          <w:tab/>
        </w:r>
        <w:r>
          <w:rPr>
            <w:webHidden/>
          </w:rPr>
          <w:fldChar w:fldCharType="begin"/>
        </w:r>
        <w:r w:rsidR="00CB4C22">
          <w:rPr>
            <w:webHidden/>
          </w:rPr>
          <w:instrText xml:space="preserve"> PAGEREF _Toc18575643 \h </w:instrText>
        </w:r>
        <w:r>
          <w:rPr>
            <w:webHidden/>
          </w:rPr>
        </w:r>
        <w:r>
          <w:rPr>
            <w:webHidden/>
          </w:rPr>
          <w:fldChar w:fldCharType="separate"/>
        </w:r>
        <w:r w:rsidR="00CB4C22">
          <w:rPr>
            <w:webHidden/>
          </w:rPr>
          <w:t>13</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44" w:history="1">
        <w:r w:rsidR="00CB4C22" w:rsidRPr="00DA12B1">
          <w:rPr>
            <w:rStyle w:val="Hiperhivatkozs"/>
            <w:rFonts w:ascii="Arial" w:hAnsi="Arial" w:cs="Arial"/>
          </w:rPr>
          <w:t>7.6.</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A védendő fogyasztókra vonatkozó szabályok</w:t>
        </w:r>
        <w:r w:rsidR="00CB4C22">
          <w:rPr>
            <w:webHidden/>
          </w:rPr>
          <w:tab/>
        </w:r>
        <w:r>
          <w:rPr>
            <w:webHidden/>
          </w:rPr>
          <w:fldChar w:fldCharType="begin"/>
        </w:r>
        <w:r w:rsidR="00CB4C22">
          <w:rPr>
            <w:webHidden/>
          </w:rPr>
          <w:instrText xml:space="preserve"> PAGEREF _Toc18575644 \h </w:instrText>
        </w:r>
        <w:r>
          <w:rPr>
            <w:webHidden/>
          </w:rPr>
        </w:r>
        <w:r>
          <w:rPr>
            <w:webHidden/>
          </w:rPr>
          <w:fldChar w:fldCharType="separate"/>
        </w:r>
        <w:r w:rsidR="00CB4C22">
          <w:rPr>
            <w:webHidden/>
          </w:rPr>
          <w:t>13</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45" w:history="1">
        <w:r w:rsidR="00CB4C22" w:rsidRPr="00DA12B1">
          <w:rPr>
            <w:rStyle w:val="Hiperhivatkozs"/>
            <w:rFonts w:ascii="Arial" w:hAnsi="Arial" w:cs="Arial"/>
          </w:rPr>
          <w:t>7.7.</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Egyetemes szolgáltatásba történő visszatérés feltételei</w:t>
        </w:r>
        <w:r w:rsidR="00CB4C22">
          <w:rPr>
            <w:webHidden/>
          </w:rPr>
          <w:tab/>
        </w:r>
        <w:r>
          <w:rPr>
            <w:webHidden/>
          </w:rPr>
          <w:fldChar w:fldCharType="begin"/>
        </w:r>
        <w:r w:rsidR="00CB4C22">
          <w:rPr>
            <w:webHidden/>
          </w:rPr>
          <w:instrText xml:space="preserve"> PAGEREF _Toc18575645 \h </w:instrText>
        </w:r>
        <w:r>
          <w:rPr>
            <w:webHidden/>
          </w:rPr>
        </w:r>
        <w:r>
          <w:rPr>
            <w:webHidden/>
          </w:rPr>
          <w:fldChar w:fldCharType="separate"/>
        </w:r>
        <w:r w:rsidR="00CB4C22">
          <w:rPr>
            <w:webHidden/>
          </w:rPr>
          <w:t>13</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646" w:history="1">
        <w:r w:rsidR="00CB4C22" w:rsidRPr="00DA12B1">
          <w:rPr>
            <w:rStyle w:val="Hiperhivatkozs"/>
            <w:rFonts w:ascii="Arial" w:hAnsi="Arial"/>
          </w:rPr>
          <w:t>8.</w:t>
        </w:r>
        <w:r w:rsidR="00CB4C22">
          <w:rPr>
            <w:rFonts w:asciiTheme="minorHAnsi" w:eastAsiaTheme="minorEastAsia" w:hAnsiTheme="minorHAnsi" w:cstheme="minorBidi"/>
            <w:b w:val="0"/>
            <w:bCs w:val="0"/>
            <w:caps w:val="0"/>
          </w:rPr>
          <w:tab/>
        </w:r>
        <w:r w:rsidR="00CB4C22" w:rsidRPr="00DA12B1">
          <w:rPr>
            <w:rStyle w:val="Hiperhivatkozs"/>
            <w:rFonts w:ascii="Arial" w:hAnsi="Arial"/>
          </w:rPr>
          <w:t>Kereskedelmi, és értékesítési szerződések</w:t>
        </w:r>
        <w:r w:rsidR="00CB4C22">
          <w:rPr>
            <w:webHidden/>
          </w:rPr>
          <w:tab/>
        </w:r>
        <w:r>
          <w:rPr>
            <w:webHidden/>
          </w:rPr>
          <w:fldChar w:fldCharType="begin"/>
        </w:r>
        <w:r w:rsidR="00CB4C22">
          <w:rPr>
            <w:webHidden/>
          </w:rPr>
          <w:instrText xml:space="preserve"> PAGEREF _Toc18575646 \h </w:instrText>
        </w:r>
        <w:r>
          <w:rPr>
            <w:webHidden/>
          </w:rPr>
        </w:r>
        <w:r>
          <w:rPr>
            <w:webHidden/>
          </w:rPr>
          <w:fldChar w:fldCharType="separate"/>
        </w:r>
        <w:r w:rsidR="00CB4C22">
          <w:rPr>
            <w:webHidden/>
          </w:rPr>
          <w:t>13</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47" w:history="1">
        <w:r w:rsidR="00CB4C22" w:rsidRPr="00DA12B1">
          <w:rPr>
            <w:rStyle w:val="Hiperhivatkozs"/>
            <w:rFonts w:ascii="Arial" w:hAnsi="Arial" w:cs="Arial"/>
          </w:rPr>
          <w:t>8.1.</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Szerződéskötési igények kezelése, folyamat a szerződéskötésig</w:t>
        </w:r>
        <w:r w:rsidR="00CB4C22">
          <w:rPr>
            <w:webHidden/>
          </w:rPr>
          <w:tab/>
        </w:r>
        <w:r>
          <w:rPr>
            <w:webHidden/>
          </w:rPr>
          <w:fldChar w:fldCharType="begin"/>
        </w:r>
        <w:r w:rsidR="00CB4C22">
          <w:rPr>
            <w:webHidden/>
          </w:rPr>
          <w:instrText xml:space="preserve"> PAGEREF _Toc18575647 \h </w:instrText>
        </w:r>
        <w:r>
          <w:rPr>
            <w:webHidden/>
          </w:rPr>
        </w:r>
        <w:r>
          <w:rPr>
            <w:webHidden/>
          </w:rPr>
          <w:fldChar w:fldCharType="separate"/>
        </w:r>
        <w:r w:rsidR="00CB4C22">
          <w:rPr>
            <w:webHidden/>
          </w:rPr>
          <w:t>13</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48" w:history="1">
        <w:r w:rsidR="00CB4C22" w:rsidRPr="00DA12B1">
          <w:rPr>
            <w:rStyle w:val="Hiperhivatkozs"/>
            <w:rFonts w:ascii="Arial" w:hAnsi="Arial" w:cs="Arial"/>
          </w:rPr>
          <w:t>8.1.1.</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Szerződéses partnerekkel történő együttműködés alapjai</w:t>
        </w:r>
        <w:r w:rsidR="00CB4C22">
          <w:rPr>
            <w:webHidden/>
          </w:rPr>
          <w:tab/>
        </w:r>
        <w:r>
          <w:rPr>
            <w:webHidden/>
          </w:rPr>
          <w:fldChar w:fldCharType="begin"/>
        </w:r>
        <w:r w:rsidR="00CB4C22">
          <w:rPr>
            <w:webHidden/>
          </w:rPr>
          <w:instrText xml:space="preserve"> PAGEREF _Toc18575648 \h </w:instrText>
        </w:r>
        <w:r>
          <w:rPr>
            <w:webHidden/>
          </w:rPr>
        </w:r>
        <w:r>
          <w:rPr>
            <w:webHidden/>
          </w:rPr>
          <w:fldChar w:fldCharType="separate"/>
        </w:r>
        <w:r w:rsidR="00CB4C22">
          <w:rPr>
            <w:webHidden/>
          </w:rPr>
          <w:t>13</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49" w:history="1">
        <w:r w:rsidR="00CB4C22" w:rsidRPr="00DA12B1">
          <w:rPr>
            <w:rStyle w:val="Hiperhivatkozs"/>
            <w:rFonts w:ascii="Arial" w:hAnsi="Arial" w:cs="Arial"/>
          </w:rPr>
          <w:t>8.1.2.</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Szerződéskötési igények bejelentése és kezelése</w:t>
        </w:r>
        <w:r w:rsidR="00CB4C22">
          <w:rPr>
            <w:webHidden/>
          </w:rPr>
          <w:tab/>
        </w:r>
        <w:r>
          <w:rPr>
            <w:webHidden/>
          </w:rPr>
          <w:fldChar w:fldCharType="begin"/>
        </w:r>
        <w:r w:rsidR="00CB4C22">
          <w:rPr>
            <w:webHidden/>
          </w:rPr>
          <w:instrText xml:space="preserve"> PAGEREF _Toc18575649 \h </w:instrText>
        </w:r>
        <w:r>
          <w:rPr>
            <w:webHidden/>
          </w:rPr>
        </w:r>
        <w:r>
          <w:rPr>
            <w:webHidden/>
          </w:rPr>
          <w:fldChar w:fldCharType="separate"/>
        </w:r>
        <w:r w:rsidR="00CB4C22">
          <w:rPr>
            <w:webHidden/>
          </w:rPr>
          <w:t>13</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50" w:history="1">
        <w:r w:rsidR="00CB4C22" w:rsidRPr="00DA12B1">
          <w:rPr>
            <w:rStyle w:val="Hiperhivatkozs"/>
            <w:rFonts w:ascii="Arial" w:hAnsi="Arial" w:cs="Arial"/>
          </w:rPr>
          <w:t>8.1.3.</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Folyamat a szerződéskötésig, szerződéskötés</w:t>
        </w:r>
        <w:r w:rsidR="00CB4C22">
          <w:rPr>
            <w:webHidden/>
          </w:rPr>
          <w:tab/>
        </w:r>
        <w:r>
          <w:rPr>
            <w:webHidden/>
          </w:rPr>
          <w:fldChar w:fldCharType="begin"/>
        </w:r>
        <w:r w:rsidR="00CB4C22">
          <w:rPr>
            <w:webHidden/>
          </w:rPr>
          <w:instrText xml:space="preserve"> PAGEREF _Toc18575650 \h </w:instrText>
        </w:r>
        <w:r>
          <w:rPr>
            <w:webHidden/>
          </w:rPr>
        </w:r>
        <w:r>
          <w:rPr>
            <w:webHidden/>
          </w:rPr>
          <w:fldChar w:fldCharType="separate"/>
        </w:r>
        <w:r w:rsidR="00CB4C22">
          <w:rPr>
            <w:webHidden/>
          </w:rPr>
          <w:t>14</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51" w:history="1">
        <w:r w:rsidR="00CB4C22" w:rsidRPr="00DA12B1">
          <w:rPr>
            <w:rStyle w:val="Hiperhivatkozs"/>
            <w:rFonts w:ascii="Arial" w:hAnsi="Arial" w:cs="Arial"/>
          </w:rPr>
          <w:t>8.1.4.</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Szerződéses partnerekkel kötendő szerződések típusai</w:t>
        </w:r>
        <w:r w:rsidR="00CB4C22">
          <w:rPr>
            <w:webHidden/>
          </w:rPr>
          <w:tab/>
        </w:r>
        <w:r>
          <w:rPr>
            <w:webHidden/>
          </w:rPr>
          <w:fldChar w:fldCharType="begin"/>
        </w:r>
        <w:r w:rsidR="00CB4C22">
          <w:rPr>
            <w:webHidden/>
          </w:rPr>
          <w:instrText xml:space="preserve"> PAGEREF _Toc18575651 \h </w:instrText>
        </w:r>
        <w:r>
          <w:rPr>
            <w:webHidden/>
          </w:rPr>
        </w:r>
        <w:r>
          <w:rPr>
            <w:webHidden/>
          </w:rPr>
          <w:fldChar w:fldCharType="separate"/>
        </w:r>
        <w:r w:rsidR="00CB4C22">
          <w:rPr>
            <w:webHidden/>
          </w:rPr>
          <w:t>15</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52" w:history="1">
        <w:r w:rsidR="00CB4C22" w:rsidRPr="00DA12B1">
          <w:rPr>
            <w:rStyle w:val="Hiperhivatkozs"/>
            <w:rFonts w:ascii="Arial" w:hAnsi="Arial"/>
          </w:rPr>
          <w:t>8.1.4.1.</w:t>
        </w:r>
        <w:r w:rsidR="00CB4C22">
          <w:rPr>
            <w:rFonts w:asciiTheme="minorHAnsi" w:eastAsiaTheme="minorEastAsia" w:hAnsiTheme="minorHAnsi" w:cstheme="minorBidi"/>
            <w:sz w:val="22"/>
            <w:szCs w:val="22"/>
          </w:rPr>
          <w:tab/>
        </w:r>
        <w:r w:rsidR="00CB4C22" w:rsidRPr="00DA12B1">
          <w:rPr>
            <w:rStyle w:val="Hiperhivatkozs"/>
            <w:rFonts w:ascii="Arial" w:hAnsi="Arial"/>
          </w:rPr>
          <w:t>A felhasználókkal kötendő szerződések</w:t>
        </w:r>
        <w:r w:rsidR="00CB4C22">
          <w:rPr>
            <w:webHidden/>
          </w:rPr>
          <w:tab/>
        </w:r>
        <w:r>
          <w:rPr>
            <w:webHidden/>
          </w:rPr>
          <w:fldChar w:fldCharType="begin"/>
        </w:r>
        <w:r w:rsidR="00CB4C22">
          <w:rPr>
            <w:webHidden/>
          </w:rPr>
          <w:instrText xml:space="preserve"> PAGEREF _Toc18575652 \h </w:instrText>
        </w:r>
        <w:r>
          <w:rPr>
            <w:webHidden/>
          </w:rPr>
        </w:r>
        <w:r>
          <w:rPr>
            <w:webHidden/>
          </w:rPr>
          <w:fldChar w:fldCharType="separate"/>
        </w:r>
        <w:r w:rsidR="00CB4C22">
          <w:rPr>
            <w:webHidden/>
          </w:rPr>
          <w:t>15</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53" w:history="1">
        <w:r w:rsidR="00CB4C22" w:rsidRPr="00DA12B1">
          <w:rPr>
            <w:rStyle w:val="Hiperhivatkozs"/>
            <w:rFonts w:ascii="Arial" w:hAnsi="Arial"/>
          </w:rPr>
          <w:t>8.1.4.2.</w:t>
        </w:r>
        <w:r w:rsidR="00CB4C22">
          <w:rPr>
            <w:rFonts w:asciiTheme="minorHAnsi" w:eastAsiaTheme="minorEastAsia" w:hAnsiTheme="minorHAnsi" w:cstheme="minorBidi"/>
            <w:sz w:val="22"/>
            <w:szCs w:val="22"/>
          </w:rPr>
          <w:tab/>
        </w:r>
        <w:r w:rsidR="00CB4C22" w:rsidRPr="00DA12B1">
          <w:rPr>
            <w:rStyle w:val="Hiperhivatkozs"/>
            <w:rFonts w:ascii="Arial" w:hAnsi="Arial"/>
          </w:rPr>
          <w:t>A hálózati engedélyesekkel kötendő szerződések</w:t>
        </w:r>
        <w:r w:rsidR="00CB4C22">
          <w:rPr>
            <w:webHidden/>
          </w:rPr>
          <w:tab/>
        </w:r>
        <w:r>
          <w:rPr>
            <w:webHidden/>
          </w:rPr>
          <w:fldChar w:fldCharType="begin"/>
        </w:r>
        <w:r w:rsidR="00CB4C22">
          <w:rPr>
            <w:webHidden/>
          </w:rPr>
          <w:instrText xml:space="preserve"> PAGEREF _Toc18575653 \h </w:instrText>
        </w:r>
        <w:r>
          <w:rPr>
            <w:webHidden/>
          </w:rPr>
        </w:r>
        <w:r>
          <w:rPr>
            <w:webHidden/>
          </w:rPr>
          <w:fldChar w:fldCharType="separate"/>
        </w:r>
        <w:r w:rsidR="00CB4C22">
          <w:rPr>
            <w:webHidden/>
          </w:rPr>
          <w:t>17</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54" w:history="1">
        <w:r w:rsidR="00CB4C22" w:rsidRPr="00DA12B1">
          <w:rPr>
            <w:rStyle w:val="Hiperhivatkozs"/>
            <w:rFonts w:ascii="Arial" w:hAnsi="Arial" w:cs="Arial"/>
          </w:rPr>
          <w:t>8.1.5.</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Szerződéses partnerekkel kötendő szerződések kötelező tartalmi elemei</w:t>
        </w:r>
        <w:r w:rsidR="00CB4C22">
          <w:rPr>
            <w:webHidden/>
          </w:rPr>
          <w:tab/>
        </w:r>
        <w:r>
          <w:rPr>
            <w:webHidden/>
          </w:rPr>
          <w:fldChar w:fldCharType="begin"/>
        </w:r>
        <w:r w:rsidR="00CB4C22">
          <w:rPr>
            <w:webHidden/>
          </w:rPr>
          <w:instrText xml:space="preserve"> PAGEREF _Toc18575654 \h </w:instrText>
        </w:r>
        <w:r>
          <w:rPr>
            <w:webHidden/>
          </w:rPr>
        </w:r>
        <w:r>
          <w:rPr>
            <w:webHidden/>
          </w:rPr>
          <w:fldChar w:fldCharType="separate"/>
        </w:r>
        <w:r w:rsidR="00CB4C22">
          <w:rPr>
            <w:webHidden/>
          </w:rPr>
          <w:t>18</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55" w:history="1">
        <w:r w:rsidR="00CB4C22" w:rsidRPr="00DA12B1">
          <w:rPr>
            <w:rStyle w:val="Hiperhivatkozs"/>
            <w:rFonts w:ascii="Arial" w:hAnsi="Arial" w:cs="Arial"/>
          </w:rPr>
          <w:t>8.1.6.</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Szerződések módosítása</w:t>
        </w:r>
        <w:r w:rsidR="00CB4C22">
          <w:rPr>
            <w:webHidden/>
          </w:rPr>
          <w:tab/>
        </w:r>
        <w:r>
          <w:rPr>
            <w:webHidden/>
          </w:rPr>
          <w:fldChar w:fldCharType="begin"/>
        </w:r>
        <w:r w:rsidR="00CB4C22">
          <w:rPr>
            <w:webHidden/>
          </w:rPr>
          <w:instrText xml:space="preserve"> PAGEREF _Toc18575655 \h </w:instrText>
        </w:r>
        <w:r>
          <w:rPr>
            <w:webHidden/>
          </w:rPr>
        </w:r>
        <w:r>
          <w:rPr>
            <w:webHidden/>
          </w:rPr>
          <w:fldChar w:fldCharType="separate"/>
        </w:r>
        <w:r w:rsidR="00CB4C22">
          <w:rPr>
            <w:webHidden/>
          </w:rPr>
          <w:t>18</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56" w:history="1">
        <w:r w:rsidR="00CB4C22" w:rsidRPr="00DA12B1">
          <w:rPr>
            <w:rStyle w:val="Hiperhivatkozs"/>
            <w:rFonts w:ascii="Arial" w:hAnsi="Arial" w:cs="Arial"/>
          </w:rPr>
          <w:t>8.1.7.</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Árképzés és áralkalmazás</w:t>
        </w:r>
        <w:r w:rsidR="00CB4C22">
          <w:rPr>
            <w:webHidden/>
          </w:rPr>
          <w:tab/>
        </w:r>
        <w:r>
          <w:rPr>
            <w:webHidden/>
          </w:rPr>
          <w:fldChar w:fldCharType="begin"/>
        </w:r>
        <w:r w:rsidR="00CB4C22">
          <w:rPr>
            <w:webHidden/>
          </w:rPr>
          <w:instrText xml:space="preserve"> PAGEREF _Toc18575656 \h </w:instrText>
        </w:r>
        <w:r>
          <w:rPr>
            <w:webHidden/>
          </w:rPr>
        </w:r>
        <w:r>
          <w:rPr>
            <w:webHidden/>
          </w:rPr>
          <w:fldChar w:fldCharType="separate"/>
        </w:r>
        <w:r w:rsidR="00CB4C22">
          <w:rPr>
            <w:webHidden/>
          </w:rPr>
          <w:t>18</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57" w:history="1">
        <w:r w:rsidR="00CB4C22" w:rsidRPr="00DA12B1">
          <w:rPr>
            <w:rStyle w:val="Hiperhivatkozs"/>
            <w:rFonts w:ascii="Arial" w:hAnsi="Arial"/>
          </w:rPr>
          <w:t>8.1.7.1.</w:t>
        </w:r>
        <w:r w:rsidR="00CB4C22">
          <w:rPr>
            <w:rFonts w:asciiTheme="minorHAnsi" w:eastAsiaTheme="minorEastAsia" w:hAnsiTheme="minorHAnsi" w:cstheme="minorBidi"/>
            <w:sz w:val="22"/>
            <w:szCs w:val="22"/>
          </w:rPr>
          <w:tab/>
        </w:r>
        <w:r w:rsidR="00CB4C22" w:rsidRPr="00DA12B1">
          <w:rPr>
            <w:rStyle w:val="Hiperhivatkozs"/>
            <w:rFonts w:ascii="Arial" w:hAnsi="Arial"/>
          </w:rPr>
          <w:t>Általános szabályok</w:t>
        </w:r>
        <w:r w:rsidR="00CB4C22">
          <w:rPr>
            <w:webHidden/>
          </w:rPr>
          <w:tab/>
        </w:r>
        <w:r>
          <w:rPr>
            <w:webHidden/>
          </w:rPr>
          <w:fldChar w:fldCharType="begin"/>
        </w:r>
        <w:r w:rsidR="00CB4C22">
          <w:rPr>
            <w:webHidden/>
          </w:rPr>
          <w:instrText xml:space="preserve"> PAGEREF _Toc18575657 \h </w:instrText>
        </w:r>
        <w:r>
          <w:rPr>
            <w:webHidden/>
          </w:rPr>
        </w:r>
        <w:r>
          <w:rPr>
            <w:webHidden/>
          </w:rPr>
          <w:fldChar w:fldCharType="separate"/>
        </w:r>
        <w:r w:rsidR="00CB4C22">
          <w:rPr>
            <w:webHidden/>
          </w:rPr>
          <w:t>19</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58" w:history="1">
        <w:r w:rsidR="00CB4C22" w:rsidRPr="00DA12B1">
          <w:rPr>
            <w:rStyle w:val="Hiperhivatkozs"/>
            <w:rFonts w:ascii="Arial" w:hAnsi="Arial"/>
          </w:rPr>
          <w:t>8.1.7.2.</w:t>
        </w:r>
        <w:r w:rsidR="00CB4C22">
          <w:rPr>
            <w:rFonts w:asciiTheme="minorHAnsi" w:eastAsiaTheme="minorEastAsia" w:hAnsiTheme="minorHAnsi" w:cstheme="minorBidi"/>
            <w:sz w:val="22"/>
            <w:szCs w:val="22"/>
          </w:rPr>
          <w:tab/>
        </w:r>
        <w:r w:rsidR="00CB4C22" w:rsidRPr="00DA12B1">
          <w:rPr>
            <w:rStyle w:val="Hiperhivatkozs"/>
            <w:rFonts w:ascii="Arial" w:hAnsi="Arial"/>
          </w:rPr>
          <w:t>Az árak megváltoztatásának feltételei, árváltoztatás esetén alkalmazandó eljárás</w:t>
        </w:r>
        <w:r w:rsidR="00CB4C22">
          <w:rPr>
            <w:webHidden/>
          </w:rPr>
          <w:tab/>
        </w:r>
        <w:r>
          <w:rPr>
            <w:webHidden/>
          </w:rPr>
          <w:fldChar w:fldCharType="begin"/>
        </w:r>
        <w:r w:rsidR="00CB4C22">
          <w:rPr>
            <w:webHidden/>
          </w:rPr>
          <w:instrText xml:space="preserve"> PAGEREF _Toc18575658 \h </w:instrText>
        </w:r>
        <w:r>
          <w:rPr>
            <w:webHidden/>
          </w:rPr>
        </w:r>
        <w:r>
          <w:rPr>
            <w:webHidden/>
          </w:rPr>
          <w:fldChar w:fldCharType="separate"/>
        </w:r>
        <w:r w:rsidR="00CB4C22">
          <w:rPr>
            <w:webHidden/>
          </w:rPr>
          <w:t>19</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659" w:history="1">
        <w:r w:rsidR="00CB4C22" w:rsidRPr="00DA12B1">
          <w:rPr>
            <w:rStyle w:val="Hiperhivatkozs"/>
            <w:rFonts w:ascii="Arial" w:eastAsia="Arial Unicode MS" w:hAnsi="Arial" w:cs="Arial"/>
          </w:rPr>
          <w:t>8.2.</w:t>
        </w:r>
        <w:r w:rsidR="00CB4C22">
          <w:rPr>
            <w:rFonts w:asciiTheme="minorHAnsi" w:eastAsiaTheme="minorEastAsia" w:hAnsiTheme="minorHAnsi" w:cstheme="minorBidi"/>
            <w:b w:val="0"/>
            <w:bCs w:val="0"/>
            <w:sz w:val="22"/>
            <w:szCs w:val="22"/>
          </w:rPr>
          <w:tab/>
        </w:r>
        <w:r w:rsidR="00CB4C22" w:rsidRPr="00DA12B1">
          <w:rPr>
            <w:rStyle w:val="Hiperhivatkozs"/>
            <w:rFonts w:ascii="Arial" w:eastAsia="Arial Unicode MS" w:hAnsi="Arial" w:cs="Arial"/>
          </w:rPr>
          <w:t>Szerződés teljesítése</w:t>
        </w:r>
        <w:r w:rsidR="00CB4C22">
          <w:rPr>
            <w:webHidden/>
          </w:rPr>
          <w:tab/>
        </w:r>
        <w:r>
          <w:rPr>
            <w:webHidden/>
          </w:rPr>
          <w:fldChar w:fldCharType="begin"/>
        </w:r>
        <w:r w:rsidR="00CB4C22">
          <w:rPr>
            <w:webHidden/>
          </w:rPr>
          <w:instrText xml:space="preserve"> PAGEREF _Toc18575659 \h </w:instrText>
        </w:r>
        <w:r>
          <w:rPr>
            <w:webHidden/>
          </w:rPr>
        </w:r>
        <w:r>
          <w:rPr>
            <w:webHidden/>
          </w:rPr>
          <w:fldChar w:fldCharType="separate"/>
        </w:r>
        <w:r w:rsidR="00CB4C22">
          <w:rPr>
            <w:webHidden/>
          </w:rPr>
          <w:t>20</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60" w:history="1">
        <w:r w:rsidR="00CB4C22" w:rsidRPr="00DA12B1">
          <w:rPr>
            <w:rStyle w:val="Hiperhivatkozs"/>
            <w:rFonts w:ascii="Arial" w:hAnsi="Arial" w:cs="Arial"/>
          </w:rPr>
          <w:t>8.2.1.</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villamosenergia-piac résztvevőivel történő együttműködés műszaki feltételei</w:t>
        </w:r>
        <w:r w:rsidR="00CB4C22">
          <w:rPr>
            <w:webHidden/>
          </w:rPr>
          <w:tab/>
        </w:r>
        <w:r>
          <w:rPr>
            <w:webHidden/>
          </w:rPr>
          <w:fldChar w:fldCharType="begin"/>
        </w:r>
        <w:r w:rsidR="00CB4C22">
          <w:rPr>
            <w:webHidden/>
          </w:rPr>
          <w:instrText xml:space="preserve"> PAGEREF _Toc18575660 \h </w:instrText>
        </w:r>
        <w:r>
          <w:rPr>
            <w:webHidden/>
          </w:rPr>
        </w:r>
        <w:r>
          <w:rPr>
            <w:webHidden/>
          </w:rPr>
          <w:fldChar w:fldCharType="separate"/>
        </w:r>
        <w:r w:rsidR="00CB4C22">
          <w:rPr>
            <w:webHidden/>
          </w:rPr>
          <w:t>20</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61" w:history="1">
        <w:r w:rsidR="00CB4C22" w:rsidRPr="00DA12B1">
          <w:rPr>
            <w:rStyle w:val="Hiperhivatkozs"/>
            <w:rFonts w:ascii="Arial" w:hAnsi="Arial" w:cs="Arial"/>
          </w:rPr>
          <w:t>8.2.2.</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villamosenergia-kereskedelmi és értékesítési szerződések teljesítésének főbb feltételei</w:t>
        </w:r>
        <w:r w:rsidR="00CB4C22">
          <w:rPr>
            <w:webHidden/>
          </w:rPr>
          <w:tab/>
        </w:r>
        <w:r>
          <w:rPr>
            <w:webHidden/>
          </w:rPr>
          <w:fldChar w:fldCharType="begin"/>
        </w:r>
        <w:r w:rsidR="00CB4C22">
          <w:rPr>
            <w:webHidden/>
          </w:rPr>
          <w:instrText xml:space="preserve"> PAGEREF _Toc18575661 \h </w:instrText>
        </w:r>
        <w:r>
          <w:rPr>
            <w:webHidden/>
          </w:rPr>
        </w:r>
        <w:r>
          <w:rPr>
            <w:webHidden/>
          </w:rPr>
          <w:fldChar w:fldCharType="separate"/>
        </w:r>
        <w:r w:rsidR="00CB4C22">
          <w:rPr>
            <w:webHidden/>
          </w:rPr>
          <w:t>20</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62" w:history="1">
        <w:r w:rsidR="00CB4C22" w:rsidRPr="00DA12B1">
          <w:rPr>
            <w:rStyle w:val="Hiperhivatkozs"/>
            <w:rFonts w:ascii="Arial" w:hAnsi="Arial" w:cs="Arial"/>
          </w:rPr>
          <w:t>8.2.3.</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Az Engedélyes által nyújtott szolgáltatás mennyiségi és minőségi paraméterei</w:t>
        </w:r>
        <w:r w:rsidR="00CB4C22">
          <w:rPr>
            <w:webHidden/>
          </w:rPr>
          <w:tab/>
        </w:r>
        <w:r>
          <w:rPr>
            <w:webHidden/>
          </w:rPr>
          <w:fldChar w:fldCharType="begin"/>
        </w:r>
        <w:r w:rsidR="00CB4C22">
          <w:rPr>
            <w:webHidden/>
          </w:rPr>
          <w:instrText xml:space="preserve"> PAGEREF _Toc18575662 \h </w:instrText>
        </w:r>
        <w:r>
          <w:rPr>
            <w:webHidden/>
          </w:rPr>
        </w:r>
        <w:r>
          <w:rPr>
            <w:webHidden/>
          </w:rPr>
          <w:fldChar w:fldCharType="separate"/>
        </w:r>
        <w:r w:rsidR="00CB4C22">
          <w:rPr>
            <w:webHidden/>
          </w:rPr>
          <w:t>21</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63" w:history="1">
        <w:r w:rsidR="00CB4C22" w:rsidRPr="00DA12B1">
          <w:rPr>
            <w:rStyle w:val="Hiperhivatkozs"/>
            <w:rFonts w:ascii="Arial" w:hAnsi="Arial"/>
          </w:rPr>
          <w:t>8.2.3.1.</w:t>
        </w:r>
        <w:r w:rsidR="00CB4C22">
          <w:rPr>
            <w:rFonts w:asciiTheme="minorHAnsi" w:eastAsiaTheme="minorEastAsia" w:hAnsiTheme="minorHAnsi" w:cstheme="minorBidi"/>
            <w:sz w:val="22"/>
            <w:szCs w:val="22"/>
          </w:rPr>
          <w:tab/>
        </w:r>
        <w:r w:rsidR="00CB4C22" w:rsidRPr="00DA12B1">
          <w:rPr>
            <w:rStyle w:val="Hiperhivatkozs"/>
            <w:rFonts w:ascii="Arial" w:hAnsi="Arial"/>
          </w:rPr>
          <w:t>A szolgáltatott villamos energia mennyisége</w:t>
        </w:r>
        <w:r w:rsidR="00CB4C22">
          <w:rPr>
            <w:webHidden/>
          </w:rPr>
          <w:tab/>
        </w:r>
        <w:r>
          <w:rPr>
            <w:webHidden/>
          </w:rPr>
          <w:fldChar w:fldCharType="begin"/>
        </w:r>
        <w:r w:rsidR="00CB4C22">
          <w:rPr>
            <w:webHidden/>
          </w:rPr>
          <w:instrText xml:space="preserve"> PAGEREF _Toc18575663 \h </w:instrText>
        </w:r>
        <w:r>
          <w:rPr>
            <w:webHidden/>
          </w:rPr>
        </w:r>
        <w:r>
          <w:rPr>
            <w:webHidden/>
          </w:rPr>
          <w:fldChar w:fldCharType="separate"/>
        </w:r>
        <w:r w:rsidR="00CB4C22">
          <w:rPr>
            <w:webHidden/>
          </w:rPr>
          <w:t>21</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64" w:history="1">
        <w:r w:rsidR="00CB4C22" w:rsidRPr="00DA12B1">
          <w:rPr>
            <w:rStyle w:val="Hiperhivatkozs"/>
            <w:rFonts w:ascii="Arial" w:hAnsi="Arial"/>
          </w:rPr>
          <w:t>8.2.3.2.</w:t>
        </w:r>
        <w:r w:rsidR="00CB4C22">
          <w:rPr>
            <w:rFonts w:asciiTheme="minorHAnsi" w:eastAsiaTheme="minorEastAsia" w:hAnsiTheme="minorHAnsi" w:cstheme="minorBidi"/>
            <w:sz w:val="22"/>
            <w:szCs w:val="22"/>
          </w:rPr>
          <w:tab/>
        </w:r>
        <w:r w:rsidR="00CB4C22" w:rsidRPr="00DA12B1">
          <w:rPr>
            <w:rStyle w:val="Hiperhivatkozs"/>
            <w:rFonts w:ascii="Arial" w:hAnsi="Arial"/>
          </w:rPr>
          <w:t>A szolgáltatott villamos energia minősége</w:t>
        </w:r>
        <w:r w:rsidR="00CB4C22">
          <w:rPr>
            <w:webHidden/>
          </w:rPr>
          <w:tab/>
        </w:r>
        <w:r>
          <w:rPr>
            <w:webHidden/>
          </w:rPr>
          <w:fldChar w:fldCharType="begin"/>
        </w:r>
        <w:r w:rsidR="00CB4C22">
          <w:rPr>
            <w:webHidden/>
          </w:rPr>
          <w:instrText xml:space="preserve"> PAGEREF _Toc18575664 \h </w:instrText>
        </w:r>
        <w:r>
          <w:rPr>
            <w:webHidden/>
          </w:rPr>
        </w:r>
        <w:r>
          <w:rPr>
            <w:webHidden/>
          </w:rPr>
          <w:fldChar w:fldCharType="separate"/>
        </w:r>
        <w:r w:rsidR="00CB4C22">
          <w:rPr>
            <w:webHidden/>
          </w:rPr>
          <w:t>21</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65" w:history="1">
        <w:r w:rsidR="00CB4C22" w:rsidRPr="00DA12B1">
          <w:rPr>
            <w:rStyle w:val="Hiperhivatkozs"/>
            <w:rFonts w:ascii="Arial" w:hAnsi="Arial"/>
          </w:rPr>
          <w:t>8.2.3.3.</w:t>
        </w:r>
        <w:r w:rsidR="00CB4C22">
          <w:rPr>
            <w:rFonts w:asciiTheme="minorHAnsi" w:eastAsiaTheme="minorEastAsia" w:hAnsiTheme="minorHAnsi" w:cstheme="minorBidi"/>
            <w:sz w:val="22"/>
            <w:szCs w:val="22"/>
          </w:rPr>
          <w:tab/>
        </w:r>
        <w:r w:rsidR="00CB4C22" w:rsidRPr="00DA12B1">
          <w:rPr>
            <w:rStyle w:val="Hiperhivatkozs"/>
            <w:rFonts w:ascii="Arial" w:hAnsi="Arial"/>
          </w:rPr>
          <w:t>Minőségbiztosítás</w:t>
        </w:r>
        <w:r w:rsidR="00CB4C22">
          <w:rPr>
            <w:webHidden/>
          </w:rPr>
          <w:tab/>
        </w:r>
        <w:r>
          <w:rPr>
            <w:webHidden/>
          </w:rPr>
          <w:fldChar w:fldCharType="begin"/>
        </w:r>
        <w:r w:rsidR="00CB4C22">
          <w:rPr>
            <w:webHidden/>
          </w:rPr>
          <w:instrText xml:space="preserve"> PAGEREF _Toc18575665 \h </w:instrText>
        </w:r>
        <w:r>
          <w:rPr>
            <w:webHidden/>
          </w:rPr>
        </w:r>
        <w:r>
          <w:rPr>
            <w:webHidden/>
          </w:rPr>
          <w:fldChar w:fldCharType="separate"/>
        </w:r>
        <w:r w:rsidR="00CB4C22">
          <w:rPr>
            <w:webHidden/>
          </w:rPr>
          <w:t>21</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66" w:history="1">
        <w:r w:rsidR="00CB4C22" w:rsidRPr="00DA12B1">
          <w:rPr>
            <w:rStyle w:val="Hiperhivatkozs"/>
            <w:rFonts w:ascii="Arial" w:hAnsi="Arial" w:cs="Arial"/>
          </w:rPr>
          <w:t>8.2.4.</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Vásárlók biztonságos ellátására vonatkozó garanciák</w:t>
        </w:r>
        <w:r w:rsidR="00CB4C22">
          <w:rPr>
            <w:webHidden/>
          </w:rPr>
          <w:tab/>
        </w:r>
        <w:r>
          <w:rPr>
            <w:webHidden/>
          </w:rPr>
          <w:fldChar w:fldCharType="begin"/>
        </w:r>
        <w:r w:rsidR="00CB4C22">
          <w:rPr>
            <w:webHidden/>
          </w:rPr>
          <w:instrText xml:space="preserve"> PAGEREF _Toc18575666 \h </w:instrText>
        </w:r>
        <w:r>
          <w:rPr>
            <w:webHidden/>
          </w:rPr>
        </w:r>
        <w:r>
          <w:rPr>
            <w:webHidden/>
          </w:rPr>
          <w:fldChar w:fldCharType="separate"/>
        </w:r>
        <w:r w:rsidR="00CB4C22">
          <w:rPr>
            <w:webHidden/>
          </w:rPr>
          <w:t>22</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67" w:history="1">
        <w:r w:rsidR="00CB4C22" w:rsidRPr="00DA12B1">
          <w:rPr>
            <w:rStyle w:val="Hiperhivatkozs"/>
            <w:rFonts w:ascii="Arial" w:hAnsi="Arial"/>
          </w:rPr>
          <w:t>8.2.4.1.</w:t>
        </w:r>
        <w:r w:rsidR="00CB4C22">
          <w:rPr>
            <w:rFonts w:asciiTheme="minorHAnsi" w:eastAsiaTheme="minorEastAsia" w:hAnsiTheme="minorHAnsi" w:cstheme="minorBidi"/>
            <w:sz w:val="22"/>
            <w:szCs w:val="22"/>
          </w:rPr>
          <w:tab/>
        </w:r>
        <w:r w:rsidR="00CB4C22" w:rsidRPr="00DA12B1">
          <w:rPr>
            <w:rStyle w:val="Hiperhivatkozs"/>
            <w:rFonts w:ascii="Arial" w:hAnsi="Arial"/>
          </w:rPr>
          <w:t>Általános szabályok</w:t>
        </w:r>
        <w:r w:rsidR="00CB4C22">
          <w:rPr>
            <w:webHidden/>
          </w:rPr>
          <w:tab/>
        </w:r>
        <w:r>
          <w:rPr>
            <w:webHidden/>
          </w:rPr>
          <w:fldChar w:fldCharType="begin"/>
        </w:r>
        <w:r w:rsidR="00CB4C22">
          <w:rPr>
            <w:webHidden/>
          </w:rPr>
          <w:instrText xml:space="preserve"> PAGEREF _Toc18575667 \h </w:instrText>
        </w:r>
        <w:r>
          <w:rPr>
            <w:webHidden/>
          </w:rPr>
        </w:r>
        <w:r>
          <w:rPr>
            <w:webHidden/>
          </w:rPr>
          <w:fldChar w:fldCharType="separate"/>
        </w:r>
        <w:r w:rsidR="00CB4C22">
          <w:rPr>
            <w:webHidden/>
          </w:rPr>
          <w:t>22</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68" w:history="1">
        <w:r w:rsidR="00CB4C22" w:rsidRPr="00DA12B1">
          <w:rPr>
            <w:rStyle w:val="Hiperhivatkozs"/>
            <w:rFonts w:ascii="Arial" w:hAnsi="Arial"/>
          </w:rPr>
          <w:t>8.2.4.2.</w:t>
        </w:r>
        <w:r w:rsidR="00CB4C22">
          <w:rPr>
            <w:rFonts w:asciiTheme="minorHAnsi" w:eastAsiaTheme="minorEastAsia" w:hAnsiTheme="minorHAnsi" w:cstheme="minorBidi"/>
            <w:sz w:val="22"/>
            <w:szCs w:val="22"/>
          </w:rPr>
          <w:tab/>
        </w:r>
        <w:r w:rsidR="00CB4C22" w:rsidRPr="00DA12B1">
          <w:rPr>
            <w:rStyle w:val="Hiperhivatkozs"/>
            <w:rFonts w:ascii="Arial" w:hAnsi="Arial"/>
          </w:rPr>
          <w:t>Garantált Szolgáltatások (GSZ)</w:t>
        </w:r>
        <w:r w:rsidR="00CB4C22">
          <w:rPr>
            <w:webHidden/>
          </w:rPr>
          <w:tab/>
        </w:r>
        <w:r>
          <w:rPr>
            <w:webHidden/>
          </w:rPr>
          <w:fldChar w:fldCharType="begin"/>
        </w:r>
        <w:r w:rsidR="00CB4C22">
          <w:rPr>
            <w:webHidden/>
          </w:rPr>
          <w:instrText xml:space="preserve"> PAGEREF _Toc18575668 \h </w:instrText>
        </w:r>
        <w:r>
          <w:rPr>
            <w:webHidden/>
          </w:rPr>
        </w:r>
        <w:r>
          <w:rPr>
            <w:webHidden/>
          </w:rPr>
          <w:fldChar w:fldCharType="separate"/>
        </w:r>
        <w:r w:rsidR="00CB4C22">
          <w:rPr>
            <w:webHidden/>
          </w:rPr>
          <w:t>22</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69" w:history="1">
        <w:r w:rsidR="00CB4C22" w:rsidRPr="00DA12B1">
          <w:rPr>
            <w:rStyle w:val="Hiperhivatkozs"/>
            <w:rFonts w:ascii="Arial" w:hAnsi="Arial" w:cs="Arial"/>
          </w:rPr>
          <w:t>8.2.5.</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folyamatos és biztonságos kereskedelmi szolgáltatások feltételei</w:t>
        </w:r>
        <w:r w:rsidR="00CB4C22">
          <w:rPr>
            <w:webHidden/>
          </w:rPr>
          <w:tab/>
        </w:r>
        <w:r>
          <w:rPr>
            <w:webHidden/>
          </w:rPr>
          <w:fldChar w:fldCharType="begin"/>
        </w:r>
        <w:r w:rsidR="00CB4C22">
          <w:rPr>
            <w:webHidden/>
          </w:rPr>
          <w:instrText xml:space="preserve"> PAGEREF _Toc18575669 \h </w:instrText>
        </w:r>
        <w:r>
          <w:rPr>
            <w:webHidden/>
          </w:rPr>
        </w:r>
        <w:r>
          <w:rPr>
            <w:webHidden/>
          </w:rPr>
          <w:fldChar w:fldCharType="separate"/>
        </w:r>
        <w:r w:rsidR="00CB4C22">
          <w:rPr>
            <w:webHidden/>
          </w:rPr>
          <w:t>26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70" w:history="1">
        <w:r w:rsidR="00CB4C22" w:rsidRPr="00DA12B1">
          <w:rPr>
            <w:rStyle w:val="Hiperhivatkozs"/>
            <w:rFonts w:ascii="Arial" w:hAnsi="Arial" w:cs="Arial"/>
          </w:rPr>
          <w:t>8.2.6.</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Elszámolás, elszámolási időszak</w:t>
        </w:r>
        <w:r w:rsidR="00CB4C22">
          <w:rPr>
            <w:webHidden/>
          </w:rPr>
          <w:tab/>
        </w:r>
        <w:r>
          <w:rPr>
            <w:webHidden/>
          </w:rPr>
          <w:fldChar w:fldCharType="begin"/>
        </w:r>
        <w:r w:rsidR="00CB4C22">
          <w:rPr>
            <w:webHidden/>
          </w:rPr>
          <w:instrText xml:space="preserve"> PAGEREF _Toc18575670 \h </w:instrText>
        </w:r>
        <w:r>
          <w:rPr>
            <w:webHidden/>
          </w:rPr>
        </w:r>
        <w:r>
          <w:rPr>
            <w:webHidden/>
          </w:rPr>
          <w:fldChar w:fldCharType="separate"/>
        </w:r>
        <w:r w:rsidR="00CB4C22">
          <w:rPr>
            <w:webHidden/>
          </w:rPr>
          <w:t>26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71" w:history="1">
        <w:r w:rsidR="00CB4C22" w:rsidRPr="00DA12B1">
          <w:rPr>
            <w:rStyle w:val="Hiperhivatkozs"/>
            <w:rFonts w:ascii="Arial" w:hAnsi="Arial" w:cs="Arial"/>
          </w:rPr>
          <w:t>8.2.7.</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Mérés, elszámolás hibás mérés esetén</w:t>
        </w:r>
        <w:r w:rsidR="00CB4C22">
          <w:rPr>
            <w:webHidden/>
          </w:rPr>
          <w:tab/>
        </w:r>
        <w:r>
          <w:rPr>
            <w:webHidden/>
          </w:rPr>
          <w:fldChar w:fldCharType="begin"/>
        </w:r>
        <w:r w:rsidR="00CB4C22">
          <w:rPr>
            <w:webHidden/>
          </w:rPr>
          <w:instrText xml:space="preserve"> PAGEREF _Toc18575671 \h </w:instrText>
        </w:r>
        <w:r>
          <w:rPr>
            <w:webHidden/>
          </w:rPr>
        </w:r>
        <w:r>
          <w:rPr>
            <w:webHidden/>
          </w:rPr>
          <w:fldChar w:fldCharType="separate"/>
        </w:r>
        <w:r w:rsidR="00CB4C22">
          <w:rPr>
            <w:webHidden/>
          </w:rPr>
          <w:t>27</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72" w:history="1">
        <w:r w:rsidR="00CB4C22" w:rsidRPr="00DA12B1">
          <w:rPr>
            <w:rStyle w:val="Hiperhivatkozs"/>
            <w:rFonts w:ascii="Arial" w:hAnsi="Arial" w:cs="Arial"/>
          </w:rPr>
          <w:t>8.2.8.</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Fizetési módok és határidők</w:t>
        </w:r>
        <w:r w:rsidR="00CB4C22">
          <w:rPr>
            <w:webHidden/>
          </w:rPr>
          <w:tab/>
        </w:r>
        <w:r>
          <w:rPr>
            <w:webHidden/>
          </w:rPr>
          <w:fldChar w:fldCharType="begin"/>
        </w:r>
        <w:r w:rsidR="00CB4C22">
          <w:rPr>
            <w:webHidden/>
          </w:rPr>
          <w:instrText xml:space="preserve"> PAGEREF _Toc18575672 \h </w:instrText>
        </w:r>
        <w:r>
          <w:rPr>
            <w:webHidden/>
          </w:rPr>
        </w:r>
        <w:r>
          <w:rPr>
            <w:webHidden/>
          </w:rPr>
          <w:fldChar w:fldCharType="separate"/>
        </w:r>
        <w:r w:rsidR="00CB4C22">
          <w:rPr>
            <w:webHidden/>
          </w:rPr>
          <w:t>28</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73" w:history="1">
        <w:r w:rsidR="00CB4C22" w:rsidRPr="00DA12B1">
          <w:rPr>
            <w:rStyle w:val="Hiperhivatkozs"/>
            <w:rFonts w:ascii="Arial" w:hAnsi="Arial" w:cs="Arial"/>
          </w:rPr>
          <w:t>8.2.9.</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számlázás, és a számla elleni kifogások intézésének rendje</w:t>
        </w:r>
        <w:r w:rsidR="00CB4C22">
          <w:rPr>
            <w:webHidden/>
          </w:rPr>
          <w:tab/>
        </w:r>
        <w:r>
          <w:rPr>
            <w:webHidden/>
          </w:rPr>
          <w:fldChar w:fldCharType="begin"/>
        </w:r>
        <w:r w:rsidR="00CB4C22">
          <w:rPr>
            <w:webHidden/>
          </w:rPr>
          <w:instrText xml:space="preserve"> PAGEREF _Toc18575673 \h </w:instrText>
        </w:r>
        <w:r>
          <w:rPr>
            <w:webHidden/>
          </w:rPr>
        </w:r>
        <w:r>
          <w:rPr>
            <w:webHidden/>
          </w:rPr>
          <w:fldChar w:fldCharType="separate"/>
        </w:r>
        <w:r w:rsidR="00CB4C22">
          <w:rPr>
            <w:webHidden/>
          </w:rPr>
          <w:t>29</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74" w:history="1">
        <w:r w:rsidR="00CB4C22" w:rsidRPr="00DA12B1">
          <w:rPr>
            <w:rStyle w:val="Hiperhivatkozs"/>
            <w:rFonts w:ascii="Arial" w:hAnsi="Arial" w:cs="Arial"/>
          </w:rPr>
          <w:t>8.2.10.</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szervezett villamosenergia-piacon történő részvétel</w:t>
        </w:r>
        <w:r w:rsidR="00CB4C22">
          <w:rPr>
            <w:webHidden/>
          </w:rPr>
          <w:tab/>
        </w:r>
        <w:r>
          <w:rPr>
            <w:webHidden/>
          </w:rPr>
          <w:fldChar w:fldCharType="begin"/>
        </w:r>
        <w:r w:rsidR="00CB4C22">
          <w:rPr>
            <w:webHidden/>
          </w:rPr>
          <w:instrText xml:space="preserve"> PAGEREF _Toc18575674 \h </w:instrText>
        </w:r>
        <w:r>
          <w:rPr>
            <w:webHidden/>
          </w:rPr>
        </w:r>
        <w:r>
          <w:rPr>
            <w:webHidden/>
          </w:rPr>
          <w:fldChar w:fldCharType="separate"/>
        </w:r>
        <w:r w:rsidR="00CB4C22">
          <w:rPr>
            <w:webHidden/>
          </w:rPr>
          <w:t>30</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75" w:history="1">
        <w:r w:rsidR="00CB4C22" w:rsidRPr="00DA12B1">
          <w:rPr>
            <w:rStyle w:val="Hiperhivatkozs"/>
            <w:rFonts w:ascii="Arial" w:hAnsi="Arial" w:cs="Arial"/>
          </w:rPr>
          <w:t>8.2.11.</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Versenypiaci kereskedelem feltételei, mennyiségi és minőségi feltételek, a szolgáltatások színvonala</w:t>
        </w:r>
        <w:r w:rsidR="00CB4C22">
          <w:rPr>
            <w:webHidden/>
          </w:rPr>
          <w:tab/>
        </w:r>
        <w:r>
          <w:rPr>
            <w:webHidden/>
          </w:rPr>
          <w:fldChar w:fldCharType="begin"/>
        </w:r>
        <w:r w:rsidR="00CB4C22">
          <w:rPr>
            <w:webHidden/>
          </w:rPr>
          <w:instrText xml:space="preserve"> PAGEREF _Toc18575675 \h </w:instrText>
        </w:r>
        <w:r>
          <w:rPr>
            <w:webHidden/>
          </w:rPr>
        </w:r>
        <w:r>
          <w:rPr>
            <w:webHidden/>
          </w:rPr>
          <w:fldChar w:fldCharType="separate"/>
        </w:r>
        <w:r w:rsidR="00CB4C22">
          <w:rPr>
            <w:webHidden/>
          </w:rPr>
          <w:t>31</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76" w:history="1">
        <w:r w:rsidR="00CB4C22" w:rsidRPr="00DA12B1">
          <w:rPr>
            <w:rStyle w:val="Hiperhivatkozs"/>
            <w:rFonts w:ascii="Arial" w:hAnsi="Arial" w:cs="Arial"/>
          </w:rPr>
          <w:t>8.2.12.</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Egyes kereskedelmi partnerekkel történő együttműködés</w:t>
        </w:r>
        <w:r w:rsidR="00CB4C22">
          <w:rPr>
            <w:webHidden/>
          </w:rPr>
          <w:tab/>
        </w:r>
        <w:r>
          <w:rPr>
            <w:webHidden/>
          </w:rPr>
          <w:fldChar w:fldCharType="begin"/>
        </w:r>
        <w:r w:rsidR="00CB4C22">
          <w:rPr>
            <w:webHidden/>
          </w:rPr>
          <w:instrText xml:space="preserve"> PAGEREF _Toc18575676 \h </w:instrText>
        </w:r>
        <w:r>
          <w:rPr>
            <w:webHidden/>
          </w:rPr>
        </w:r>
        <w:r>
          <w:rPr>
            <w:webHidden/>
          </w:rPr>
          <w:fldChar w:fldCharType="separate"/>
        </w:r>
        <w:r w:rsidR="00CB4C22">
          <w:rPr>
            <w:webHidden/>
          </w:rPr>
          <w:t>31</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77" w:history="1">
        <w:r w:rsidR="00CB4C22" w:rsidRPr="00DA12B1">
          <w:rPr>
            <w:rStyle w:val="Hiperhivatkozs"/>
            <w:rFonts w:ascii="Arial" w:hAnsi="Arial"/>
          </w:rPr>
          <w:t>8.2.12.1.</w:t>
        </w:r>
        <w:r w:rsidR="00CB4C22">
          <w:rPr>
            <w:rFonts w:asciiTheme="minorHAnsi" w:eastAsiaTheme="minorEastAsia" w:hAnsiTheme="minorHAnsi" w:cstheme="minorBidi"/>
            <w:sz w:val="22"/>
            <w:szCs w:val="22"/>
          </w:rPr>
          <w:tab/>
        </w:r>
        <w:r w:rsidR="00CB4C22" w:rsidRPr="00DA12B1">
          <w:rPr>
            <w:rStyle w:val="Hiperhivatkozs"/>
            <w:rFonts w:ascii="Arial" w:hAnsi="Arial"/>
          </w:rPr>
          <w:t>A termelőkkel kötendő szerződések</w:t>
        </w:r>
        <w:r w:rsidR="00CB4C22">
          <w:rPr>
            <w:webHidden/>
          </w:rPr>
          <w:tab/>
        </w:r>
        <w:r>
          <w:rPr>
            <w:webHidden/>
          </w:rPr>
          <w:fldChar w:fldCharType="begin"/>
        </w:r>
        <w:r w:rsidR="00CB4C22">
          <w:rPr>
            <w:webHidden/>
          </w:rPr>
          <w:instrText xml:space="preserve"> PAGEREF _Toc18575677 \h </w:instrText>
        </w:r>
        <w:r>
          <w:rPr>
            <w:webHidden/>
          </w:rPr>
        </w:r>
        <w:r>
          <w:rPr>
            <w:webHidden/>
          </w:rPr>
          <w:fldChar w:fldCharType="separate"/>
        </w:r>
        <w:r w:rsidR="00CB4C22">
          <w:rPr>
            <w:webHidden/>
          </w:rPr>
          <w:t>31</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78" w:history="1">
        <w:r w:rsidR="00CB4C22" w:rsidRPr="00DA12B1">
          <w:rPr>
            <w:rStyle w:val="Hiperhivatkozs"/>
            <w:rFonts w:ascii="Arial" w:hAnsi="Arial"/>
          </w:rPr>
          <w:t>8.2.12.2.</w:t>
        </w:r>
        <w:r w:rsidR="00CB4C22">
          <w:rPr>
            <w:rFonts w:asciiTheme="minorHAnsi" w:eastAsiaTheme="minorEastAsia" w:hAnsiTheme="minorHAnsi" w:cstheme="minorBidi"/>
            <w:sz w:val="22"/>
            <w:szCs w:val="22"/>
          </w:rPr>
          <w:tab/>
        </w:r>
        <w:r w:rsidR="00CB4C22" w:rsidRPr="00DA12B1">
          <w:rPr>
            <w:rStyle w:val="Hiperhivatkozs"/>
            <w:rFonts w:ascii="Arial" w:hAnsi="Arial"/>
          </w:rPr>
          <w:t>Más villamosenergia-kereskedőkkel kötendő szerződések</w:t>
        </w:r>
        <w:r w:rsidR="00CB4C22">
          <w:rPr>
            <w:webHidden/>
          </w:rPr>
          <w:tab/>
        </w:r>
        <w:r>
          <w:rPr>
            <w:webHidden/>
          </w:rPr>
          <w:fldChar w:fldCharType="begin"/>
        </w:r>
        <w:r w:rsidR="00CB4C22">
          <w:rPr>
            <w:webHidden/>
          </w:rPr>
          <w:instrText xml:space="preserve"> PAGEREF _Toc18575678 \h </w:instrText>
        </w:r>
        <w:r>
          <w:rPr>
            <w:webHidden/>
          </w:rPr>
        </w:r>
        <w:r>
          <w:rPr>
            <w:webHidden/>
          </w:rPr>
          <w:fldChar w:fldCharType="separate"/>
        </w:r>
        <w:r w:rsidR="00CB4C22">
          <w:rPr>
            <w:webHidden/>
          </w:rPr>
          <w:t>31</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79" w:history="1">
        <w:r w:rsidR="00CB4C22" w:rsidRPr="00DA12B1">
          <w:rPr>
            <w:rStyle w:val="Hiperhivatkozs"/>
            <w:rFonts w:ascii="Arial" w:hAnsi="Arial" w:cs="Arial"/>
          </w:rPr>
          <w:t>8.2.13.</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Együttműködés az átviteli rendszerirányító és az elosztó hálózati engedélyesekkel</w:t>
        </w:r>
        <w:r w:rsidR="00CB4C22">
          <w:rPr>
            <w:webHidden/>
          </w:rPr>
          <w:tab/>
        </w:r>
        <w:r>
          <w:rPr>
            <w:webHidden/>
          </w:rPr>
          <w:fldChar w:fldCharType="begin"/>
        </w:r>
        <w:r w:rsidR="00CB4C22">
          <w:rPr>
            <w:webHidden/>
          </w:rPr>
          <w:instrText xml:space="preserve"> PAGEREF _Toc18575679 \h </w:instrText>
        </w:r>
        <w:r>
          <w:rPr>
            <w:webHidden/>
          </w:rPr>
        </w:r>
        <w:r>
          <w:rPr>
            <w:webHidden/>
          </w:rPr>
          <w:fldChar w:fldCharType="separate"/>
        </w:r>
        <w:r w:rsidR="00CB4C22">
          <w:rPr>
            <w:webHidden/>
          </w:rPr>
          <w:t>32</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80" w:history="1">
        <w:r w:rsidR="00CB4C22" w:rsidRPr="00DA12B1">
          <w:rPr>
            <w:rStyle w:val="Hiperhivatkozs"/>
            <w:rFonts w:ascii="Arial" w:hAnsi="Arial"/>
          </w:rPr>
          <w:t>8.2.13.1.</w:t>
        </w:r>
        <w:r w:rsidR="00CB4C22">
          <w:rPr>
            <w:rFonts w:asciiTheme="minorHAnsi" w:eastAsiaTheme="minorEastAsia" w:hAnsiTheme="minorHAnsi" w:cstheme="minorBidi"/>
            <w:sz w:val="22"/>
            <w:szCs w:val="22"/>
          </w:rPr>
          <w:tab/>
        </w:r>
        <w:r w:rsidR="00CB4C22" w:rsidRPr="00DA12B1">
          <w:rPr>
            <w:rStyle w:val="Hiperhivatkozs"/>
            <w:rFonts w:ascii="Arial" w:hAnsi="Arial"/>
          </w:rPr>
          <w:t>Együttműködés az átviteli rendszerirányítóval</w:t>
        </w:r>
        <w:r w:rsidR="00CB4C22">
          <w:rPr>
            <w:webHidden/>
          </w:rPr>
          <w:tab/>
        </w:r>
        <w:r>
          <w:rPr>
            <w:webHidden/>
          </w:rPr>
          <w:fldChar w:fldCharType="begin"/>
        </w:r>
        <w:r w:rsidR="00CB4C22">
          <w:rPr>
            <w:webHidden/>
          </w:rPr>
          <w:instrText xml:space="preserve"> PAGEREF _Toc18575680 \h </w:instrText>
        </w:r>
        <w:r>
          <w:rPr>
            <w:webHidden/>
          </w:rPr>
        </w:r>
        <w:r>
          <w:rPr>
            <w:webHidden/>
          </w:rPr>
          <w:fldChar w:fldCharType="separate"/>
        </w:r>
        <w:r w:rsidR="00CB4C22">
          <w:rPr>
            <w:webHidden/>
          </w:rPr>
          <w:t>32</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81" w:history="1">
        <w:r w:rsidR="00CB4C22" w:rsidRPr="00DA12B1">
          <w:rPr>
            <w:rStyle w:val="Hiperhivatkozs"/>
            <w:rFonts w:ascii="Arial" w:hAnsi="Arial"/>
          </w:rPr>
          <w:t>8.2.13.2.</w:t>
        </w:r>
        <w:r w:rsidR="00CB4C22">
          <w:rPr>
            <w:rFonts w:asciiTheme="minorHAnsi" w:eastAsiaTheme="minorEastAsia" w:hAnsiTheme="minorHAnsi" w:cstheme="minorBidi"/>
            <w:sz w:val="22"/>
            <w:szCs w:val="22"/>
          </w:rPr>
          <w:tab/>
        </w:r>
        <w:r w:rsidR="00CB4C22" w:rsidRPr="00DA12B1">
          <w:rPr>
            <w:rStyle w:val="Hiperhivatkozs"/>
            <w:rFonts w:ascii="Arial" w:hAnsi="Arial"/>
          </w:rPr>
          <w:t>Együttműködés az elosztó hálózati engedélyesekkel</w:t>
        </w:r>
        <w:r w:rsidR="00CB4C22">
          <w:rPr>
            <w:webHidden/>
          </w:rPr>
          <w:tab/>
        </w:r>
        <w:r>
          <w:rPr>
            <w:webHidden/>
          </w:rPr>
          <w:fldChar w:fldCharType="begin"/>
        </w:r>
        <w:r w:rsidR="00CB4C22">
          <w:rPr>
            <w:webHidden/>
          </w:rPr>
          <w:instrText xml:space="preserve"> PAGEREF _Toc18575681 \h </w:instrText>
        </w:r>
        <w:r>
          <w:rPr>
            <w:webHidden/>
          </w:rPr>
        </w:r>
        <w:r>
          <w:rPr>
            <w:webHidden/>
          </w:rPr>
          <w:fldChar w:fldCharType="separate"/>
        </w:r>
        <w:r w:rsidR="00CB4C22">
          <w:rPr>
            <w:webHidden/>
          </w:rPr>
          <w:t>33</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82" w:history="1">
        <w:r w:rsidR="00CB4C22" w:rsidRPr="00DA12B1">
          <w:rPr>
            <w:rStyle w:val="Hiperhivatkozs"/>
            <w:rFonts w:ascii="Arial" w:hAnsi="Arial"/>
          </w:rPr>
          <w:t>8.2.13.3.</w:t>
        </w:r>
        <w:r w:rsidR="00CB4C22">
          <w:rPr>
            <w:rFonts w:asciiTheme="minorHAnsi" w:eastAsiaTheme="minorEastAsia" w:hAnsiTheme="minorHAnsi" w:cstheme="minorBidi"/>
            <w:sz w:val="22"/>
            <w:szCs w:val="22"/>
          </w:rPr>
          <w:tab/>
        </w:r>
        <w:r w:rsidR="00CB4C22" w:rsidRPr="00DA12B1">
          <w:rPr>
            <w:rStyle w:val="Hiperhivatkozs"/>
            <w:rFonts w:ascii="Arial" w:hAnsi="Arial"/>
          </w:rPr>
          <w:t>A rendszerhasználati díjak</w:t>
        </w:r>
        <w:r w:rsidR="00CB4C22">
          <w:rPr>
            <w:webHidden/>
          </w:rPr>
          <w:tab/>
        </w:r>
        <w:r>
          <w:rPr>
            <w:webHidden/>
          </w:rPr>
          <w:fldChar w:fldCharType="begin"/>
        </w:r>
        <w:r w:rsidR="00CB4C22">
          <w:rPr>
            <w:webHidden/>
          </w:rPr>
          <w:instrText xml:space="preserve"> PAGEREF _Toc18575682 \h </w:instrText>
        </w:r>
        <w:r>
          <w:rPr>
            <w:webHidden/>
          </w:rPr>
        </w:r>
        <w:r>
          <w:rPr>
            <w:webHidden/>
          </w:rPr>
          <w:fldChar w:fldCharType="separate"/>
        </w:r>
        <w:r w:rsidR="00CB4C22">
          <w:rPr>
            <w:webHidden/>
          </w:rPr>
          <w:t>33</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83" w:history="1">
        <w:r w:rsidR="00CB4C22" w:rsidRPr="00DA12B1">
          <w:rPr>
            <w:rStyle w:val="Hiperhivatkozs"/>
            <w:rFonts w:ascii="Arial" w:hAnsi="Arial"/>
          </w:rPr>
          <w:t>8.2.13.4.</w:t>
        </w:r>
        <w:r w:rsidR="00CB4C22">
          <w:rPr>
            <w:rFonts w:asciiTheme="minorHAnsi" w:eastAsiaTheme="minorEastAsia" w:hAnsiTheme="minorHAnsi" w:cstheme="minorBidi"/>
            <w:sz w:val="22"/>
            <w:szCs w:val="22"/>
          </w:rPr>
          <w:tab/>
        </w:r>
        <w:r w:rsidR="00CB4C22" w:rsidRPr="00DA12B1">
          <w:rPr>
            <w:rStyle w:val="Hiperhivatkozs"/>
            <w:rFonts w:ascii="Arial" w:hAnsi="Arial"/>
          </w:rPr>
          <w:t>Tájékoztatási kötelezettségek</w:t>
        </w:r>
        <w:r w:rsidR="00CB4C22">
          <w:rPr>
            <w:webHidden/>
          </w:rPr>
          <w:tab/>
        </w:r>
        <w:r>
          <w:rPr>
            <w:webHidden/>
          </w:rPr>
          <w:fldChar w:fldCharType="begin"/>
        </w:r>
        <w:r w:rsidR="00CB4C22">
          <w:rPr>
            <w:webHidden/>
          </w:rPr>
          <w:instrText xml:space="preserve"> PAGEREF _Toc18575683 \h </w:instrText>
        </w:r>
        <w:r>
          <w:rPr>
            <w:webHidden/>
          </w:rPr>
        </w:r>
        <w:r>
          <w:rPr>
            <w:webHidden/>
          </w:rPr>
          <w:fldChar w:fldCharType="separate"/>
        </w:r>
        <w:r w:rsidR="00CB4C22">
          <w:rPr>
            <w:webHidden/>
          </w:rPr>
          <w:t>33</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84" w:history="1">
        <w:r w:rsidR="00CB4C22" w:rsidRPr="00DA12B1">
          <w:rPr>
            <w:rStyle w:val="Hiperhivatkozs"/>
            <w:rFonts w:ascii="Arial" w:hAnsi="Arial"/>
          </w:rPr>
          <w:t>8.2.13.5.</w:t>
        </w:r>
        <w:r w:rsidR="00CB4C22">
          <w:rPr>
            <w:rFonts w:asciiTheme="minorHAnsi" w:eastAsiaTheme="minorEastAsia" w:hAnsiTheme="minorHAnsi" w:cstheme="minorBidi"/>
            <w:sz w:val="22"/>
            <w:szCs w:val="22"/>
          </w:rPr>
          <w:tab/>
        </w:r>
        <w:r w:rsidR="00CB4C22" w:rsidRPr="00DA12B1">
          <w:rPr>
            <w:rStyle w:val="Hiperhivatkozs"/>
            <w:rFonts w:ascii="Arial" w:hAnsi="Arial"/>
          </w:rPr>
          <w:t>A felhasználó kikapcsolása a villamosenergia-ellátásból</w:t>
        </w:r>
        <w:r w:rsidR="00CB4C22">
          <w:rPr>
            <w:webHidden/>
          </w:rPr>
          <w:tab/>
        </w:r>
        <w:r>
          <w:rPr>
            <w:webHidden/>
          </w:rPr>
          <w:fldChar w:fldCharType="begin"/>
        </w:r>
        <w:r w:rsidR="00CB4C22">
          <w:rPr>
            <w:webHidden/>
          </w:rPr>
          <w:instrText xml:space="preserve"> PAGEREF _Toc18575684 \h </w:instrText>
        </w:r>
        <w:r>
          <w:rPr>
            <w:webHidden/>
          </w:rPr>
        </w:r>
        <w:r>
          <w:rPr>
            <w:webHidden/>
          </w:rPr>
          <w:fldChar w:fldCharType="separate"/>
        </w:r>
        <w:r w:rsidR="00CB4C22">
          <w:rPr>
            <w:webHidden/>
          </w:rPr>
          <w:t>33</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85" w:history="1">
        <w:r w:rsidR="00CB4C22" w:rsidRPr="00DA12B1">
          <w:rPr>
            <w:rStyle w:val="Hiperhivatkozs"/>
            <w:rFonts w:ascii="Arial" w:hAnsi="Arial" w:cs="Arial"/>
          </w:rPr>
          <w:t>8.2.14.</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felhasználó és a hálózati engedélyes között közvetlenül kötött hálózati csatlakozási és hálózathasználati szerződés</w:t>
        </w:r>
        <w:r w:rsidR="00CB4C22">
          <w:rPr>
            <w:webHidden/>
          </w:rPr>
          <w:tab/>
        </w:r>
        <w:r>
          <w:rPr>
            <w:webHidden/>
          </w:rPr>
          <w:fldChar w:fldCharType="begin"/>
        </w:r>
        <w:r w:rsidR="00CB4C22">
          <w:rPr>
            <w:webHidden/>
          </w:rPr>
          <w:instrText xml:space="preserve"> PAGEREF _Toc18575685 \h </w:instrText>
        </w:r>
        <w:r>
          <w:rPr>
            <w:webHidden/>
          </w:rPr>
        </w:r>
        <w:r>
          <w:rPr>
            <w:webHidden/>
          </w:rPr>
          <w:fldChar w:fldCharType="separate"/>
        </w:r>
        <w:r w:rsidR="00CB4C22">
          <w:rPr>
            <w:webHidden/>
          </w:rPr>
          <w:t>36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86" w:history="1">
        <w:r w:rsidR="00CB4C22" w:rsidRPr="00DA12B1">
          <w:rPr>
            <w:rStyle w:val="Hiperhivatkozs"/>
            <w:rFonts w:ascii="Arial" w:hAnsi="Arial" w:cs="Arial"/>
          </w:rPr>
          <w:t>8.2.15.</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hálózati csatlakozási és hálózathasználati szerződések összevont kezelése</w:t>
        </w:r>
        <w:r w:rsidR="00CB4C22">
          <w:rPr>
            <w:webHidden/>
          </w:rPr>
          <w:tab/>
        </w:r>
        <w:r>
          <w:rPr>
            <w:webHidden/>
          </w:rPr>
          <w:fldChar w:fldCharType="begin"/>
        </w:r>
        <w:r w:rsidR="00CB4C22">
          <w:rPr>
            <w:webHidden/>
          </w:rPr>
          <w:instrText xml:space="preserve"> PAGEREF _Toc18575686 \h </w:instrText>
        </w:r>
        <w:r>
          <w:rPr>
            <w:webHidden/>
          </w:rPr>
        </w:r>
        <w:r>
          <w:rPr>
            <w:webHidden/>
          </w:rPr>
          <w:fldChar w:fldCharType="separate"/>
        </w:r>
        <w:r w:rsidR="00CB4C22">
          <w:rPr>
            <w:webHidden/>
          </w:rPr>
          <w:t>36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87" w:history="1">
        <w:r w:rsidR="00CB4C22" w:rsidRPr="00DA12B1">
          <w:rPr>
            <w:rStyle w:val="Hiperhivatkozs"/>
            <w:rFonts w:ascii="Arial" w:hAnsi="Arial" w:cs="Arial"/>
          </w:rPr>
          <w:t>8.2.16.</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Együttműködés a szerződéses partnerekkel</w:t>
        </w:r>
        <w:r w:rsidR="00CB4C22">
          <w:rPr>
            <w:webHidden/>
          </w:rPr>
          <w:tab/>
        </w:r>
        <w:r>
          <w:rPr>
            <w:webHidden/>
          </w:rPr>
          <w:fldChar w:fldCharType="begin"/>
        </w:r>
        <w:r w:rsidR="00CB4C22">
          <w:rPr>
            <w:webHidden/>
          </w:rPr>
          <w:instrText xml:space="preserve"> PAGEREF _Toc18575687 \h </w:instrText>
        </w:r>
        <w:r>
          <w:rPr>
            <w:webHidden/>
          </w:rPr>
        </w:r>
        <w:r>
          <w:rPr>
            <w:webHidden/>
          </w:rPr>
          <w:fldChar w:fldCharType="separate"/>
        </w:r>
        <w:r w:rsidR="00CB4C22">
          <w:rPr>
            <w:webHidden/>
          </w:rPr>
          <w:t>36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88" w:history="1">
        <w:r w:rsidR="00CB4C22" w:rsidRPr="00DA12B1">
          <w:rPr>
            <w:rStyle w:val="Hiperhivatkozs"/>
            <w:rFonts w:ascii="Arial" w:hAnsi="Arial" w:cs="Arial"/>
          </w:rPr>
          <w:t>8.2.17.</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Kereskedelmi magatartások, előírások üzemzavar, korlátozás, szüneteltetés esetén</w:t>
        </w:r>
        <w:r w:rsidR="00CB4C22">
          <w:rPr>
            <w:webHidden/>
          </w:rPr>
          <w:tab/>
        </w:r>
        <w:r>
          <w:rPr>
            <w:webHidden/>
          </w:rPr>
          <w:fldChar w:fldCharType="begin"/>
        </w:r>
        <w:r w:rsidR="00CB4C22">
          <w:rPr>
            <w:webHidden/>
          </w:rPr>
          <w:instrText xml:space="preserve"> PAGEREF _Toc18575688 \h </w:instrText>
        </w:r>
        <w:r>
          <w:rPr>
            <w:webHidden/>
          </w:rPr>
        </w:r>
        <w:r>
          <w:rPr>
            <w:webHidden/>
          </w:rPr>
          <w:fldChar w:fldCharType="separate"/>
        </w:r>
        <w:r w:rsidR="00CB4C22">
          <w:rPr>
            <w:webHidden/>
          </w:rPr>
          <w:t>37</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89" w:history="1">
        <w:r w:rsidR="00CB4C22" w:rsidRPr="00DA12B1">
          <w:rPr>
            <w:rStyle w:val="Hiperhivatkozs"/>
            <w:rFonts w:ascii="Arial" w:hAnsi="Arial" w:cs="Arial"/>
          </w:rPr>
          <w:t>8.2.18.</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Szerződés időtartama és megszűnése</w:t>
        </w:r>
        <w:r w:rsidR="00CB4C22">
          <w:rPr>
            <w:webHidden/>
          </w:rPr>
          <w:tab/>
        </w:r>
        <w:r>
          <w:rPr>
            <w:webHidden/>
          </w:rPr>
          <w:fldChar w:fldCharType="begin"/>
        </w:r>
        <w:r w:rsidR="00CB4C22">
          <w:rPr>
            <w:webHidden/>
          </w:rPr>
          <w:instrText xml:space="preserve"> PAGEREF _Toc18575689 \h </w:instrText>
        </w:r>
        <w:r>
          <w:rPr>
            <w:webHidden/>
          </w:rPr>
        </w:r>
        <w:r>
          <w:rPr>
            <w:webHidden/>
          </w:rPr>
          <w:fldChar w:fldCharType="separate"/>
        </w:r>
        <w:r w:rsidR="00CB4C22">
          <w:rPr>
            <w:webHidden/>
          </w:rPr>
          <w:t>37</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90" w:history="1">
        <w:r w:rsidR="00CB4C22" w:rsidRPr="00DA12B1">
          <w:rPr>
            <w:rStyle w:val="Hiperhivatkozs"/>
            <w:rFonts w:ascii="Arial" w:hAnsi="Arial"/>
          </w:rPr>
          <w:t>8.2.18.1.</w:t>
        </w:r>
        <w:r w:rsidR="00CB4C22">
          <w:rPr>
            <w:rFonts w:asciiTheme="minorHAnsi" w:eastAsiaTheme="minorEastAsia" w:hAnsiTheme="minorHAnsi" w:cstheme="minorBidi"/>
            <w:sz w:val="22"/>
            <w:szCs w:val="22"/>
          </w:rPr>
          <w:tab/>
        </w:r>
        <w:r w:rsidR="00CB4C22" w:rsidRPr="00DA12B1">
          <w:rPr>
            <w:rStyle w:val="Hiperhivatkozs"/>
            <w:rFonts w:ascii="Arial" w:hAnsi="Arial"/>
          </w:rPr>
          <w:t>A határozott időtartamra szóló villamosenergia-értékesítési szerződés</w:t>
        </w:r>
        <w:r w:rsidR="00CB4C22">
          <w:rPr>
            <w:webHidden/>
          </w:rPr>
          <w:tab/>
        </w:r>
        <w:r>
          <w:rPr>
            <w:webHidden/>
          </w:rPr>
          <w:fldChar w:fldCharType="begin"/>
        </w:r>
        <w:r w:rsidR="00CB4C22">
          <w:rPr>
            <w:webHidden/>
          </w:rPr>
          <w:instrText xml:space="preserve"> PAGEREF _Toc18575690 \h </w:instrText>
        </w:r>
        <w:r>
          <w:rPr>
            <w:webHidden/>
          </w:rPr>
        </w:r>
        <w:r>
          <w:rPr>
            <w:webHidden/>
          </w:rPr>
          <w:fldChar w:fldCharType="separate"/>
        </w:r>
        <w:r w:rsidR="00CB4C22">
          <w:rPr>
            <w:webHidden/>
          </w:rPr>
          <w:t>37</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91" w:history="1">
        <w:r w:rsidR="00CB4C22" w:rsidRPr="00DA12B1">
          <w:rPr>
            <w:rStyle w:val="Hiperhivatkozs"/>
            <w:rFonts w:ascii="Arial" w:hAnsi="Arial"/>
          </w:rPr>
          <w:t>8.2.18.2.</w:t>
        </w:r>
        <w:r w:rsidR="00CB4C22">
          <w:rPr>
            <w:rFonts w:asciiTheme="minorHAnsi" w:eastAsiaTheme="minorEastAsia" w:hAnsiTheme="minorHAnsi" w:cstheme="minorBidi"/>
            <w:sz w:val="22"/>
            <w:szCs w:val="22"/>
          </w:rPr>
          <w:tab/>
        </w:r>
        <w:r w:rsidR="00CB4C22" w:rsidRPr="00DA12B1">
          <w:rPr>
            <w:rStyle w:val="Hiperhivatkozs"/>
            <w:rFonts w:ascii="Arial" w:hAnsi="Arial"/>
          </w:rPr>
          <w:t>A határozatlan időre szóló villamosenergia-értékesítési szerződés</w:t>
        </w:r>
        <w:r w:rsidR="00CB4C22">
          <w:rPr>
            <w:webHidden/>
          </w:rPr>
          <w:tab/>
        </w:r>
        <w:r>
          <w:rPr>
            <w:webHidden/>
          </w:rPr>
          <w:fldChar w:fldCharType="begin"/>
        </w:r>
        <w:r w:rsidR="00CB4C22">
          <w:rPr>
            <w:webHidden/>
          </w:rPr>
          <w:instrText xml:space="preserve"> PAGEREF _Toc18575691 \h </w:instrText>
        </w:r>
        <w:r>
          <w:rPr>
            <w:webHidden/>
          </w:rPr>
        </w:r>
        <w:r>
          <w:rPr>
            <w:webHidden/>
          </w:rPr>
          <w:fldChar w:fldCharType="separate"/>
        </w:r>
        <w:r w:rsidR="00CB4C22">
          <w:rPr>
            <w:webHidden/>
          </w:rPr>
          <w:t>38</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92" w:history="1">
        <w:r w:rsidR="00CB4C22" w:rsidRPr="00DA12B1">
          <w:rPr>
            <w:rStyle w:val="Hiperhivatkozs"/>
            <w:rFonts w:ascii="Arial" w:hAnsi="Arial"/>
          </w:rPr>
          <w:t>8.2.18.3.</w:t>
        </w:r>
        <w:r w:rsidR="00CB4C22">
          <w:rPr>
            <w:rFonts w:asciiTheme="minorHAnsi" w:eastAsiaTheme="minorEastAsia" w:hAnsiTheme="minorHAnsi" w:cstheme="minorBidi"/>
            <w:sz w:val="22"/>
            <w:szCs w:val="22"/>
          </w:rPr>
          <w:tab/>
        </w:r>
        <w:r w:rsidR="00CB4C22" w:rsidRPr="00DA12B1">
          <w:rPr>
            <w:rStyle w:val="Hiperhivatkozs"/>
            <w:rFonts w:ascii="Arial" w:hAnsi="Arial"/>
          </w:rPr>
          <w:t>A kereskedőváltásra vonatkozó szabályok</w:t>
        </w:r>
        <w:r w:rsidR="00CB4C22">
          <w:rPr>
            <w:webHidden/>
          </w:rPr>
          <w:tab/>
        </w:r>
        <w:r>
          <w:rPr>
            <w:webHidden/>
          </w:rPr>
          <w:fldChar w:fldCharType="begin"/>
        </w:r>
        <w:r w:rsidR="00CB4C22">
          <w:rPr>
            <w:webHidden/>
          </w:rPr>
          <w:instrText xml:space="preserve"> PAGEREF _Toc18575692 \h </w:instrText>
        </w:r>
        <w:r>
          <w:rPr>
            <w:webHidden/>
          </w:rPr>
        </w:r>
        <w:r>
          <w:rPr>
            <w:webHidden/>
          </w:rPr>
          <w:fldChar w:fldCharType="separate"/>
        </w:r>
        <w:r w:rsidR="00CB4C22">
          <w:rPr>
            <w:webHidden/>
          </w:rPr>
          <w:t>38</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93" w:history="1">
        <w:r w:rsidR="00CB4C22" w:rsidRPr="00DA12B1">
          <w:rPr>
            <w:rStyle w:val="Hiperhivatkozs"/>
            <w:rFonts w:ascii="Arial" w:hAnsi="Arial"/>
          </w:rPr>
          <w:t>8.2.18.4.</w:t>
        </w:r>
        <w:r w:rsidR="00CB4C22">
          <w:rPr>
            <w:rFonts w:asciiTheme="minorHAnsi" w:eastAsiaTheme="minorEastAsia" w:hAnsiTheme="minorHAnsi" w:cstheme="minorBidi"/>
            <w:sz w:val="22"/>
            <w:szCs w:val="22"/>
          </w:rPr>
          <w:tab/>
        </w:r>
        <w:r w:rsidR="00CB4C22" w:rsidRPr="00DA12B1">
          <w:rPr>
            <w:rStyle w:val="Hiperhivatkozs"/>
            <w:rFonts w:ascii="Arial" w:hAnsi="Arial"/>
          </w:rPr>
          <w:t>Rendes felmondás</w:t>
        </w:r>
        <w:r w:rsidR="00CB4C22">
          <w:rPr>
            <w:webHidden/>
          </w:rPr>
          <w:tab/>
        </w:r>
        <w:r>
          <w:rPr>
            <w:webHidden/>
          </w:rPr>
          <w:fldChar w:fldCharType="begin"/>
        </w:r>
        <w:r w:rsidR="00CB4C22">
          <w:rPr>
            <w:webHidden/>
          </w:rPr>
          <w:instrText xml:space="preserve"> PAGEREF _Toc18575693 \h </w:instrText>
        </w:r>
        <w:r>
          <w:rPr>
            <w:webHidden/>
          </w:rPr>
        </w:r>
        <w:r>
          <w:rPr>
            <w:webHidden/>
          </w:rPr>
          <w:fldChar w:fldCharType="separate"/>
        </w:r>
        <w:r w:rsidR="00CB4C22">
          <w:rPr>
            <w:webHidden/>
          </w:rPr>
          <w:t>41</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94" w:history="1">
        <w:r w:rsidR="00CB4C22" w:rsidRPr="00DA12B1">
          <w:rPr>
            <w:rStyle w:val="Hiperhivatkozs"/>
            <w:rFonts w:ascii="Arial" w:hAnsi="Arial"/>
          </w:rPr>
          <w:t>8.2.18.5.</w:t>
        </w:r>
        <w:r w:rsidR="00CB4C22">
          <w:rPr>
            <w:rFonts w:asciiTheme="minorHAnsi" w:eastAsiaTheme="minorEastAsia" w:hAnsiTheme="minorHAnsi" w:cstheme="minorBidi"/>
            <w:sz w:val="22"/>
            <w:szCs w:val="22"/>
          </w:rPr>
          <w:tab/>
        </w:r>
        <w:r w:rsidR="00CB4C22" w:rsidRPr="00DA12B1">
          <w:rPr>
            <w:rStyle w:val="Hiperhivatkozs"/>
            <w:rFonts w:ascii="Arial" w:hAnsi="Arial"/>
          </w:rPr>
          <w:t>Rendkívüli felmondás</w:t>
        </w:r>
        <w:r w:rsidR="00CB4C22">
          <w:rPr>
            <w:webHidden/>
          </w:rPr>
          <w:tab/>
        </w:r>
        <w:r>
          <w:rPr>
            <w:webHidden/>
          </w:rPr>
          <w:fldChar w:fldCharType="begin"/>
        </w:r>
        <w:r w:rsidR="00CB4C22">
          <w:rPr>
            <w:webHidden/>
          </w:rPr>
          <w:instrText xml:space="preserve"> PAGEREF _Toc18575694 \h </w:instrText>
        </w:r>
        <w:r>
          <w:rPr>
            <w:webHidden/>
          </w:rPr>
        </w:r>
        <w:r>
          <w:rPr>
            <w:webHidden/>
          </w:rPr>
          <w:fldChar w:fldCharType="separate"/>
        </w:r>
        <w:r w:rsidR="00CB4C22">
          <w:rPr>
            <w:webHidden/>
          </w:rPr>
          <w:t>41</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95" w:history="1">
        <w:r w:rsidR="00CB4C22" w:rsidRPr="00DA12B1">
          <w:rPr>
            <w:rStyle w:val="Hiperhivatkozs"/>
            <w:rFonts w:ascii="Arial" w:hAnsi="Arial"/>
          </w:rPr>
          <w:t>8.2.18.6.</w:t>
        </w:r>
        <w:r w:rsidR="00CB4C22">
          <w:rPr>
            <w:rFonts w:asciiTheme="minorHAnsi" w:eastAsiaTheme="minorEastAsia" w:hAnsiTheme="minorHAnsi" w:cstheme="minorBidi"/>
            <w:sz w:val="22"/>
            <w:szCs w:val="22"/>
          </w:rPr>
          <w:tab/>
        </w:r>
        <w:r w:rsidR="00CB4C22" w:rsidRPr="00DA12B1">
          <w:rPr>
            <w:rStyle w:val="Hiperhivatkozs"/>
            <w:rFonts w:ascii="Arial" w:hAnsi="Arial"/>
          </w:rPr>
          <w:t>Egyéb megszűnési módok</w:t>
        </w:r>
        <w:r w:rsidR="00CB4C22">
          <w:rPr>
            <w:webHidden/>
          </w:rPr>
          <w:tab/>
        </w:r>
        <w:r>
          <w:rPr>
            <w:webHidden/>
          </w:rPr>
          <w:fldChar w:fldCharType="begin"/>
        </w:r>
        <w:r w:rsidR="00CB4C22">
          <w:rPr>
            <w:webHidden/>
          </w:rPr>
          <w:instrText xml:space="preserve"> PAGEREF _Toc18575695 \h </w:instrText>
        </w:r>
        <w:r>
          <w:rPr>
            <w:webHidden/>
          </w:rPr>
        </w:r>
        <w:r>
          <w:rPr>
            <w:webHidden/>
          </w:rPr>
          <w:fldChar w:fldCharType="separate"/>
        </w:r>
        <w:r w:rsidR="00CB4C22">
          <w:rPr>
            <w:webHidden/>
          </w:rPr>
          <w:t>42</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96" w:history="1">
        <w:r w:rsidR="00CB4C22" w:rsidRPr="00DA12B1">
          <w:rPr>
            <w:rStyle w:val="Hiperhivatkozs"/>
            <w:rFonts w:ascii="Arial" w:hAnsi="Arial"/>
          </w:rPr>
          <w:t>8.2.18.7.</w:t>
        </w:r>
        <w:r w:rsidR="00CB4C22">
          <w:rPr>
            <w:rFonts w:asciiTheme="minorHAnsi" w:eastAsiaTheme="minorEastAsia" w:hAnsiTheme="minorHAnsi" w:cstheme="minorBidi"/>
            <w:sz w:val="22"/>
            <w:szCs w:val="22"/>
          </w:rPr>
          <w:tab/>
        </w:r>
        <w:r w:rsidR="00CB4C22" w:rsidRPr="00DA12B1">
          <w:rPr>
            <w:rStyle w:val="Hiperhivatkozs"/>
            <w:rFonts w:ascii="Arial" w:hAnsi="Arial"/>
          </w:rPr>
          <w:t>Eljárás a szerződés megszűnés esetén</w:t>
        </w:r>
        <w:r w:rsidR="00CB4C22">
          <w:rPr>
            <w:webHidden/>
          </w:rPr>
          <w:tab/>
        </w:r>
        <w:r>
          <w:rPr>
            <w:webHidden/>
          </w:rPr>
          <w:fldChar w:fldCharType="begin"/>
        </w:r>
        <w:r w:rsidR="00CB4C22">
          <w:rPr>
            <w:webHidden/>
          </w:rPr>
          <w:instrText xml:space="preserve"> PAGEREF _Toc18575696 \h </w:instrText>
        </w:r>
        <w:r>
          <w:rPr>
            <w:webHidden/>
          </w:rPr>
        </w:r>
        <w:r>
          <w:rPr>
            <w:webHidden/>
          </w:rPr>
          <w:fldChar w:fldCharType="separate"/>
        </w:r>
        <w:r w:rsidR="00CB4C22">
          <w:rPr>
            <w:webHidden/>
          </w:rPr>
          <w:t>43</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697" w:history="1">
        <w:r w:rsidR="00CB4C22" w:rsidRPr="00DA12B1">
          <w:rPr>
            <w:rStyle w:val="Hiperhivatkozs"/>
            <w:rFonts w:ascii="Arial" w:hAnsi="Arial"/>
          </w:rPr>
          <w:t>8.2.18.8.</w:t>
        </w:r>
        <w:r w:rsidR="00CB4C22">
          <w:rPr>
            <w:rFonts w:asciiTheme="minorHAnsi" w:eastAsiaTheme="minorEastAsia" w:hAnsiTheme="minorHAnsi" w:cstheme="minorBidi"/>
            <w:sz w:val="22"/>
            <w:szCs w:val="22"/>
          </w:rPr>
          <w:tab/>
        </w:r>
        <w:r w:rsidR="00CB4C22" w:rsidRPr="00DA12B1">
          <w:rPr>
            <w:rStyle w:val="Hiperhivatkozs"/>
            <w:rFonts w:ascii="Arial" w:hAnsi="Arial"/>
          </w:rPr>
          <w:t>Eljárás a felhasználó személyében bekövetkező változás esetén</w:t>
        </w:r>
        <w:r w:rsidR="00CB4C22">
          <w:rPr>
            <w:webHidden/>
          </w:rPr>
          <w:tab/>
        </w:r>
        <w:r>
          <w:rPr>
            <w:webHidden/>
          </w:rPr>
          <w:fldChar w:fldCharType="begin"/>
        </w:r>
        <w:r w:rsidR="00CB4C22">
          <w:rPr>
            <w:webHidden/>
          </w:rPr>
          <w:instrText xml:space="preserve"> PAGEREF _Toc18575697 \h </w:instrText>
        </w:r>
        <w:r>
          <w:rPr>
            <w:webHidden/>
          </w:rPr>
        </w:r>
        <w:r>
          <w:rPr>
            <w:webHidden/>
          </w:rPr>
          <w:fldChar w:fldCharType="separate"/>
        </w:r>
        <w:r w:rsidR="00CB4C22">
          <w:rPr>
            <w:webHidden/>
          </w:rPr>
          <w:t>43</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98" w:history="1">
        <w:r w:rsidR="00CB4C22" w:rsidRPr="00DA12B1">
          <w:rPr>
            <w:rStyle w:val="Hiperhivatkozs"/>
            <w:rFonts w:ascii="Arial" w:hAnsi="Arial" w:cs="Arial"/>
          </w:rPr>
          <w:t>8.2.19.</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Elszámolás a szerződések megszűnése esetén</w:t>
        </w:r>
        <w:r w:rsidR="00CB4C22">
          <w:rPr>
            <w:webHidden/>
          </w:rPr>
          <w:tab/>
        </w:r>
        <w:r>
          <w:rPr>
            <w:webHidden/>
          </w:rPr>
          <w:fldChar w:fldCharType="begin"/>
        </w:r>
        <w:r w:rsidR="00CB4C22">
          <w:rPr>
            <w:webHidden/>
          </w:rPr>
          <w:instrText xml:space="preserve"> PAGEREF _Toc18575698 \h </w:instrText>
        </w:r>
        <w:r>
          <w:rPr>
            <w:webHidden/>
          </w:rPr>
        </w:r>
        <w:r>
          <w:rPr>
            <w:webHidden/>
          </w:rPr>
          <w:fldChar w:fldCharType="separate"/>
        </w:r>
        <w:r w:rsidR="00CB4C22">
          <w:rPr>
            <w:webHidden/>
          </w:rPr>
          <w:t>44</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699" w:history="1">
        <w:r w:rsidR="00CB4C22" w:rsidRPr="00DA12B1">
          <w:rPr>
            <w:rStyle w:val="Hiperhivatkozs"/>
            <w:rFonts w:ascii="Arial" w:hAnsi="Arial" w:cs="Arial"/>
          </w:rPr>
          <w:t>8.2.20.</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Szerződésszegés egyéb esetei</w:t>
        </w:r>
        <w:r w:rsidR="00CB4C22">
          <w:rPr>
            <w:webHidden/>
          </w:rPr>
          <w:tab/>
        </w:r>
        <w:r>
          <w:rPr>
            <w:webHidden/>
          </w:rPr>
          <w:fldChar w:fldCharType="begin"/>
        </w:r>
        <w:r w:rsidR="00CB4C22">
          <w:rPr>
            <w:webHidden/>
          </w:rPr>
          <w:instrText xml:space="preserve"> PAGEREF _Toc18575699 \h </w:instrText>
        </w:r>
        <w:r>
          <w:rPr>
            <w:webHidden/>
          </w:rPr>
        </w:r>
        <w:r>
          <w:rPr>
            <w:webHidden/>
          </w:rPr>
          <w:fldChar w:fldCharType="separate"/>
        </w:r>
        <w:r w:rsidR="00CB4C22">
          <w:rPr>
            <w:webHidden/>
          </w:rPr>
          <w:t>45</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0" w:history="1">
        <w:r w:rsidR="00CB4C22" w:rsidRPr="00DA12B1">
          <w:rPr>
            <w:rStyle w:val="Hiperhivatkozs"/>
            <w:rFonts w:ascii="Arial" w:hAnsi="Arial"/>
          </w:rPr>
          <w:t>8.2.20.1.</w:t>
        </w:r>
        <w:r w:rsidR="00CB4C22">
          <w:rPr>
            <w:rFonts w:asciiTheme="minorHAnsi" w:eastAsiaTheme="minorEastAsia" w:hAnsiTheme="minorHAnsi" w:cstheme="minorBidi"/>
            <w:sz w:val="22"/>
            <w:szCs w:val="22"/>
          </w:rPr>
          <w:tab/>
        </w:r>
        <w:r w:rsidR="00CB4C22" w:rsidRPr="00DA12B1">
          <w:rPr>
            <w:rStyle w:val="Hiperhivatkozs"/>
            <w:rFonts w:ascii="Arial" w:hAnsi="Arial"/>
          </w:rPr>
          <w:t>Szerződésszegés a felhasználó részéről</w:t>
        </w:r>
        <w:r w:rsidR="00CB4C22">
          <w:rPr>
            <w:webHidden/>
          </w:rPr>
          <w:tab/>
        </w:r>
        <w:r>
          <w:rPr>
            <w:webHidden/>
          </w:rPr>
          <w:fldChar w:fldCharType="begin"/>
        </w:r>
        <w:r w:rsidR="00CB4C22">
          <w:rPr>
            <w:webHidden/>
          </w:rPr>
          <w:instrText xml:space="preserve"> PAGEREF _Toc18575700 \h </w:instrText>
        </w:r>
        <w:r>
          <w:rPr>
            <w:webHidden/>
          </w:rPr>
        </w:r>
        <w:r>
          <w:rPr>
            <w:webHidden/>
          </w:rPr>
          <w:fldChar w:fldCharType="separate"/>
        </w:r>
        <w:r w:rsidR="00CB4C22">
          <w:rPr>
            <w:webHidden/>
          </w:rPr>
          <w:t>45</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1" w:history="1">
        <w:r w:rsidR="00CB4C22" w:rsidRPr="00DA12B1">
          <w:rPr>
            <w:rStyle w:val="Hiperhivatkozs"/>
            <w:rFonts w:ascii="Arial" w:hAnsi="Arial"/>
          </w:rPr>
          <w:t>8.2.20.2.</w:t>
        </w:r>
        <w:r w:rsidR="00CB4C22">
          <w:rPr>
            <w:rFonts w:asciiTheme="minorHAnsi" w:eastAsiaTheme="minorEastAsia" w:hAnsiTheme="minorHAnsi" w:cstheme="minorBidi"/>
            <w:sz w:val="22"/>
            <w:szCs w:val="22"/>
          </w:rPr>
          <w:tab/>
        </w:r>
        <w:r w:rsidR="00CB4C22" w:rsidRPr="00DA12B1">
          <w:rPr>
            <w:rStyle w:val="Hiperhivatkozs"/>
            <w:rFonts w:ascii="Arial" w:hAnsi="Arial"/>
          </w:rPr>
          <w:t>Szerződésszegés az Engedélyes részéről</w:t>
        </w:r>
        <w:r w:rsidR="00CB4C22">
          <w:rPr>
            <w:webHidden/>
          </w:rPr>
          <w:tab/>
        </w:r>
        <w:r>
          <w:rPr>
            <w:webHidden/>
          </w:rPr>
          <w:fldChar w:fldCharType="begin"/>
        </w:r>
        <w:r w:rsidR="00CB4C22">
          <w:rPr>
            <w:webHidden/>
          </w:rPr>
          <w:instrText xml:space="preserve"> PAGEREF _Toc18575701 \h </w:instrText>
        </w:r>
        <w:r>
          <w:rPr>
            <w:webHidden/>
          </w:rPr>
        </w:r>
        <w:r>
          <w:rPr>
            <w:webHidden/>
          </w:rPr>
          <w:fldChar w:fldCharType="separate"/>
        </w:r>
        <w:r w:rsidR="00CB4C22">
          <w:rPr>
            <w:webHidden/>
          </w:rPr>
          <w:t>46</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2" w:history="1">
        <w:r w:rsidR="00CB4C22" w:rsidRPr="00DA12B1">
          <w:rPr>
            <w:rStyle w:val="Hiperhivatkozs"/>
            <w:rFonts w:ascii="Arial" w:hAnsi="Arial"/>
          </w:rPr>
          <w:t>8.2.20.3.</w:t>
        </w:r>
        <w:r w:rsidR="00CB4C22">
          <w:rPr>
            <w:rFonts w:asciiTheme="minorHAnsi" w:eastAsiaTheme="minorEastAsia" w:hAnsiTheme="minorHAnsi" w:cstheme="minorBidi"/>
            <w:sz w:val="22"/>
            <w:szCs w:val="22"/>
          </w:rPr>
          <w:tab/>
        </w:r>
        <w:r w:rsidR="00CB4C22" w:rsidRPr="00DA12B1">
          <w:rPr>
            <w:rStyle w:val="Hiperhivatkozs"/>
            <w:rFonts w:ascii="Arial" w:hAnsi="Arial"/>
          </w:rPr>
          <w:t>A szerződésszegés jogkövetkezményei</w:t>
        </w:r>
        <w:r w:rsidR="00CB4C22">
          <w:rPr>
            <w:webHidden/>
          </w:rPr>
          <w:tab/>
        </w:r>
        <w:r>
          <w:rPr>
            <w:webHidden/>
          </w:rPr>
          <w:fldChar w:fldCharType="begin"/>
        </w:r>
        <w:r w:rsidR="00CB4C22">
          <w:rPr>
            <w:webHidden/>
          </w:rPr>
          <w:instrText xml:space="preserve"> PAGEREF _Toc18575702 \h </w:instrText>
        </w:r>
        <w:r>
          <w:rPr>
            <w:webHidden/>
          </w:rPr>
        </w:r>
        <w:r>
          <w:rPr>
            <w:webHidden/>
          </w:rPr>
          <w:fldChar w:fldCharType="separate"/>
        </w:r>
        <w:r w:rsidR="00CB4C22">
          <w:rPr>
            <w:webHidden/>
          </w:rPr>
          <w:t>47</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3" w:history="1">
        <w:r w:rsidR="00CB4C22" w:rsidRPr="00DA12B1">
          <w:rPr>
            <w:rStyle w:val="Hiperhivatkozs"/>
            <w:rFonts w:ascii="Arial" w:hAnsi="Arial"/>
          </w:rPr>
          <w:t>8.2.20.4.</w:t>
        </w:r>
        <w:r w:rsidR="00CB4C22">
          <w:rPr>
            <w:rFonts w:asciiTheme="minorHAnsi" w:eastAsiaTheme="minorEastAsia" w:hAnsiTheme="minorHAnsi" w:cstheme="minorBidi"/>
            <w:sz w:val="22"/>
            <w:szCs w:val="22"/>
          </w:rPr>
          <w:tab/>
        </w:r>
        <w:r w:rsidR="00CB4C22" w:rsidRPr="00DA12B1">
          <w:rPr>
            <w:rStyle w:val="Hiperhivatkozs"/>
            <w:rFonts w:ascii="Arial" w:hAnsi="Arial"/>
          </w:rPr>
          <w:t>Túlfogyasztás</w:t>
        </w:r>
        <w:r w:rsidR="00CB4C22">
          <w:rPr>
            <w:webHidden/>
          </w:rPr>
          <w:tab/>
        </w:r>
        <w:r>
          <w:rPr>
            <w:webHidden/>
          </w:rPr>
          <w:fldChar w:fldCharType="begin"/>
        </w:r>
        <w:r w:rsidR="00CB4C22">
          <w:rPr>
            <w:webHidden/>
          </w:rPr>
          <w:instrText xml:space="preserve"> PAGEREF _Toc18575703 \h </w:instrText>
        </w:r>
        <w:r>
          <w:rPr>
            <w:webHidden/>
          </w:rPr>
        </w:r>
        <w:r>
          <w:rPr>
            <w:webHidden/>
          </w:rPr>
          <w:fldChar w:fldCharType="separate"/>
        </w:r>
        <w:r w:rsidR="00CB4C22">
          <w:rPr>
            <w:webHidden/>
          </w:rPr>
          <w:t>47</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4" w:history="1">
        <w:r w:rsidR="00CB4C22" w:rsidRPr="00DA12B1">
          <w:rPr>
            <w:rStyle w:val="Hiperhivatkozs"/>
            <w:rFonts w:ascii="Arial" w:hAnsi="Arial"/>
          </w:rPr>
          <w:t>8.2.20.5.</w:t>
        </w:r>
        <w:r w:rsidR="00CB4C22">
          <w:rPr>
            <w:rFonts w:asciiTheme="minorHAnsi" w:eastAsiaTheme="minorEastAsia" w:hAnsiTheme="minorHAnsi" w:cstheme="minorBidi"/>
            <w:sz w:val="22"/>
            <w:szCs w:val="22"/>
          </w:rPr>
          <w:tab/>
        </w:r>
        <w:r w:rsidR="00CB4C22" w:rsidRPr="00DA12B1">
          <w:rPr>
            <w:rStyle w:val="Hiperhivatkozs"/>
            <w:rFonts w:ascii="Arial" w:hAnsi="Arial"/>
          </w:rPr>
          <w:t>Alulfogyasztás</w:t>
        </w:r>
        <w:r w:rsidR="00CB4C22">
          <w:rPr>
            <w:webHidden/>
          </w:rPr>
          <w:tab/>
        </w:r>
        <w:r>
          <w:rPr>
            <w:webHidden/>
          </w:rPr>
          <w:fldChar w:fldCharType="begin"/>
        </w:r>
        <w:r w:rsidR="00CB4C22">
          <w:rPr>
            <w:webHidden/>
          </w:rPr>
          <w:instrText xml:space="preserve"> PAGEREF _Toc18575704 \h </w:instrText>
        </w:r>
        <w:r>
          <w:rPr>
            <w:webHidden/>
          </w:rPr>
        </w:r>
        <w:r>
          <w:rPr>
            <w:webHidden/>
          </w:rPr>
          <w:fldChar w:fldCharType="separate"/>
        </w:r>
        <w:r w:rsidR="00CB4C22">
          <w:rPr>
            <w:webHidden/>
          </w:rPr>
          <w:t>47</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05" w:history="1">
        <w:r w:rsidR="00CB4C22" w:rsidRPr="00DA12B1">
          <w:rPr>
            <w:rStyle w:val="Hiperhivatkozs"/>
            <w:rFonts w:ascii="Arial" w:hAnsi="Arial" w:cs="Arial"/>
          </w:rPr>
          <w:t>8.2.21.</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szerződésekre kiható változások (Vis Maior)</w:t>
        </w:r>
        <w:r w:rsidR="00CB4C22">
          <w:rPr>
            <w:webHidden/>
          </w:rPr>
          <w:tab/>
        </w:r>
        <w:r>
          <w:rPr>
            <w:webHidden/>
          </w:rPr>
          <w:fldChar w:fldCharType="begin"/>
        </w:r>
        <w:r w:rsidR="00CB4C22">
          <w:rPr>
            <w:webHidden/>
          </w:rPr>
          <w:instrText xml:space="preserve"> PAGEREF _Toc18575705 \h </w:instrText>
        </w:r>
        <w:r>
          <w:rPr>
            <w:webHidden/>
          </w:rPr>
        </w:r>
        <w:r>
          <w:rPr>
            <w:webHidden/>
          </w:rPr>
          <w:fldChar w:fldCharType="separate"/>
        </w:r>
        <w:r w:rsidR="00CB4C22">
          <w:rPr>
            <w:webHidden/>
          </w:rPr>
          <w:t>47</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6" w:history="1">
        <w:r w:rsidR="00CB4C22" w:rsidRPr="00DA12B1">
          <w:rPr>
            <w:rStyle w:val="Hiperhivatkozs"/>
            <w:rFonts w:ascii="Arial" w:hAnsi="Arial"/>
          </w:rPr>
          <w:t>8.2.21.1.</w:t>
        </w:r>
        <w:r w:rsidR="00CB4C22">
          <w:rPr>
            <w:rFonts w:asciiTheme="minorHAnsi" w:eastAsiaTheme="minorEastAsia" w:hAnsiTheme="minorHAnsi" w:cstheme="minorBidi"/>
            <w:sz w:val="22"/>
            <w:szCs w:val="22"/>
          </w:rPr>
          <w:tab/>
        </w:r>
        <w:r w:rsidR="00CB4C22" w:rsidRPr="00DA12B1">
          <w:rPr>
            <w:rStyle w:val="Hiperhivatkozs"/>
            <w:rFonts w:ascii="Arial" w:hAnsi="Arial"/>
          </w:rPr>
          <w:t>A Vis Maior fogalma</w:t>
        </w:r>
        <w:r w:rsidR="00CB4C22">
          <w:rPr>
            <w:webHidden/>
          </w:rPr>
          <w:tab/>
        </w:r>
        <w:r>
          <w:rPr>
            <w:webHidden/>
          </w:rPr>
          <w:fldChar w:fldCharType="begin"/>
        </w:r>
        <w:r w:rsidR="00CB4C22">
          <w:rPr>
            <w:webHidden/>
          </w:rPr>
          <w:instrText xml:space="preserve"> PAGEREF _Toc18575706 \h </w:instrText>
        </w:r>
        <w:r>
          <w:rPr>
            <w:webHidden/>
          </w:rPr>
        </w:r>
        <w:r>
          <w:rPr>
            <w:webHidden/>
          </w:rPr>
          <w:fldChar w:fldCharType="separate"/>
        </w:r>
        <w:r w:rsidR="00CB4C22">
          <w:rPr>
            <w:webHidden/>
          </w:rPr>
          <w:t>47</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7" w:history="1">
        <w:r w:rsidR="00CB4C22" w:rsidRPr="00DA12B1">
          <w:rPr>
            <w:rStyle w:val="Hiperhivatkozs"/>
            <w:rFonts w:ascii="Arial" w:hAnsi="Arial"/>
          </w:rPr>
          <w:t>8.2.21.2.</w:t>
        </w:r>
        <w:r w:rsidR="00CB4C22">
          <w:rPr>
            <w:rFonts w:asciiTheme="minorHAnsi" w:eastAsiaTheme="minorEastAsia" w:hAnsiTheme="minorHAnsi" w:cstheme="minorBidi"/>
            <w:sz w:val="22"/>
            <w:szCs w:val="22"/>
          </w:rPr>
          <w:tab/>
        </w:r>
        <w:r w:rsidR="00CB4C22" w:rsidRPr="00DA12B1">
          <w:rPr>
            <w:rStyle w:val="Hiperhivatkozs"/>
            <w:rFonts w:ascii="Arial" w:hAnsi="Arial"/>
          </w:rPr>
          <w:t>Értesítési kötelezettségek Vis Maior esetén</w:t>
        </w:r>
        <w:r w:rsidR="00CB4C22">
          <w:rPr>
            <w:webHidden/>
          </w:rPr>
          <w:tab/>
        </w:r>
        <w:r>
          <w:rPr>
            <w:webHidden/>
          </w:rPr>
          <w:fldChar w:fldCharType="begin"/>
        </w:r>
        <w:r w:rsidR="00CB4C22">
          <w:rPr>
            <w:webHidden/>
          </w:rPr>
          <w:instrText xml:space="preserve"> PAGEREF _Toc18575707 \h </w:instrText>
        </w:r>
        <w:r>
          <w:rPr>
            <w:webHidden/>
          </w:rPr>
        </w:r>
        <w:r>
          <w:rPr>
            <w:webHidden/>
          </w:rPr>
          <w:fldChar w:fldCharType="separate"/>
        </w:r>
        <w:r w:rsidR="00CB4C22">
          <w:rPr>
            <w:webHidden/>
          </w:rPr>
          <w:t>48</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8" w:history="1">
        <w:r w:rsidR="00CB4C22" w:rsidRPr="00DA12B1">
          <w:rPr>
            <w:rStyle w:val="Hiperhivatkozs"/>
            <w:rFonts w:ascii="Arial" w:hAnsi="Arial"/>
          </w:rPr>
          <w:t>8.2.21.3.</w:t>
        </w:r>
        <w:r w:rsidR="00CB4C22">
          <w:rPr>
            <w:rFonts w:asciiTheme="minorHAnsi" w:eastAsiaTheme="minorEastAsia" w:hAnsiTheme="minorHAnsi" w:cstheme="minorBidi"/>
            <w:sz w:val="22"/>
            <w:szCs w:val="22"/>
          </w:rPr>
          <w:tab/>
        </w:r>
        <w:r w:rsidR="00CB4C22" w:rsidRPr="00DA12B1">
          <w:rPr>
            <w:rStyle w:val="Hiperhivatkozs"/>
            <w:rFonts w:ascii="Arial" w:hAnsi="Arial"/>
          </w:rPr>
          <w:t>A Vis Maior megszűnése</w:t>
        </w:r>
        <w:r w:rsidR="00CB4C22">
          <w:rPr>
            <w:webHidden/>
          </w:rPr>
          <w:tab/>
        </w:r>
        <w:r>
          <w:rPr>
            <w:webHidden/>
          </w:rPr>
          <w:fldChar w:fldCharType="begin"/>
        </w:r>
        <w:r w:rsidR="00CB4C22">
          <w:rPr>
            <w:webHidden/>
          </w:rPr>
          <w:instrText xml:space="preserve"> PAGEREF _Toc18575708 \h </w:instrText>
        </w:r>
        <w:r>
          <w:rPr>
            <w:webHidden/>
          </w:rPr>
        </w:r>
        <w:r>
          <w:rPr>
            <w:webHidden/>
          </w:rPr>
          <w:fldChar w:fldCharType="separate"/>
        </w:r>
        <w:r w:rsidR="00CB4C22">
          <w:rPr>
            <w:webHidden/>
          </w:rPr>
          <w:t>48</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09" w:history="1">
        <w:r w:rsidR="00CB4C22" w:rsidRPr="00DA12B1">
          <w:rPr>
            <w:rStyle w:val="Hiperhivatkozs"/>
            <w:rFonts w:ascii="Arial" w:hAnsi="Arial"/>
          </w:rPr>
          <w:t>8.2.21.4.</w:t>
        </w:r>
        <w:r w:rsidR="00CB4C22">
          <w:rPr>
            <w:rFonts w:asciiTheme="minorHAnsi" w:eastAsiaTheme="minorEastAsia" w:hAnsiTheme="minorHAnsi" w:cstheme="minorBidi"/>
            <w:sz w:val="22"/>
            <w:szCs w:val="22"/>
          </w:rPr>
          <w:tab/>
        </w:r>
        <w:r w:rsidR="00CB4C22" w:rsidRPr="00DA12B1">
          <w:rPr>
            <w:rStyle w:val="Hiperhivatkozs"/>
            <w:rFonts w:ascii="Arial" w:hAnsi="Arial"/>
          </w:rPr>
          <w:t>Mérséklés Vis Maior esetén</w:t>
        </w:r>
        <w:r w:rsidR="00CB4C22">
          <w:rPr>
            <w:webHidden/>
          </w:rPr>
          <w:tab/>
        </w:r>
        <w:r>
          <w:rPr>
            <w:webHidden/>
          </w:rPr>
          <w:fldChar w:fldCharType="begin"/>
        </w:r>
        <w:r w:rsidR="00CB4C22">
          <w:rPr>
            <w:webHidden/>
          </w:rPr>
          <w:instrText xml:space="preserve"> PAGEREF _Toc18575709 \h </w:instrText>
        </w:r>
        <w:r>
          <w:rPr>
            <w:webHidden/>
          </w:rPr>
        </w:r>
        <w:r>
          <w:rPr>
            <w:webHidden/>
          </w:rPr>
          <w:fldChar w:fldCharType="separate"/>
        </w:r>
        <w:r w:rsidR="00CB4C22">
          <w:rPr>
            <w:webHidden/>
          </w:rPr>
          <w:t>48</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10" w:history="1">
        <w:r w:rsidR="00CB4C22" w:rsidRPr="00DA12B1">
          <w:rPr>
            <w:rStyle w:val="Hiperhivatkozs"/>
            <w:rFonts w:ascii="Arial" w:hAnsi="Arial"/>
          </w:rPr>
          <w:t>8.2.21.5.</w:t>
        </w:r>
        <w:r w:rsidR="00CB4C22">
          <w:rPr>
            <w:rFonts w:asciiTheme="minorHAnsi" w:eastAsiaTheme="minorEastAsia" w:hAnsiTheme="minorHAnsi" w:cstheme="minorBidi"/>
            <w:sz w:val="22"/>
            <w:szCs w:val="22"/>
          </w:rPr>
          <w:tab/>
        </w:r>
        <w:r w:rsidR="00CB4C22" w:rsidRPr="00DA12B1">
          <w:rPr>
            <w:rStyle w:val="Hiperhivatkozs"/>
            <w:rFonts w:ascii="Arial" w:hAnsi="Arial"/>
          </w:rPr>
          <w:t>A Vis Maior hatása</w:t>
        </w:r>
        <w:r w:rsidR="00CB4C22">
          <w:rPr>
            <w:webHidden/>
          </w:rPr>
          <w:tab/>
        </w:r>
        <w:r>
          <w:rPr>
            <w:webHidden/>
          </w:rPr>
          <w:fldChar w:fldCharType="begin"/>
        </w:r>
        <w:r w:rsidR="00CB4C22">
          <w:rPr>
            <w:webHidden/>
          </w:rPr>
          <w:instrText xml:space="preserve"> PAGEREF _Toc18575710 \h </w:instrText>
        </w:r>
        <w:r>
          <w:rPr>
            <w:webHidden/>
          </w:rPr>
        </w:r>
        <w:r>
          <w:rPr>
            <w:webHidden/>
          </w:rPr>
          <w:fldChar w:fldCharType="separate"/>
        </w:r>
        <w:r w:rsidR="00CB4C22">
          <w:rPr>
            <w:webHidden/>
          </w:rPr>
          <w:t>48</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711" w:history="1">
        <w:r w:rsidR="00CB4C22" w:rsidRPr="00DA12B1">
          <w:rPr>
            <w:rStyle w:val="Hiperhivatkozs"/>
            <w:rFonts w:ascii="Arial" w:hAnsi="Arial"/>
          </w:rPr>
          <w:t>9.</w:t>
        </w:r>
        <w:r w:rsidR="00CB4C22">
          <w:rPr>
            <w:rFonts w:asciiTheme="minorHAnsi" w:eastAsiaTheme="minorEastAsia" w:hAnsiTheme="minorHAnsi" w:cstheme="minorBidi"/>
            <w:b w:val="0"/>
            <w:bCs w:val="0"/>
            <w:caps w:val="0"/>
          </w:rPr>
          <w:tab/>
        </w:r>
        <w:r w:rsidR="00CB4C22" w:rsidRPr="00DA12B1">
          <w:rPr>
            <w:rStyle w:val="Hiperhivatkozs"/>
            <w:rFonts w:ascii="Arial" w:hAnsi="Arial"/>
          </w:rPr>
          <w:t>Adatvédelem</w:t>
        </w:r>
        <w:r w:rsidR="00CB4C22">
          <w:rPr>
            <w:webHidden/>
          </w:rPr>
          <w:tab/>
        </w:r>
        <w:r>
          <w:rPr>
            <w:webHidden/>
          </w:rPr>
          <w:fldChar w:fldCharType="begin"/>
        </w:r>
        <w:r w:rsidR="00CB4C22">
          <w:rPr>
            <w:webHidden/>
          </w:rPr>
          <w:instrText xml:space="preserve"> PAGEREF _Toc18575711 \h </w:instrText>
        </w:r>
        <w:r>
          <w:rPr>
            <w:webHidden/>
          </w:rPr>
        </w:r>
        <w:r>
          <w:rPr>
            <w:webHidden/>
          </w:rPr>
          <w:fldChar w:fldCharType="separate"/>
        </w:r>
        <w:r w:rsidR="00CB4C22">
          <w:rPr>
            <w:webHidden/>
          </w:rPr>
          <w:t>49</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12" w:history="1">
        <w:r w:rsidR="00CB4C22" w:rsidRPr="00DA12B1">
          <w:rPr>
            <w:rStyle w:val="Hiperhivatkozs"/>
            <w:rFonts w:ascii="Arial" w:hAnsi="Arial" w:cs="Arial"/>
          </w:rPr>
          <w:t>9.1.</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A Szerződéses Partnerek kezelt adatai</w:t>
        </w:r>
        <w:r w:rsidR="00CB4C22">
          <w:rPr>
            <w:webHidden/>
          </w:rPr>
          <w:tab/>
        </w:r>
        <w:r>
          <w:rPr>
            <w:webHidden/>
          </w:rPr>
          <w:fldChar w:fldCharType="begin"/>
        </w:r>
        <w:r w:rsidR="00CB4C22">
          <w:rPr>
            <w:webHidden/>
          </w:rPr>
          <w:instrText xml:space="preserve"> PAGEREF _Toc18575712 \h </w:instrText>
        </w:r>
        <w:r>
          <w:rPr>
            <w:webHidden/>
          </w:rPr>
        </w:r>
        <w:r>
          <w:rPr>
            <w:webHidden/>
          </w:rPr>
          <w:fldChar w:fldCharType="separate"/>
        </w:r>
        <w:r w:rsidR="00CB4C22">
          <w:rPr>
            <w:webHidden/>
          </w:rPr>
          <w:t>50</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13" w:history="1">
        <w:r w:rsidR="00CB4C22" w:rsidRPr="00DA12B1">
          <w:rPr>
            <w:rStyle w:val="Hiperhivatkozs"/>
            <w:rFonts w:ascii="Arial" w:hAnsi="Arial" w:cs="Arial"/>
          </w:rPr>
          <w:t>9.2.</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Adatfeldolgozás, adattovábbítás</w:t>
        </w:r>
        <w:r w:rsidR="00CB4C22">
          <w:rPr>
            <w:webHidden/>
          </w:rPr>
          <w:tab/>
        </w:r>
        <w:r>
          <w:rPr>
            <w:webHidden/>
          </w:rPr>
          <w:fldChar w:fldCharType="begin"/>
        </w:r>
        <w:r w:rsidR="00CB4C22">
          <w:rPr>
            <w:webHidden/>
          </w:rPr>
          <w:instrText xml:space="preserve"> PAGEREF _Toc18575713 \h </w:instrText>
        </w:r>
        <w:r>
          <w:rPr>
            <w:webHidden/>
          </w:rPr>
        </w:r>
        <w:r>
          <w:rPr>
            <w:webHidden/>
          </w:rPr>
          <w:fldChar w:fldCharType="separate"/>
        </w:r>
        <w:r w:rsidR="00CB4C22">
          <w:rPr>
            <w:webHidden/>
          </w:rPr>
          <w:t>50</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14" w:history="1">
        <w:r w:rsidR="00CB4C22" w:rsidRPr="00DA12B1">
          <w:rPr>
            <w:rStyle w:val="Hiperhivatkozs"/>
            <w:rFonts w:ascii="Arial" w:hAnsi="Arial" w:cs="Arial"/>
          </w:rPr>
          <w:t>9.3.</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Adatbiztonságra vonatkozó rendelkezések</w:t>
        </w:r>
        <w:r w:rsidR="00CB4C22">
          <w:rPr>
            <w:webHidden/>
          </w:rPr>
          <w:tab/>
        </w:r>
        <w:r>
          <w:rPr>
            <w:webHidden/>
          </w:rPr>
          <w:fldChar w:fldCharType="begin"/>
        </w:r>
        <w:r w:rsidR="00CB4C22">
          <w:rPr>
            <w:webHidden/>
          </w:rPr>
          <w:instrText xml:space="preserve"> PAGEREF _Toc18575714 \h </w:instrText>
        </w:r>
        <w:r>
          <w:rPr>
            <w:webHidden/>
          </w:rPr>
        </w:r>
        <w:r>
          <w:rPr>
            <w:webHidden/>
          </w:rPr>
          <w:fldChar w:fldCharType="separate"/>
        </w:r>
        <w:r w:rsidR="00CB4C22">
          <w:rPr>
            <w:webHidden/>
          </w:rPr>
          <w:t>51</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15" w:history="1">
        <w:r w:rsidR="00CB4C22" w:rsidRPr="00DA12B1">
          <w:rPr>
            <w:rStyle w:val="Hiperhivatkozs"/>
            <w:rFonts w:ascii="Arial" w:hAnsi="Arial" w:cs="Arial"/>
          </w:rPr>
          <w:t>9.4.</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A Szerződéses Partner adatkezelésre vonatkozó jogosultságai</w:t>
        </w:r>
        <w:r w:rsidR="00CB4C22">
          <w:rPr>
            <w:webHidden/>
          </w:rPr>
          <w:tab/>
        </w:r>
        <w:r>
          <w:rPr>
            <w:webHidden/>
          </w:rPr>
          <w:fldChar w:fldCharType="begin"/>
        </w:r>
        <w:r w:rsidR="00CB4C22">
          <w:rPr>
            <w:webHidden/>
          </w:rPr>
          <w:instrText xml:space="preserve"> PAGEREF _Toc18575715 \h </w:instrText>
        </w:r>
        <w:r>
          <w:rPr>
            <w:webHidden/>
          </w:rPr>
        </w:r>
        <w:r>
          <w:rPr>
            <w:webHidden/>
          </w:rPr>
          <w:fldChar w:fldCharType="separate"/>
        </w:r>
        <w:r w:rsidR="00CB4C22">
          <w:rPr>
            <w:webHidden/>
          </w:rPr>
          <w:t>52</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16" w:history="1">
        <w:r w:rsidR="00CB4C22" w:rsidRPr="00DA12B1">
          <w:rPr>
            <w:rStyle w:val="Hiperhivatkozs"/>
            <w:rFonts w:ascii="Arial" w:hAnsi="Arial" w:cs="Arial"/>
          </w:rPr>
          <w:t>9.5.</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Jogorvoslat a személyes adatokhoz fűződő jogok megsértése esetén</w:t>
        </w:r>
        <w:r w:rsidR="00CB4C22">
          <w:rPr>
            <w:webHidden/>
          </w:rPr>
          <w:tab/>
        </w:r>
        <w:r>
          <w:rPr>
            <w:webHidden/>
          </w:rPr>
          <w:fldChar w:fldCharType="begin"/>
        </w:r>
        <w:r w:rsidR="00CB4C22">
          <w:rPr>
            <w:webHidden/>
          </w:rPr>
          <w:instrText xml:space="preserve"> PAGEREF _Toc18575716 \h </w:instrText>
        </w:r>
        <w:r>
          <w:rPr>
            <w:webHidden/>
          </w:rPr>
        </w:r>
        <w:r>
          <w:rPr>
            <w:webHidden/>
          </w:rPr>
          <w:fldChar w:fldCharType="separate"/>
        </w:r>
        <w:r w:rsidR="00CB4C22">
          <w:rPr>
            <w:webHidden/>
          </w:rPr>
          <w:t>52</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717" w:history="1">
        <w:r w:rsidR="00CB4C22" w:rsidRPr="00DA12B1">
          <w:rPr>
            <w:rStyle w:val="Hiperhivatkozs"/>
            <w:rFonts w:ascii="Arial" w:hAnsi="Arial"/>
          </w:rPr>
          <w:t>10.</w:t>
        </w:r>
        <w:r w:rsidR="00CB4C22">
          <w:rPr>
            <w:rFonts w:asciiTheme="minorHAnsi" w:eastAsiaTheme="minorEastAsia" w:hAnsiTheme="minorHAnsi" w:cstheme="minorBidi"/>
            <w:b w:val="0"/>
            <w:bCs w:val="0"/>
            <w:caps w:val="0"/>
          </w:rPr>
          <w:tab/>
        </w:r>
        <w:r w:rsidR="00CB4C22" w:rsidRPr="00DA12B1">
          <w:rPr>
            <w:rStyle w:val="Hiperhivatkozs"/>
            <w:rFonts w:ascii="Arial" w:hAnsi="Arial"/>
          </w:rPr>
          <w:t>Villamos energiával kapcsolatos panaszügyek kezelése</w:t>
        </w:r>
        <w:r w:rsidR="00CB4C22">
          <w:rPr>
            <w:webHidden/>
          </w:rPr>
          <w:tab/>
        </w:r>
        <w:r>
          <w:rPr>
            <w:webHidden/>
          </w:rPr>
          <w:fldChar w:fldCharType="begin"/>
        </w:r>
        <w:r w:rsidR="00CB4C22">
          <w:rPr>
            <w:webHidden/>
          </w:rPr>
          <w:instrText xml:space="preserve"> PAGEREF _Toc18575717 \h </w:instrText>
        </w:r>
        <w:r>
          <w:rPr>
            <w:webHidden/>
          </w:rPr>
        </w:r>
        <w:r>
          <w:rPr>
            <w:webHidden/>
          </w:rPr>
          <w:fldChar w:fldCharType="separate"/>
        </w:r>
        <w:r w:rsidR="00CB4C22">
          <w:rPr>
            <w:webHidden/>
          </w:rPr>
          <w:t>52</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18" w:history="1">
        <w:r w:rsidR="00CB4C22" w:rsidRPr="00DA12B1">
          <w:rPr>
            <w:rStyle w:val="Hiperhivatkozs"/>
            <w:rFonts w:ascii="Arial" w:hAnsi="Arial" w:cs="Arial"/>
          </w:rPr>
          <w:t>10.1.</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Beérkezett panaszok rögzítése</w:t>
        </w:r>
        <w:r w:rsidR="00CB4C22">
          <w:rPr>
            <w:webHidden/>
          </w:rPr>
          <w:tab/>
        </w:r>
        <w:r>
          <w:rPr>
            <w:webHidden/>
          </w:rPr>
          <w:fldChar w:fldCharType="begin"/>
        </w:r>
        <w:r w:rsidR="00CB4C22">
          <w:rPr>
            <w:webHidden/>
          </w:rPr>
          <w:instrText xml:space="preserve"> PAGEREF _Toc18575718 \h </w:instrText>
        </w:r>
        <w:r>
          <w:rPr>
            <w:webHidden/>
          </w:rPr>
        </w:r>
        <w:r>
          <w:rPr>
            <w:webHidden/>
          </w:rPr>
          <w:fldChar w:fldCharType="separate"/>
        </w:r>
        <w:r w:rsidR="00CB4C22">
          <w:rPr>
            <w:webHidden/>
          </w:rPr>
          <w:t>52</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19" w:history="1">
        <w:r w:rsidR="00CB4C22" w:rsidRPr="00DA12B1">
          <w:rPr>
            <w:rStyle w:val="Hiperhivatkozs"/>
            <w:rFonts w:ascii="Arial" w:hAnsi="Arial" w:cs="Arial"/>
          </w:rPr>
          <w:t>10.2.</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A beérkezett panaszok kezelése (egyeztetések dokumentálása, válaszadási határidő és elmulasztásának következménye)</w:t>
        </w:r>
        <w:r w:rsidR="00CB4C22">
          <w:rPr>
            <w:webHidden/>
          </w:rPr>
          <w:tab/>
        </w:r>
        <w:r>
          <w:rPr>
            <w:webHidden/>
          </w:rPr>
          <w:fldChar w:fldCharType="begin"/>
        </w:r>
        <w:r w:rsidR="00CB4C22">
          <w:rPr>
            <w:webHidden/>
          </w:rPr>
          <w:instrText xml:space="preserve"> PAGEREF _Toc18575719 \h </w:instrText>
        </w:r>
        <w:r>
          <w:rPr>
            <w:webHidden/>
          </w:rPr>
        </w:r>
        <w:r>
          <w:rPr>
            <w:webHidden/>
          </w:rPr>
          <w:fldChar w:fldCharType="separate"/>
        </w:r>
        <w:r w:rsidR="00CB4C22">
          <w:rPr>
            <w:webHidden/>
          </w:rPr>
          <w:t>53</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20" w:history="1">
        <w:r w:rsidR="00CB4C22" w:rsidRPr="00DA12B1">
          <w:rPr>
            <w:rStyle w:val="Hiperhivatkozs"/>
            <w:rFonts w:ascii="Arial" w:hAnsi="Arial" w:cs="Arial"/>
          </w:rPr>
          <w:t>10.3.</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Eltérő szabályok alkalmazásának lehetősége</w:t>
        </w:r>
        <w:r w:rsidR="00CB4C22">
          <w:rPr>
            <w:webHidden/>
          </w:rPr>
          <w:tab/>
        </w:r>
        <w:r>
          <w:rPr>
            <w:webHidden/>
          </w:rPr>
          <w:fldChar w:fldCharType="begin"/>
        </w:r>
        <w:r w:rsidR="00CB4C22">
          <w:rPr>
            <w:webHidden/>
          </w:rPr>
          <w:instrText xml:space="preserve"> PAGEREF _Toc18575720 \h </w:instrText>
        </w:r>
        <w:r>
          <w:rPr>
            <w:webHidden/>
          </w:rPr>
        </w:r>
        <w:r>
          <w:rPr>
            <w:webHidden/>
          </w:rPr>
          <w:fldChar w:fldCharType="separate"/>
        </w:r>
        <w:r w:rsidR="00CB4C22">
          <w:rPr>
            <w:webHidden/>
          </w:rPr>
          <w:t>53</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21" w:history="1">
        <w:r w:rsidR="00CB4C22" w:rsidRPr="00DA12B1">
          <w:rPr>
            <w:rStyle w:val="Hiperhivatkozs"/>
            <w:rFonts w:ascii="Arial" w:hAnsi="Arial" w:cs="Arial"/>
          </w:rPr>
          <w:t>10.4.</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Hatósági eljárás</w:t>
        </w:r>
        <w:r w:rsidR="00CB4C22">
          <w:rPr>
            <w:webHidden/>
          </w:rPr>
          <w:tab/>
        </w:r>
        <w:r>
          <w:rPr>
            <w:webHidden/>
          </w:rPr>
          <w:fldChar w:fldCharType="begin"/>
        </w:r>
        <w:r w:rsidR="00CB4C22">
          <w:rPr>
            <w:webHidden/>
          </w:rPr>
          <w:instrText xml:space="preserve"> PAGEREF _Toc18575721 \h </w:instrText>
        </w:r>
        <w:r>
          <w:rPr>
            <w:webHidden/>
          </w:rPr>
        </w:r>
        <w:r>
          <w:rPr>
            <w:webHidden/>
          </w:rPr>
          <w:fldChar w:fldCharType="separate"/>
        </w:r>
        <w:r w:rsidR="00CB4C22">
          <w:rPr>
            <w:webHidden/>
          </w:rPr>
          <w:t>53</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722" w:history="1">
        <w:r w:rsidR="00CB4C22" w:rsidRPr="00DA12B1">
          <w:rPr>
            <w:rStyle w:val="Hiperhivatkozs"/>
            <w:rFonts w:ascii="Arial" w:hAnsi="Arial"/>
          </w:rPr>
          <w:t>11.</w:t>
        </w:r>
        <w:r w:rsidR="00CB4C22">
          <w:rPr>
            <w:rFonts w:asciiTheme="minorHAnsi" w:eastAsiaTheme="minorEastAsia" w:hAnsiTheme="minorHAnsi" w:cstheme="minorBidi"/>
            <w:b w:val="0"/>
            <w:bCs w:val="0"/>
            <w:caps w:val="0"/>
          </w:rPr>
          <w:tab/>
        </w:r>
        <w:r w:rsidR="00CB4C22" w:rsidRPr="00DA12B1">
          <w:rPr>
            <w:rStyle w:val="Hiperhivatkozs"/>
            <w:rFonts w:ascii="Arial" w:hAnsi="Arial"/>
          </w:rPr>
          <w:t>Kapcsolattartás a fogyasztóvédelmi szervezetekkel és érdekképviseletekkel</w:t>
        </w:r>
        <w:r w:rsidR="00CB4C22">
          <w:rPr>
            <w:webHidden/>
          </w:rPr>
          <w:tab/>
        </w:r>
        <w:r>
          <w:rPr>
            <w:webHidden/>
          </w:rPr>
          <w:fldChar w:fldCharType="begin"/>
        </w:r>
        <w:r w:rsidR="00CB4C22">
          <w:rPr>
            <w:webHidden/>
          </w:rPr>
          <w:instrText xml:space="preserve"> PAGEREF _Toc18575722 \h </w:instrText>
        </w:r>
        <w:r>
          <w:rPr>
            <w:webHidden/>
          </w:rPr>
        </w:r>
        <w:r>
          <w:rPr>
            <w:webHidden/>
          </w:rPr>
          <w:fldChar w:fldCharType="separate"/>
        </w:r>
        <w:r w:rsidR="00CB4C22">
          <w:rPr>
            <w:webHidden/>
          </w:rPr>
          <w:t>54</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723" w:history="1">
        <w:r w:rsidR="00CB4C22" w:rsidRPr="00DA12B1">
          <w:rPr>
            <w:rStyle w:val="Hiperhivatkozs"/>
            <w:rFonts w:ascii="Arial" w:hAnsi="Arial"/>
          </w:rPr>
          <w:t>12.</w:t>
        </w:r>
        <w:r w:rsidR="00CB4C22">
          <w:rPr>
            <w:rFonts w:asciiTheme="minorHAnsi" w:eastAsiaTheme="minorEastAsia" w:hAnsiTheme="minorHAnsi" w:cstheme="minorBidi"/>
            <w:b w:val="0"/>
            <w:bCs w:val="0"/>
            <w:caps w:val="0"/>
          </w:rPr>
          <w:tab/>
        </w:r>
        <w:r w:rsidR="00CB4C22" w:rsidRPr="00DA12B1">
          <w:rPr>
            <w:rStyle w:val="Hiperhivatkozs"/>
            <w:rFonts w:ascii="Arial" w:hAnsi="Arial"/>
          </w:rPr>
          <w:t>Ügyfélszolgálat és elérhetőségek</w:t>
        </w:r>
        <w:r w:rsidR="00CB4C22">
          <w:rPr>
            <w:webHidden/>
          </w:rPr>
          <w:tab/>
        </w:r>
        <w:r>
          <w:rPr>
            <w:webHidden/>
          </w:rPr>
          <w:fldChar w:fldCharType="begin"/>
        </w:r>
        <w:r w:rsidR="00CB4C22">
          <w:rPr>
            <w:webHidden/>
          </w:rPr>
          <w:instrText xml:space="preserve"> PAGEREF _Toc18575723 \h </w:instrText>
        </w:r>
        <w:r>
          <w:rPr>
            <w:webHidden/>
          </w:rPr>
        </w:r>
        <w:r>
          <w:rPr>
            <w:webHidden/>
          </w:rPr>
          <w:fldChar w:fldCharType="separate"/>
        </w:r>
        <w:r w:rsidR="00CB4C22">
          <w:rPr>
            <w:webHidden/>
          </w:rPr>
          <w:t>54</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724" w:history="1">
        <w:r w:rsidR="00CB4C22" w:rsidRPr="00DA12B1">
          <w:rPr>
            <w:rStyle w:val="Hiperhivatkozs"/>
            <w:rFonts w:ascii="Arial" w:hAnsi="Arial"/>
          </w:rPr>
          <w:t>13.</w:t>
        </w:r>
        <w:r w:rsidR="00CB4C22">
          <w:rPr>
            <w:rFonts w:asciiTheme="minorHAnsi" w:eastAsiaTheme="minorEastAsia" w:hAnsiTheme="minorHAnsi" w:cstheme="minorBidi"/>
            <w:b w:val="0"/>
            <w:bCs w:val="0"/>
            <w:caps w:val="0"/>
          </w:rPr>
          <w:tab/>
        </w:r>
        <w:r w:rsidR="00CB4C22" w:rsidRPr="00DA12B1">
          <w:rPr>
            <w:rStyle w:val="Hiperhivatkozs"/>
            <w:rFonts w:ascii="Arial" w:hAnsi="Arial"/>
          </w:rPr>
          <w:t>Vitarendezés és értesítések</w:t>
        </w:r>
        <w:r w:rsidR="00CB4C22">
          <w:rPr>
            <w:webHidden/>
          </w:rPr>
          <w:tab/>
        </w:r>
        <w:r>
          <w:rPr>
            <w:webHidden/>
          </w:rPr>
          <w:fldChar w:fldCharType="begin"/>
        </w:r>
        <w:r w:rsidR="00CB4C22">
          <w:rPr>
            <w:webHidden/>
          </w:rPr>
          <w:instrText xml:space="preserve"> PAGEREF _Toc18575724 \h </w:instrText>
        </w:r>
        <w:r>
          <w:rPr>
            <w:webHidden/>
          </w:rPr>
        </w:r>
        <w:r>
          <w:rPr>
            <w:webHidden/>
          </w:rPr>
          <w:fldChar w:fldCharType="separate"/>
        </w:r>
        <w:r w:rsidR="00CB4C22">
          <w:rPr>
            <w:webHidden/>
          </w:rPr>
          <w:t>55</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25" w:history="1">
        <w:r w:rsidR="00CB4C22" w:rsidRPr="00DA12B1">
          <w:rPr>
            <w:rStyle w:val="Hiperhivatkozs"/>
            <w:rFonts w:ascii="Arial" w:hAnsi="Arial" w:cs="Arial"/>
          </w:rPr>
          <w:t>13.1.</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Irányadó jogszabályok</w:t>
        </w:r>
        <w:r w:rsidR="00CB4C22">
          <w:rPr>
            <w:webHidden/>
          </w:rPr>
          <w:tab/>
        </w:r>
        <w:r>
          <w:rPr>
            <w:webHidden/>
          </w:rPr>
          <w:fldChar w:fldCharType="begin"/>
        </w:r>
        <w:r w:rsidR="00CB4C22">
          <w:rPr>
            <w:webHidden/>
          </w:rPr>
          <w:instrText xml:space="preserve"> PAGEREF _Toc18575725 \h </w:instrText>
        </w:r>
        <w:r>
          <w:rPr>
            <w:webHidden/>
          </w:rPr>
        </w:r>
        <w:r>
          <w:rPr>
            <w:webHidden/>
          </w:rPr>
          <w:fldChar w:fldCharType="separate"/>
        </w:r>
        <w:r w:rsidR="00CB4C22">
          <w:rPr>
            <w:webHidden/>
          </w:rPr>
          <w:t>55</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26" w:history="1">
        <w:r w:rsidR="00CB4C22" w:rsidRPr="00DA12B1">
          <w:rPr>
            <w:rStyle w:val="Hiperhivatkozs"/>
            <w:rFonts w:ascii="Arial" w:hAnsi="Arial" w:cs="Arial"/>
          </w:rPr>
          <w:t>13.2.</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Vitarendezés, bíróságok kikötése</w:t>
        </w:r>
        <w:r w:rsidR="00CB4C22">
          <w:rPr>
            <w:webHidden/>
          </w:rPr>
          <w:tab/>
        </w:r>
        <w:r>
          <w:rPr>
            <w:webHidden/>
          </w:rPr>
          <w:fldChar w:fldCharType="begin"/>
        </w:r>
        <w:r w:rsidR="00CB4C22">
          <w:rPr>
            <w:webHidden/>
          </w:rPr>
          <w:instrText xml:space="preserve"> PAGEREF _Toc18575726 \h </w:instrText>
        </w:r>
        <w:r>
          <w:rPr>
            <w:webHidden/>
          </w:rPr>
        </w:r>
        <w:r>
          <w:rPr>
            <w:webHidden/>
          </w:rPr>
          <w:fldChar w:fldCharType="separate"/>
        </w:r>
        <w:r w:rsidR="00CB4C22">
          <w:rPr>
            <w:webHidden/>
          </w:rPr>
          <w:t>55</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27" w:history="1">
        <w:r w:rsidR="00CB4C22" w:rsidRPr="00DA12B1">
          <w:rPr>
            <w:rStyle w:val="Hiperhivatkozs"/>
            <w:rFonts w:ascii="Arial" w:hAnsi="Arial" w:cs="Arial"/>
          </w:rPr>
          <w:t>13.2.1.</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vitarendezéssel kapcsolatos értelmezési szabályok</w:t>
        </w:r>
        <w:r w:rsidR="00CB4C22">
          <w:rPr>
            <w:webHidden/>
          </w:rPr>
          <w:tab/>
        </w:r>
        <w:r>
          <w:rPr>
            <w:webHidden/>
          </w:rPr>
          <w:fldChar w:fldCharType="begin"/>
        </w:r>
        <w:r w:rsidR="00CB4C22">
          <w:rPr>
            <w:webHidden/>
          </w:rPr>
          <w:instrText xml:space="preserve"> PAGEREF _Toc18575727 \h </w:instrText>
        </w:r>
        <w:r>
          <w:rPr>
            <w:webHidden/>
          </w:rPr>
        </w:r>
        <w:r>
          <w:rPr>
            <w:webHidden/>
          </w:rPr>
          <w:fldChar w:fldCharType="separate"/>
        </w:r>
        <w:r w:rsidR="00CB4C22">
          <w:rPr>
            <w:webHidden/>
          </w:rPr>
          <w:t>55</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28" w:history="1">
        <w:r w:rsidR="00CB4C22" w:rsidRPr="00DA12B1">
          <w:rPr>
            <w:rStyle w:val="Hiperhivatkozs"/>
            <w:rFonts w:ascii="Arial" w:hAnsi="Arial" w:cs="Arial"/>
          </w:rPr>
          <w:t>13.2.2.</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Bírósági kikötés</w:t>
        </w:r>
        <w:r w:rsidR="00CB4C22">
          <w:rPr>
            <w:webHidden/>
          </w:rPr>
          <w:tab/>
        </w:r>
        <w:r>
          <w:rPr>
            <w:webHidden/>
          </w:rPr>
          <w:fldChar w:fldCharType="begin"/>
        </w:r>
        <w:r w:rsidR="00CB4C22">
          <w:rPr>
            <w:webHidden/>
          </w:rPr>
          <w:instrText xml:space="preserve"> PAGEREF _Toc18575728 \h </w:instrText>
        </w:r>
        <w:r>
          <w:rPr>
            <w:webHidden/>
          </w:rPr>
        </w:r>
        <w:r>
          <w:rPr>
            <w:webHidden/>
          </w:rPr>
          <w:fldChar w:fldCharType="separate"/>
        </w:r>
        <w:r w:rsidR="00CB4C22">
          <w:rPr>
            <w:webHidden/>
          </w:rPr>
          <w:t>55</w:t>
        </w:r>
        <w:r>
          <w:rPr>
            <w:webHidden/>
          </w:rPr>
          <w:fldChar w:fldCharType="end"/>
        </w:r>
      </w:hyperlink>
    </w:p>
    <w:p w:rsidR="00CB4C22" w:rsidRDefault="00FC6E13">
      <w:pPr>
        <w:pStyle w:val="TJ2"/>
        <w:rPr>
          <w:rFonts w:asciiTheme="minorHAnsi" w:eastAsiaTheme="minorEastAsia" w:hAnsiTheme="minorHAnsi" w:cstheme="minorBidi"/>
          <w:b w:val="0"/>
          <w:bCs w:val="0"/>
          <w:sz w:val="22"/>
          <w:szCs w:val="22"/>
        </w:rPr>
      </w:pPr>
      <w:hyperlink w:anchor="_Toc18575729" w:history="1">
        <w:r w:rsidR="00CB4C22" w:rsidRPr="00DA12B1">
          <w:rPr>
            <w:rStyle w:val="Hiperhivatkozs"/>
            <w:rFonts w:ascii="Arial" w:hAnsi="Arial" w:cs="Arial"/>
          </w:rPr>
          <w:t>13.3.</w:t>
        </w:r>
        <w:r w:rsidR="00CB4C22">
          <w:rPr>
            <w:rFonts w:asciiTheme="minorHAnsi" w:eastAsiaTheme="minorEastAsia" w:hAnsiTheme="minorHAnsi" w:cstheme="minorBidi"/>
            <w:b w:val="0"/>
            <w:bCs w:val="0"/>
            <w:sz w:val="22"/>
            <w:szCs w:val="22"/>
          </w:rPr>
          <w:tab/>
        </w:r>
        <w:r w:rsidR="00CB4C22" w:rsidRPr="00DA12B1">
          <w:rPr>
            <w:rStyle w:val="Hiperhivatkozs"/>
            <w:rFonts w:ascii="Arial" w:hAnsi="Arial" w:cs="Arial"/>
          </w:rPr>
          <w:t>Értesítések határideje, rendje, módja</w:t>
        </w:r>
        <w:r w:rsidR="00CB4C22">
          <w:rPr>
            <w:webHidden/>
          </w:rPr>
          <w:tab/>
        </w:r>
        <w:r>
          <w:rPr>
            <w:webHidden/>
          </w:rPr>
          <w:fldChar w:fldCharType="begin"/>
        </w:r>
        <w:r w:rsidR="00CB4C22">
          <w:rPr>
            <w:webHidden/>
          </w:rPr>
          <w:instrText xml:space="preserve"> PAGEREF _Toc18575729 \h </w:instrText>
        </w:r>
        <w:r>
          <w:rPr>
            <w:webHidden/>
          </w:rPr>
        </w:r>
        <w:r>
          <w:rPr>
            <w:webHidden/>
          </w:rPr>
          <w:fldChar w:fldCharType="separate"/>
        </w:r>
        <w:r w:rsidR="00CB4C22">
          <w:rPr>
            <w:webHidden/>
          </w:rPr>
          <w:t>56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30" w:history="1">
        <w:r w:rsidR="00CB4C22" w:rsidRPr="00DA12B1">
          <w:rPr>
            <w:rStyle w:val="Hiperhivatkozs"/>
            <w:rFonts w:ascii="Arial" w:hAnsi="Arial" w:cs="Arial"/>
          </w:rPr>
          <w:t>13.3.1.</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Általános szabályok</w:t>
        </w:r>
        <w:r w:rsidR="00CB4C22">
          <w:rPr>
            <w:webHidden/>
          </w:rPr>
          <w:tab/>
        </w:r>
        <w:r>
          <w:rPr>
            <w:webHidden/>
          </w:rPr>
          <w:fldChar w:fldCharType="begin"/>
        </w:r>
        <w:r w:rsidR="00CB4C22">
          <w:rPr>
            <w:webHidden/>
          </w:rPr>
          <w:instrText xml:space="preserve"> PAGEREF _Toc18575730 \h </w:instrText>
        </w:r>
        <w:r>
          <w:rPr>
            <w:webHidden/>
          </w:rPr>
        </w:r>
        <w:r>
          <w:rPr>
            <w:webHidden/>
          </w:rPr>
          <w:fldChar w:fldCharType="separate"/>
        </w:r>
        <w:r w:rsidR="00CB4C22">
          <w:rPr>
            <w:webHidden/>
          </w:rPr>
          <w:t>56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31" w:history="1">
        <w:r w:rsidR="00CB4C22" w:rsidRPr="00DA12B1">
          <w:rPr>
            <w:rStyle w:val="Hiperhivatkozs"/>
            <w:rFonts w:ascii="Arial" w:hAnsi="Arial" w:cs="Arial"/>
          </w:rPr>
          <w:t>13.3.2.</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Postai kézbesítésre vonatkozó speciális rendelkezések</w:t>
        </w:r>
        <w:r w:rsidR="00CB4C22">
          <w:rPr>
            <w:webHidden/>
          </w:rPr>
          <w:tab/>
        </w:r>
        <w:r>
          <w:rPr>
            <w:webHidden/>
          </w:rPr>
          <w:fldChar w:fldCharType="begin"/>
        </w:r>
        <w:r w:rsidR="00CB4C22">
          <w:rPr>
            <w:webHidden/>
          </w:rPr>
          <w:instrText xml:space="preserve"> PAGEREF _Toc18575731 \h </w:instrText>
        </w:r>
        <w:r>
          <w:rPr>
            <w:webHidden/>
          </w:rPr>
        </w:r>
        <w:r>
          <w:rPr>
            <w:webHidden/>
          </w:rPr>
          <w:fldChar w:fldCharType="separate"/>
        </w:r>
        <w:r w:rsidR="00CB4C22">
          <w:rPr>
            <w:webHidden/>
          </w:rPr>
          <w:t>56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32" w:history="1">
        <w:r w:rsidR="00CB4C22" w:rsidRPr="00DA12B1">
          <w:rPr>
            <w:rStyle w:val="Hiperhivatkozs"/>
            <w:rFonts w:ascii="Arial" w:hAnsi="Arial" w:cs="Arial"/>
          </w:rPr>
          <w:t>13.3.3.</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Számlákra vonatkozó speciális szabályok</w:t>
        </w:r>
        <w:r w:rsidR="00CB4C22">
          <w:rPr>
            <w:webHidden/>
          </w:rPr>
          <w:tab/>
        </w:r>
        <w:r>
          <w:rPr>
            <w:webHidden/>
          </w:rPr>
          <w:fldChar w:fldCharType="begin"/>
        </w:r>
        <w:r w:rsidR="00CB4C22">
          <w:rPr>
            <w:webHidden/>
          </w:rPr>
          <w:instrText xml:space="preserve"> PAGEREF _Toc18575732 \h </w:instrText>
        </w:r>
        <w:r>
          <w:rPr>
            <w:webHidden/>
          </w:rPr>
        </w:r>
        <w:r>
          <w:rPr>
            <w:webHidden/>
          </w:rPr>
          <w:fldChar w:fldCharType="separate"/>
        </w:r>
        <w:r w:rsidR="00CB4C22">
          <w:rPr>
            <w:webHidden/>
          </w:rPr>
          <w:t>56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33" w:history="1">
        <w:r w:rsidR="00CB4C22" w:rsidRPr="00DA12B1">
          <w:rPr>
            <w:rStyle w:val="Hiperhivatkozs"/>
            <w:rFonts w:ascii="Arial" w:hAnsi="Arial" w:cs="Arial"/>
          </w:rPr>
          <w:t>13.3.4.</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Az ajánlott küldemények</w:t>
        </w:r>
        <w:r w:rsidR="00CB4C22">
          <w:rPr>
            <w:webHidden/>
          </w:rPr>
          <w:tab/>
        </w:r>
        <w:r>
          <w:rPr>
            <w:webHidden/>
          </w:rPr>
          <w:fldChar w:fldCharType="begin"/>
        </w:r>
        <w:r w:rsidR="00CB4C22">
          <w:rPr>
            <w:webHidden/>
          </w:rPr>
          <w:instrText xml:space="preserve"> PAGEREF _Toc18575733 \h </w:instrText>
        </w:r>
        <w:r>
          <w:rPr>
            <w:webHidden/>
          </w:rPr>
        </w:r>
        <w:r>
          <w:rPr>
            <w:webHidden/>
          </w:rPr>
          <w:fldChar w:fldCharType="separate"/>
        </w:r>
        <w:r w:rsidR="00CB4C22">
          <w:rPr>
            <w:webHidden/>
          </w:rPr>
          <w:t>56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34" w:history="1">
        <w:r w:rsidR="00CB4C22" w:rsidRPr="00DA12B1">
          <w:rPr>
            <w:rStyle w:val="Hiperhivatkozs"/>
            <w:rFonts w:ascii="Arial" w:hAnsi="Arial" w:cs="Arial"/>
          </w:rPr>
          <w:t>13.3.5.</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Tértivevényes ajánlott küldemények</w:t>
        </w:r>
        <w:r w:rsidR="00CB4C22">
          <w:rPr>
            <w:webHidden/>
          </w:rPr>
          <w:tab/>
        </w:r>
        <w:r>
          <w:rPr>
            <w:webHidden/>
          </w:rPr>
          <w:fldChar w:fldCharType="begin"/>
        </w:r>
        <w:r w:rsidR="00CB4C22">
          <w:rPr>
            <w:webHidden/>
          </w:rPr>
          <w:instrText xml:space="preserve"> PAGEREF _Toc18575734 \h </w:instrText>
        </w:r>
        <w:r>
          <w:rPr>
            <w:webHidden/>
          </w:rPr>
        </w:r>
        <w:r>
          <w:rPr>
            <w:webHidden/>
          </w:rPr>
          <w:fldChar w:fldCharType="separate"/>
        </w:r>
        <w:r w:rsidR="00CB4C22">
          <w:rPr>
            <w:webHidden/>
          </w:rPr>
          <w:t>56</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35" w:history="1">
        <w:r w:rsidR="00CB4C22" w:rsidRPr="00DA12B1">
          <w:rPr>
            <w:rStyle w:val="Hiperhivatkozs"/>
            <w:rFonts w:ascii="Arial" w:hAnsi="Arial" w:cs="Arial"/>
          </w:rPr>
          <w:t>13.3.6.</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E-mailben és faxon továbbított küldeményekre vonatkozó szabályok</w:t>
        </w:r>
        <w:r w:rsidR="00CB4C22">
          <w:rPr>
            <w:webHidden/>
          </w:rPr>
          <w:tab/>
        </w:r>
        <w:r>
          <w:rPr>
            <w:webHidden/>
          </w:rPr>
          <w:fldChar w:fldCharType="begin"/>
        </w:r>
        <w:r w:rsidR="00CB4C22">
          <w:rPr>
            <w:webHidden/>
          </w:rPr>
          <w:instrText xml:space="preserve"> PAGEREF _Toc18575735 \h </w:instrText>
        </w:r>
        <w:r>
          <w:rPr>
            <w:webHidden/>
          </w:rPr>
        </w:r>
        <w:r>
          <w:rPr>
            <w:webHidden/>
          </w:rPr>
          <w:fldChar w:fldCharType="separate"/>
        </w:r>
        <w:r w:rsidR="00CB4C22">
          <w:rPr>
            <w:webHidden/>
          </w:rPr>
          <w:t>57</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36" w:history="1">
        <w:r w:rsidR="00CB4C22" w:rsidRPr="00DA12B1">
          <w:rPr>
            <w:rStyle w:val="Hiperhivatkozs"/>
            <w:rFonts w:ascii="Arial" w:hAnsi="Arial" w:cs="Arial"/>
          </w:rPr>
          <w:t>13.3.7.</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Kézbesítés futárposta, gyorsposta útján vagy személyes kézbesítéssel</w:t>
        </w:r>
        <w:r w:rsidR="00CB4C22">
          <w:rPr>
            <w:webHidden/>
          </w:rPr>
          <w:tab/>
        </w:r>
        <w:r>
          <w:rPr>
            <w:webHidden/>
          </w:rPr>
          <w:fldChar w:fldCharType="begin"/>
        </w:r>
        <w:r w:rsidR="00CB4C22">
          <w:rPr>
            <w:webHidden/>
          </w:rPr>
          <w:instrText xml:space="preserve"> PAGEREF _Toc18575736 \h </w:instrText>
        </w:r>
        <w:r>
          <w:rPr>
            <w:webHidden/>
          </w:rPr>
        </w:r>
        <w:r>
          <w:rPr>
            <w:webHidden/>
          </w:rPr>
          <w:fldChar w:fldCharType="separate"/>
        </w:r>
        <w:r w:rsidR="00CB4C22">
          <w:rPr>
            <w:webHidden/>
          </w:rPr>
          <w:t>57</w:t>
        </w:r>
        <w:r>
          <w:rPr>
            <w:webHidden/>
          </w:rPr>
          <w:fldChar w:fldCharType="end"/>
        </w:r>
      </w:hyperlink>
    </w:p>
    <w:p w:rsidR="00CB4C22" w:rsidRDefault="00FC6E13">
      <w:pPr>
        <w:pStyle w:val="TJ3"/>
        <w:rPr>
          <w:rFonts w:asciiTheme="minorHAnsi" w:eastAsiaTheme="minorEastAsia" w:hAnsiTheme="minorHAnsi" w:cstheme="minorBidi"/>
          <w:b w:val="0"/>
          <w:sz w:val="22"/>
          <w:szCs w:val="22"/>
        </w:rPr>
      </w:pPr>
      <w:hyperlink w:anchor="_Toc18575737" w:history="1">
        <w:r w:rsidR="00CB4C22" w:rsidRPr="00DA12B1">
          <w:rPr>
            <w:rStyle w:val="Hiperhivatkozs"/>
            <w:rFonts w:ascii="Arial" w:hAnsi="Arial" w:cs="Arial"/>
          </w:rPr>
          <w:t>13.3.8.</w:t>
        </w:r>
        <w:r w:rsidR="00CB4C22">
          <w:rPr>
            <w:rFonts w:asciiTheme="minorHAnsi" w:eastAsiaTheme="minorEastAsia" w:hAnsiTheme="minorHAnsi" w:cstheme="minorBidi"/>
            <w:b w:val="0"/>
            <w:sz w:val="22"/>
            <w:szCs w:val="22"/>
          </w:rPr>
          <w:tab/>
        </w:r>
        <w:r w:rsidR="00CB4C22" w:rsidRPr="00DA12B1">
          <w:rPr>
            <w:rStyle w:val="Hiperhivatkozs"/>
            <w:rFonts w:ascii="Arial" w:hAnsi="Arial" w:cs="Arial"/>
          </w:rPr>
          <w:t>A felhasználót megillető tájékoztatás</w:t>
        </w:r>
        <w:r w:rsidR="00CB4C22">
          <w:rPr>
            <w:webHidden/>
          </w:rPr>
          <w:tab/>
        </w:r>
        <w:r>
          <w:rPr>
            <w:webHidden/>
          </w:rPr>
          <w:fldChar w:fldCharType="begin"/>
        </w:r>
        <w:r w:rsidR="00CB4C22">
          <w:rPr>
            <w:webHidden/>
          </w:rPr>
          <w:instrText xml:space="preserve"> PAGEREF _Toc18575737 \h </w:instrText>
        </w:r>
        <w:r>
          <w:rPr>
            <w:webHidden/>
          </w:rPr>
        </w:r>
        <w:r>
          <w:rPr>
            <w:webHidden/>
          </w:rPr>
          <w:fldChar w:fldCharType="separate"/>
        </w:r>
        <w:r w:rsidR="00CB4C22">
          <w:rPr>
            <w:webHidden/>
          </w:rPr>
          <w:t>57</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38" w:history="1">
        <w:r w:rsidR="00CB4C22" w:rsidRPr="00DA12B1">
          <w:rPr>
            <w:rStyle w:val="Hiperhivatkozs"/>
            <w:rFonts w:ascii="Arial" w:hAnsi="Arial"/>
          </w:rPr>
          <w:t>13.3.8.1.</w:t>
        </w:r>
        <w:r w:rsidR="00CB4C22">
          <w:rPr>
            <w:rFonts w:asciiTheme="minorHAnsi" w:eastAsiaTheme="minorEastAsia" w:hAnsiTheme="minorHAnsi" w:cstheme="minorBidi"/>
            <w:sz w:val="22"/>
            <w:szCs w:val="22"/>
          </w:rPr>
          <w:tab/>
        </w:r>
        <w:r w:rsidR="00CB4C22" w:rsidRPr="00DA12B1">
          <w:rPr>
            <w:rStyle w:val="Hiperhivatkozs"/>
            <w:rFonts w:ascii="Arial" w:hAnsi="Arial"/>
          </w:rPr>
          <w:t>Általános rendelkezések</w:t>
        </w:r>
        <w:r w:rsidR="00CB4C22">
          <w:rPr>
            <w:webHidden/>
          </w:rPr>
          <w:tab/>
        </w:r>
        <w:r>
          <w:rPr>
            <w:webHidden/>
          </w:rPr>
          <w:fldChar w:fldCharType="begin"/>
        </w:r>
        <w:r w:rsidR="00CB4C22">
          <w:rPr>
            <w:webHidden/>
          </w:rPr>
          <w:instrText xml:space="preserve"> PAGEREF _Toc18575738 \h </w:instrText>
        </w:r>
        <w:r>
          <w:rPr>
            <w:webHidden/>
          </w:rPr>
        </w:r>
        <w:r>
          <w:rPr>
            <w:webHidden/>
          </w:rPr>
          <w:fldChar w:fldCharType="separate"/>
        </w:r>
        <w:r w:rsidR="00CB4C22">
          <w:rPr>
            <w:webHidden/>
          </w:rPr>
          <w:t>57</w:t>
        </w:r>
        <w:r>
          <w:rPr>
            <w:webHidden/>
          </w:rPr>
          <w:fldChar w:fldCharType="end"/>
        </w:r>
      </w:hyperlink>
    </w:p>
    <w:p w:rsidR="00CB4C22" w:rsidRDefault="00FC6E13">
      <w:pPr>
        <w:pStyle w:val="TJ4"/>
        <w:rPr>
          <w:rFonts w:asciiTheme="minorHAnsi" w:eastAsiaTheme="minorEastAsia" w:hAnsiTheme="minorHAnsi" w:cstheme="minorBidi"/>
          <w:sz w:val="22"/>
          <w:szCs w:val="22"/>
        </w:rPr>
      </w:pPr>
      <w:hyperlink w:anchor="_Toc18575739" w:history="1">
        <w:r w:rsidR="00CB4C22" w:rsidRPr="00DA12B1">
          <w:rPr>
            <w:rStyle w:val="Hiperhivatkozs"/>
            <w:rFonts w:ascii="Arial" w:hAnsi="Arial"/>
          </w:rPr>
          <w:t>13.3.8.2.</w:t>
        </w:r>
        <w:r w:rsidR="00CB4C22">
          <w:rPr>
            <w:rFonts w:asciiTheme="minorHAnsi" w:eastAsiaTheme="minorEastAsia" w:hAnsiTheme="minorHAnsi" w:cstheme="minorBidi"/>
            <w:sz w:val="22"/>
            <w:szCs w:val="22"/>
          </w:rPr>
          <w:tab/>
        </w:r>
        <w:r w:rsidR="00CB4C22" w:rsidRPr="00DA12B1">
          <w:rPr>
            <w:rStyle w:val="Hiperhivatkozs"/>
            <w:rFonts w:ascii="Arial" w:hAnsi="Arial"/>
          </w:rPr>
          <w:t>Az egyetemes szolgáltatásra jogosult felhasználókat érintő különleges tájékoztatási kötelezettség</w:t>
        </w:r>
        <w:r w:rsidR="00CB4C22">
          <w:rPr>
            <w:webHidden/>
          </w:rPr>
          <w:tab/>
        </w:r>
        <w:r>
          <w:rPr>
            <w:webHidden/>
          </w:rPr>
          <w:fldChar w:fldCharType="begin"/>
        </w:r>
        <w:r w:rsidR="00CB4C22">
          <w:rPr>
            <w:webHidden/>
          </w:rPr>
          <w:instrText xml:space="preserve"> PAGEREF _Toc18575739 \h </w:instrText>
        </w:r>
        <w:r>
          <w:rPr>
            <w:webHidden/>
          </w:rPr>
        </w:r>
        <w:r>
          <w:rPr>
            <w:webHidden/>
          </w:rPr>
          <w:fldChar w:fldCharType="separate"/>
        </w:r>
        <w:r w:rsidR="00CB4C22">
          <w:rPr>
            <w:webHidden/>
          </w:rPr>
          <w:t>57</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740" w:history="1">
        <w:r w:rsidR="00CB4C22" w:rsidRPr="00DA12B1">
          <w:rPr>
            <w:rStyle w:val="Hiperhivatkozs"/>
            <w:rFonts w:ascii="Arial" w:hAnsi="Arial"/>
          </w:rPr>
          <w:t>14.</w:t>
        </w:r>
        <w:r w:rsidR="00CB4C22">
          <w:rPr>
            <w:rFonts w:asciiTheme="minorHAnsi" w:eastAsiaTheme="minorEastAsia" w:hAnsiTheme="minorHAnsi" w:cstheme="minorBidi"/>
            <w:b w:val="0"/>
            <w:bCs w:val="0"/>
            <w:caps w:val="0"/>
          </w:rPr>
          <w:tab/>
        </w:r>
        <w:r w:rsidR="00CB4C22" w:rsidRPr="00DA12B1">
          <w:rPr>
            <w:rStyle w:val="Hiperhivatkozs"/>
            <w:rFonts w:ascii="Arial" w:hAnsi="Arial"/>
          </w:rPr>
          <w:t>Ügyviteli költségek</w:t>
        </w:r>
        <w:r w:rsidR="00CB4C22">
          <w:rPr>
            <w:webHidden/>
          </w:rPr>
          <w:tab/>
        </w:r>
        <w:r>
          <w:rPr>
            <w:webHidden/>
          </w:rPr>
          <w:fldChar w:fldCharType="begin"/>
        </w:r>
        <w:r w:rsidR="00CB4C22">
          <w:rPr>
            <w:webHidden/>
          </w:rPr>
          <w:instrText xml:space="preserve"> PAGEREF _Toc18575740 \h </w:instrText>
        </w:r>
        <w:r>
          <w:rPr>
            <w:webHidden/>
          </w:rPr>
        </w:r>
        <w:r>
          <w:rPr>
            <w:webHidden/>
          </w:rPr>
          <w:fldChar w:fldCharType="separate"/>
        </w:r>
        <w:r w:rsidR="00CB4C22">
          <w:rPr>
            <w:webHidden/>
          </w:rPr>
          <w:t>57</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741" w:history="1">
        <w:r w:rsidR="00CB4C22" w:rsidRPr="00DA12B1">
          <w:rPr>
            <w:rStyle w:val="Hiperhivatkozs"/>
            <w:rFonts w:ascii="Arial" w:hAnsi="Arial"/>
          </w:rPr>
          <w:t>15.</w:t>
        </w:r>
        <w:r w:rsidR="00CB4C22">
          <w:rPr>
            <w:rFonts w:asciiTheme="minorHAnsi" w:eastAsiaTheme="minorEastAsia" w:hAnsiTheme="minorHAnsi" w:cstheme="minorBidi"/>
            <w:b w:val="0"/>
            <w:bCs w:val="0"/>
            <w:caps w:val="0"/>
          </w:rPr>
          <w:tab/>
        </w:r>
        <w:r w:rsidR="00CB4C22" w:rsidRPr="00DA12B1">
          <w:rPr>
            <w:rStyle w:val="Hiperhivatkozs"/>
            <w:rFonts w:ascii="Arial" w:hAnsi="Arial"/>
          </w:rPr>
          <w:t>Egyéb rendelkezések</w:t>
        </w:r>
        <w:r w:rsidR="00CB4C22">
          <w:rPr>
            <w:webHidden/>
          </w:rPr>
          <w:tab/>
        </w:r>
        <w:r>
          <w:rPr>
            <w:webHidden/>
          </w:rPr>
          <w:fldChar w:fldCharType="begin"/>
        </w:r>
        <w:r w:rsidR="00CB4C22">
          <w:rPr>
            <w:webHidden/>
          </w:rPr>
          <w:instrText xml:space="preserve"> PAGEREF _Toc18575741 \h </w:instrText>
        </w:r>
        <w:r>
          <w:rPr>
            <w:webHidden/>
          </w:rPr>
        </w:r>
        <w:r>
          <w:rPr>
            <w:webHidden/>
          </w:rPr>
          <w:fldChar w:fldCharType="separate"/>
        </w:r>
        <w:r w:rsidR="00CB4C22">
          <w:rPr>
            <w:webHidden/>
          </w:rPr>
          <w:t>58</w:t>
        </w:r>
        <w:r>
          <w:rPr>
            <w:webHidden/>
          </w:rPr>
          <w:fldChar w:fldCharType="end"/>
        </w:r>
      </w:hyperlink>
    </w:p>
    <w:p w:rsidR="00CB4C22" w:rsidRDefault="00FC6E13">
      <w:pPr>
        <w:pStyle w:val="TJ1"/>
        <w:rPr>
          <w:rFonts w:asciiTheme="minorHAnsi" w:eastAsiaTheme="minorEastAsia" w:hAnsiTheme="minorHAnsi" w:cstheme="minorBidi"/>
          <w:b w:val="0"/>
          <w:bCs w:val="0"/>
          <w:caps w:val="0"/>
        </w:rPr>
      </w:pPr>
      <w:hyperlink w:anchor="_Toc18575742" w:history="1">
        <w:r w:rsidR="00CB4C22" w:rsidRPr="00DA12B1">
          <w:rPr>
            <w:rStyle w:val="Hiperhivatkozs"/>
            <w:rFonts w:ascii="Arial" w:hAnsi="Arial"/>
          </w:rPr>
          <w:t>Mellékletek</w:t>
        </w:r>
        <w:r w:rsidR="00CB4C22">
          <w:rPr>
            <w:webHidden/>
          </w:rPr>
          <w:tab/>
        </w:r>
        <w:r>
          <w:rPr>
            <w:webHidden/>
          </w:rPr>
          <w:fldChar w:fldCharType="begin"/>
        </w:r>
        <w:r w:rsidR="00CB4C22">
          <w:rPr>
            <w:webHidden/>
          </w:rPr>
          <w:instrText xml:space="preserve"> PAGEREF _Toc18575742 \h </w:instrText>
        </w:r>
        <w:r>
          <w:rPr>
            <w:webHidden/>
          </w:rPr>
        </w:r>
        <w:r>
          <w:rPr>
            <w:webHidden/>
          </w:rPr>
          <w:fldChar w:fldCharType="separate"/>
        </w:r>
        <w:r w:rsidR="00CB4C22">
          <w:rPr>
            <w:webHidden/>
          </w:rPr>
          <w:t>58</w:t>
        </w:r>
        <w:r>
          <w:rPr>
            <w:webHidden/>
          </w:rPr>
          <w:fldChar w:fldCharType="end"/>
        </w:r>
      </w:hyperlink>
    </w:p>
    <w:p w:rsidR="00B47E25" w:rsidRPr="001F5B7B" w:rsidRDefault="00FC6E13" w:rsidP="00634C04">
      <w:pPr>
        <w:rPr>
          <w:rFonts w:ascii="Arial" w:hAnsi="Arial" w:cs="Arial"/>
        </w:rPr>
      </w:pPr>
      <w:r w:rsidRPr="001F5B7B">
        <w:rPr>
          <w:rFonts w:ascii="Arial" w:hAnsi="Arial" w:cs="Arial"/>
          <w:szCs w:val="20"/>
        </w:rPr>
        <w:fldChar w:fldCharType="end"/>
      </w:r>
    </w:p>
    <w:p w:rsidR="009233C4" w:rsidRPr="001F5B7B" w:rsidRDefault="009233C4" w:rsidP="00BA4998">
      <w:pPr>
        <w:pStyle w:val="Cmsor1"/>
        <w:numPr>
          <w:ilvl w:val="0"/>
          <w:numId w:val="0"/>
        </w:numPr>
        <w:ind w:left="567"/>
        <w:rPr>
          <w:rFonts w:ascii="Arial" w:hAnsi="Arial"/>
        </w:rPr>
      </w:pPr>
    </w:p>
    <w:p w:rsidR="00125CEA" w:rsidRPr="001F5B7B" w:rsidRDefault="00E635E6" w:rsidP="009233C4">
      <w:pPr>
        <w:pStyle w:val="Cmsor1"/>
        <w:numPr>
          <w:ilvl w:val="0"/>
          <w:numId w:val="0"/>
        </w:numPr>
        <w:rPr>
          <w:rFonts w:ascii="Arial" w:hAnsi="Arial"/>
        </w:rPr>
      </w:pPr>
      <w:r w:rsidRPr="001F5B7B">
        <w:rPr>
          <w:rFonts w:ascii="Arial" w:hAnsi="Arial"/>
        </w:rPr>
        <w:br w:type="page"/>
      </w:r>
      <w:bookmarkStart w:id="0" w:name="_Toc308176958"/>
      <w:bookmarkStart w:id="1" w:name="_Toc406598542"/>
      <w:bookmarkStart w:id="2" w:name="_Toc18575616"/>
      <w:bookmarkStart w:id="3" w:name="_Toc141778132"/>
      <w:bookmarkStart w:id="4" w:name="_Toc308176957"/>
      <w:r w:rsidR="009233C4" w:rsidRPr="001F5B7B">
        <w:rPr>
          <w:rFonts w:ascii="Arial" w:hAnsi="Arial"/>
        </w:rPr>
        <w:lastRenderedPageBreak/>
        <w:t xml:space="preserve">1. </w:t>
      </w:r>
      <w:r w:rsidR="009233C4" w:rsidRPr="001F5B7B">
        <w:rPr>
          <w:rFonts w:ascii="Arial" w:hAnsi="Arial"/>
        </w:rPr>
        <w:tab/>
      </w:r>
      <w:r w:rsidR="00125CEA" w:rsidRPr="001F5B7B">
        <w:rPr>
          <w:rFonts w:ascii="Arial" w:hAnsi="Arial"/>
        </w:rPr>
        <w:t>Általános rendelkezések</w:t>
      </w:r>
      <w:bookmarkEnd w:id="0"/>
      <w:bookmarkEnd w:id="1"/>
      <w:bookmarkEnd w:id="2"/>
    </w:p>
    <w:bookmarkEnd w:id="3"/>
    <w:bookmarkEnd w:id="4"/>
    <w:p w:rsidR="004649E3" w:rsidRPr="001F5B7B" w:rsidRDefault="004649E3" w:rsidP="00977CF5">
      <w:pPr>
        <w:spacing w:line="264" w:lineRule="auto"/>
        <w:ind w:right="568"/>
        <w:rPr>
          <w:rFonts w:ascii="Arial" w:hAnsi="Arial" w:cs="Arial"/>
          <w:szCs w:val="20"/>
        </w:rPr>
      </w:pPr>
    </w:p>
    <w:p w:rsidR="00921A40" w:rsidRPr="001F5B7B" w:rsidRDefault="00A277BF" w:rsidP="00B71D4B">
      <w:pPr>
        <w:pStyle w:val="Szvegtrzs"/>
        <w:spacing w:line="264" w:lineRule="auto"/>
        <w:ind w:right="-2"/>
        <w:rPr>
          <w:rFonts w:ascii="Arial" w:hAnsi="Arial" w:cs="Arial"/>
        </w:rPr>
      </w:pPr>
      <w:r w:rsidRPr="001F5B7B">
        <w:rPr>
          <w:rFonts w:ascii="Arial" w:hAnsi="Arial" w:cs="Arial"/>
        </w:rPr>
        <w:t>A</w:t>
      </w:r>
      <w:r w:rsidR="00E635E6" w:rsidRPr="001F5B7B">
        <w:rPr>
          <w:rFonts w:ascii="Arial" w:hAnsi="Arial" w:cs="Arial"/>
        </w:rPr>
        <w:t xml:space="preserve"> villamos energiáról </w:t>
      </w:r>
      <w:r w:rsidR="00921A40" w:rsidRPr="001F5B7B">
        <w:rPr>
          <w:rFonts w:ascii="Arial" w:hAnsi="Arial" w:cs="Arial"/>
        </w:rPr>
        <w:t xml:space="preserve">szóló 2007. évi LXXXVI. törvény </w:t>
      </w:r>
      <w:r w:rsidR="00E635E6" w:rsidRPr="001F5B7B">
        <w:rPr>
          <w:rFonts w:ascii="Arial" w:hAnsi="Arial" w:cs="Arial"/>
        </w:rPr>
        <w:t>(</w:t>
      </w:r>
      <w:r w:rsidR="004E2F3D" w:rsidRPr="001F5B7B">
        <w:rPr>
          <w:rFonts w:ascii="Arial" w:hAnsi="Arial" w:cs="Arial"/>
        </w:rPr>
        <w:t>„</w:t>
      </w:r>
      <w:r w:rsidR="00E635E6" w:rsidRPr="001F5B7B">
        <w:rPr>
          <w:rFonts w:ascii="Arial" w:hAnsi="Arial" w:cs="Arial"/>
        </w:rPr>
        <w:t>VET</w:t>
      </w:r>
      <w:r w:rsidR="004E2F3D" w:rsidRPr="001F5B7B">
        <w:rPr>
          <w:rFonts w:ascii="Arial" w:hAnsi="Arial" w:cs="Arial"/>
        </w:rPr>
        <w:t>”</w:t>
      </w:r>
      <w:r w:rsidR="00E635E6" w:rsidRPr="001F5B7B">
        <w:rPr>
          <w:rFonts w:ascii="Arial" w:hAnsi="Arial" w:cs="Arial"/>
        </w:rPr>
        <w:t xml:space="preserve">) </w:t>
      </w:r>
      <w:r w:rsidR="00921A40" w:rsidRPr="001F5B7B">
        <w:rPr>
          <w:rFonts w:ascii="Arial" w:hAnsi="Arial" w:cs="Arial"/>
        </w:rPr>
        <w:t xml:space="preserve">és </w:t>
      </w:r>
      <w:r w:rsidR="001E601D" w:rsidRPr="001F5B7B">
        <w:rPr>
          <w:rFonts w:ascii="Arial" w:hAnsi="Arial" w:cs="Arial"/>
        </w:rPr>
        <w:t xml:space="preserve">az </w:t>
      </w:r>
      <w:r w:rsidR="00921A40" w:rsidRPr="001F5B7B">
        <w:rPr>
          <w:rFonts w:ascii="Arial" w:hAnsi="Arial" w:cs="Arial"/>
        </w:rPr>
        <w:t>annak végrehajtásáról szóló 273/2007. (X. 19.) Korm. rendelet (</w:t>
      </w:r>
      <w:r w:rsidR="004E2F3D" w:rsidRPr="001F5B7B">
        <w:rPr>
          <w:rFonts w:ascii="Arial" w:hAnsi="Arial" w:cs="Arial"/>
        </w:rPr>
        <w:t>„</w:t>
      </w:r>
      <w:r w:rsidR="00714334" w:rsidRPr="001F5B7B">
        <w:rPr>
          <w:rFonts w:ascii="Arial" w:hAnsi="Arial" w:cs="Arial"/>
        </w:rPr>
        <w:t>Vhr.</w:t>
      </w:r>
      <w:r w:rsidR="004E2F3D" w:rsidRPr="001F5B7B">
        <w:rPr>
          <w:rFonts w:ascii="Arial" w:hAnsi="Arial" w:cs="Arial"/>
        </w:rPr>
        <w:t>”</w:t>
      </w:r>
      <w:r w:rsidR="00714334" w:rsidRPr="001F5B7B">
        <w:rPr>
          <w:rFonts w:ascii="Arial" w:hAnsi="Arial" w:cs="Arial"/>
        </w:rPr>
        <w:t xml:space="preserve">, </w:t>
      </w:r>
      <w:r w:rsidR="00EB1F32" w:rsidRPr="001F5B7B">
        <w:rPr>
          <w:rFonts w:ascii="Arial" w:hAnsi="Arial" w:cs="Arial"/>
        </w:rPr>
        <w:t xml:space="preserve">vagy </w:t>
      </w:r>
      <w:r w:rsidR="004E2F3D" w:rsidRPr="001F5B7B">
        <w:rPr>
          <w:rFonts w:ascii="Arial" w:hAnsi="Arial" w:cs="Arial"/>
        </w:rPr>
        <w:t>„</w:t>
      </w:r>
      <w:r w:rsidR="00921A40" w:rsidRPr="001F5B7B">
        <w:rPr>
          <w:rFonts w:ascii="Arial" w:hAnsi="Arial" w:cs="Arial"/>
        </w:rPr>
        <w:t>VET Vhr.</w:t>
      </w:r>
      <w:r w:rsidR="004E2F3D" w:rsidRPr="001F5B7B">
        <w:rPr>
          <w:rFonts w:ascii="Arial" w:hAnsi="Arial" w:cs="Arial"/>
        </w:rPr>
        <w:t>”</w:t>
      </w:r>
      <w:r w:rsidR="00921A40" w:rsidRPr="001F5B7B">
        <w:rPr>
          <w:rFonts w:ascii="Arial" w:hAnsi="Arial" w:cs="Arial"/>
        </w:rPr>
        <w:t xml:space="preserve">) lehetővé tette </w:t>
      </w:r>
      <w:r w:rsidR="00E635E6" w:rsidRPr="001F5B7B">
        <w:rPr>
          <w:rFonts w:ascii="Arial" w:hAnsi="Arial" w:cs="Arial"/>
        </w:rPr>
        <w:t xml:space="preserve">a </w:t>
      </w:r>
      <w:r w:rsidR="00921A40" w:rsidRPr="001F5B7B">
        <w:rPr>
          <w:rFonts w:ascii="Arial" w:hAnsi="Arial" w:cs="Arial"/>
        </w:rPr>
        <w:t>liberalizált</w:t>
      </w:r>
      <w:r w:rsidR="00E635E6" w:rsidRPr="001F5B7B">
        <w:rPr>
          <w:rFonts w:ascii="Arial" w:hAnsi="Arial" w:cs="Arial"/>
        </w:rPr>
        <w:t xml:space="preserve"> villamos</w:t>
      </w:r>
      <w:r w:rsidR="000D5060" w:rsidRPr="001F5B7B">
        <w:rPr>
          <w:rFonts w:ascii="Arial" w:hAnsi="Arial" w:cs="Arial"/>
        </w:rPr>
        <w:t>energia-</w:t>
      </w:r>
      <w:r w:rsidR="00E635E6" w:rsidRPr="001F5B7B">
        <w:rPr>
          <w:rFonts w:ascii="Arial" w:hAnsi="Arial" w:cs="Arial"/>
        </w:rPr>
        <w:t>piac</w:t>
      </w:r>
      <w:r w:rsidR="00921A40" w:rsidRPr="001F5B7B">
        <w:rPr>
          <w:rFonts w:ascii="Arial" w:hAnsi="Arial" w:cs="Arial"/>
        </w:rPr>
        <w:t xml:space="preserve"> létrejöttét</w:t>
      </w:r>
      <w:r w:rsidR="001E601D" w:rsidRPr="001F5B7B">
        <w:rPr>
          <w:rFonts w:ascii="Arial" w:hAnsi="Arial" w:cs="Arial"/>
        </w:rPr>
        <w:t>,</w:t>
      </w:r>
      <w:r w:rsidR="00921A40" w:rsidRPr="001F5B7B">
        <w:rPr>
          <w:rFonts w:ascii="Arial" w:hAnsi="Arial" w:cs="Arial"/>
        </w:rPr>
        <w:t xml:space="preserve"> és megteremtette az engedélyesek szabadpiaci működésének kereteit.</w:t>
      </w:r>
    </w:p>
    <w:p w:rsidR="00F73197" w:rsidRPr="001F5B7B" w:rsidRDefault="00F73197" w:rsidP="00977CF5">
      <w:pPr>
        <w:pStyle w:val="Szvegtrzs"/>
        <w:spacing w:line="264" w:lineRule="auto"/>
        <w:ind w:right="568"/>
        <w:rPr>
          <w:rFonts w:ascii="Arial" w:hAnsi="Arial" w:cs="Arial"/>
        </w:rPr>
      </w:pPr>
    </w:p>
    <w:p w:rsidR="00E635E6" w:rsidRPr="001F5B7B" w:rsidRDefault="00E635E6" w:rsidP="00B71D4B">
      <w:pPr>
        <w:pStyle w:val="Szvegtrzs"/>
        <w:spacing w:line="264" w:lineRule="auto"/>
        <w:ind w:right="-2"/>
        <w:rPr>
          <w:rFonts w:ascii="Arial" w:hAnsi="Arial" w:cs="Arial"/>
        </w:rPr>
      </w:pPr>
      <w:r w:rsidRPr="001F5B7B">
        <w:rPr>
          <w:rFonts w:ascii="Arial" w:hAnsi="Arial" w:cs="Arial"/>
        </w:rPr>
        <w:t>A villamos</w:t>
      </w:r>
      <w:r w:rsidR="001E601D" w:rsidRPr="001F5B7B">
        <w:rPr>
          <w:rFonts w:ascii="Arial" w:hAnsi="Arial" w:cs="Arial"/>
        </w:rPr>
        <w:t>energia-</w:t>
      </w:r>
      <w:r w:rsidRPr="001F5B7B">
        <w:rPr>
          <w:rFonts w:ascii="Arial" w:hAnsi="Arial" w:cs="Arial"/>
        </w:rPr>
        <w:t>keresked</w:t>
      </w:r>
      <w:r w:rsidR="001E601D" w:rsidRPr="001F5B7B">
        <w:rPr>
          <w:rFonts w:ascii="Arial" w:hAnsi="Arial" w:cs="Arial"/>
        </w:rPr>
        <w:t>elmi engedéllyel rendelkező társaságok</w:t>
      </w:r>
      <w:r w:rsidRPr="001F5B7B">
        <w:rPr>
          <w:rFonts w:ascii="Arial" w:hAnsi="Arial" w:cs="Arial"/>
        </w:rPr>
        <w:t xml:space="preserve"> a piacnyitás eredményeként, </w:t>
      </w:r>
      <w:r w:rsidR="00921A40" w:rsidRPr="001F5B7B">
        <w:rPr>
          <w:rFonts w:ascii="Arial" w:hAnsi="Arial" w:cs="Arial"/>
        </w:rPr>
        <w:t xml:space="preserve">a </w:t>
      </w:r>
      <w:r w:rsidR="006E762D" w:rsidRPr="001F5B7B">
        <w:rPr>
          <w:rFonts w:ascii="Arial" w:hAnsi="Arial" w:cs="Arial"/>
        </w:rPr>
        <w:br/>
      </w:r>
      <w:r w:rsidR="00921A40" w:rsidRPr="001F5B7B">
        <w:rPr>
          <w:rFonts w:ascii="Arial" w:hAnsi="Arial" w:cs="Arial"/>
        </w:rPr>
        <w:t xml:space="preserve">VET-ben és a fent hivatkozott kormányrendeletben, más vonatkozó jogszabályokban, </w:t>
      </w:r>
      <w:r w:rsidR="00555F77" w:rsidRPr="001F5B7B">
        <w:rPr>
          <w:rFonts w:ascii="Arial" w:hAnsi="Arial" w:cs="Arial"/>
        </w:rPr>
        <w:t xml:space="preserve">engedélyeikben, </w:t>
      </w:r>
      <w:r w:rsidR="00330331" w:rsidRPr="001F5B7B">
        <w:rPr>
          <w:rFonts w:ascii="Arial" w:hAnsi="Arial" w:cs="Arial"/>
        </w:rPr>
        <w:t>villamosenergia-</w:t>
      </w:r>
      <w:r w:rsidR="00921A40" w:rsidRPr="001F5B7B">
        <w:rPr>
          <w:rFonts w:ascii="Arial" w:hAnsi="Arial" w:cs="Arial"/>
        </w:rPr>
        <w:t>ellátási szabályzatokban</w:t>
      </w:r>
      <w:r w:rsidR="001E601D" w:rsidRPr="001F5B7B">
        <w:rPr>
          <w:rFonts w:ascii="Arial" w:hAnsi="Arial" w:cs="Arial"/>
        </w:rPr>
        <w:t>,</w:t>
      </w:r>
      <w:r w:rsidR="00921A40" w:rsidRPr="001F5B7B">
        <w:rPr>
          <w:rFonts w:ascii="Arial" w:hAnsi="Arial" w:cs="Arial"/>
        </w:rPr>
        <w:t xml:space="preserve"> valamint az ezek alapján elkészített </w:t>
      </w:r>
      <w:r w:rsidRPr="001F5B7B">
        <w:rPr>
          <w:rFonts w:ascii="Arial" w:hAnsi="Arial" w:cs="Arial"/>
        </w:rPr>
        <w:t>üzletszabályzataikban foglalt feltételek szerint villamos</w:t>
      </w:r>
      <w:r w:rsidR="001E601D" w:rsidRPr="001F5B7B">
        <w:rPr>
          <w:rFonts w:ascii="Arial" w:hAnsi="Arial" w:cs="Arial"/>
        </w:rPr>
        <w:t>energia-</w:t>
      </w:r>
      <w:r w:rsidRPr="001F5B7B">
        <w:rPr>
          <w:rFonts w:ascii="Arial" w:hAnsi="Arial" w:cs="Arial"/>
        </w:rPr>
        <w:t>kereskedelmet folytathatnak.</w:t>
      </w:r>
    </w:p>
    <w:p w:rsidR="00F73197" w:rsidRPr="001F5B7B" w:rsidRDefault="00F73197" w:rsidP="00B71D4B">
      <w:pPr>
        <w:pStyle w:val="Szvegtrzs"/>
        <w:spacing w:line="264" w:lineRule="auto"/>
        <w:ind w:right="-2"/>
        <w:rPr>
          <w:rFonts w:ascii="Arial" w:hAnsi="Arial" w:cs="Arial"/>
        </w:rPr>
      </w:pPr>
    </w:p>
    <w:p w:rsidR="00163C19" w:rsidRPr="001F5B7B" w:rsidRDefault="00E635E6" w:rsidP="00B71D4B">
      <w:pPr>
        <w:pStyle w:val="Szvegtrzs"/>
        <w:spacing w:line="264" w:lineRule="auto"/>
        <w:ind w:right="-2"/>
        <w:rPr>
          <w:rFonts w:ascii="Arial" w:hAnsi="Arial" w:cs="Arial"/>
        </w:rPr>
      </w:pPr>
      <w:r w:rsidRPr="001F5B7B">
        <w:rPr>
          <w:rFonts w:ascii="Arial" w:hAnsi="Arial" w:cs="Arial"/>
        </w:rPr>
        <w:t xml:space="preserve">Az MVM Partner Energiakereskedelmi </w:t>
      </w:r>
      <w:r w:rsidR="00311B0F" w:rsidRPr="001F5B7B">
        <w:rPr>
          <w:rFonts w:ascii="Arial" w:hAnsi="Arial" w:cs="Arial"/>
        </w:rPr>
        <w:t xml:space="preserve">Zártkörűen Működő </w:t>
      </w:r>
      <w:r w:rsidRPr="001F5B7B">
        <w:rPr>
          <w:rFonts w:ascii="Arial" w:hAnsi="Arial" w:cs="Arial"/>
        </w:rPr>
        <w:t>Részvénytársaság (</w:t>
      </w:r>
      <w:r w:rsidR="002A3350" w:rsidRPr="001F5B7B">
        <w:rPr>
          <w:rFonts w:ascii="Arial" w:hAnsi="Arial" w:cs="Arial"/>
        </w:rPr>
        <w:t>Kereskedő</w:t>
      </w:r>
      <w:r w:rsidR="00555F77" w:rsidRPr="001F5B7B">
        <w:rPr>
          <w:rFonts w:ascii="Arial" w:hAnsi="Arial" w:cs="Arial"/>
        </w:rPr>
        <w:t xml:space="preserve"> vagy </w:t>
      </w:r>
      <w:r w:rsidR="004E2F3D" w:rsidRPr="001F5B7B">
        <w:rPr>
          <w:rFonts w:ascii="Arial" w:hAnsi="Arial" w:cs="Arial"/>
        </w:rPr>
        <w:t>„</w:t>
      </w:r>
      <w:r w:rsidR="00555F77" w:rsidRPr="001F5B7B">
        <w:rPr>
          <w:rFonts w:ascii="Arial" w:hAnsi="Arial" w:cs="Arial"/>
        </w:rPr>
        <w:t>Engedélyes</w:t>
      </w:r>
      <w:r w:rsidR="004E2F3D" w:rsidRPr="001F5B7B">
        <w:rPr>
          <w:rFonts w:ascii="Arial" w:hAnsi="Arial" w:cs="Arial"/>
        </w:rPr>
        <w:t>”</w:t>
      </w:r>
      <w:r w:rsidRPr="001F5B7B">
        <w:rPr>
          <w:rFonts w:ascii="Arial" w:hAnsi="Arial" w:cs="Arial"/>
        </w:rPr>
        <w:t>) a</w:t>
      </w:r>
      <w:r w:rsidR="000F74EA" w:rsidRPr="001F5B7B">
        <w:rPr>
          <w:rFonts w:ascii="Arial" w:hAnsi="Arial" w:cs="Arial"/>
        </w:rPr>
        <w:t>z MVM</w:t>
      </w:r>
      <w:r w:rsidRPr="001F5B7B">
        <w:rPr>
          <w:rFonts w:ascii="Arial" w:hAnsi="Arial" w:cs="Arial"/>
        </w:rPr>
        <w:t xml:space="preserve"> Magyar Villamos Művek </w:t>
      </w:r>
      <w:r w:rsidR="001E601D" w:rsidRPr="001F5B7B">
        <w:rPr>
          <w:rFonts w:ascii="Arial" w:hAnsi="Arial" w:cs="Arial"/>
        </w:rPr>
        <w:t xml:space="preserve">Zártkörűen Működő </w:t>
      </w:r>
      <w:r w:rsidRPr="001F5B7B">
        <w:rPr>
          <w:rFonts w:ascii="Arial" w:hAnsi="Arial" w:cs="Arial"/>
        </w:rPr>
        <w:t>Részvénytársaság (</w:t>
      </w:r>
      <w:r w:rsidR="004E2F3D" w:rsidRPr="001F5B7B">
        <w:rPr>
          <w:rFonts w:ascii="Arial" w:hAnsi="Arial" w:cs="Arial"/>
        </w:rPr>
        <w:t>„</w:t>
      </w:r>
      <w:r w:rsidRPr="001F5B7B">
        <w:rPr>
          <w:rFonts w:ascii="Arial" w:hAnsi="Arial" w:cs="Arial"/>
        </w:rPr>
        <w:t>MVM Z</w:t>
      </w:r>
      <w:r w:rsidR="001C5CE8" w:rsidRPr="001F5B7B">
        <w:rPr>
          <w:rFonts w:ascii="Arial" w:hAnsi="Arial" w:cs="Arial"/>
        </w:rPr>
        <w:t>r</w:t>
      </w:r>
      <w:r w:rsidRPr="001F5B7B">
        <w:rPr>
          <w:rFonts w:ascii="Arial" w:hAnsi="Arial" w:cs="Arial"/>
        </w:rPr>
        <w:t>t.</w:t>
      </w:r>
      <w:r w:rsidR="004E2F3D" w:rsidRPr="001F5B7B">
        <w:rPr>
          <w:rFonts w:ascii="Arial" w:hAnsi="Arial" w:cs="Arial"/>
        </w:rPr>
        <w:t>”</w:t>
      </w:r>
      <w:r w:rsidRPr="001F5B7B">
        <w:rPr>
          <w:rFonts w:ascii="Arial" w:hAnsi="Arial" w:cs="Arial"/>
        </w:rPr>
        <w:t xml:space="preserve">) 100%-os </w:t>
      </w:r>
      <w:r w:rsidR="00AF0AA6" w:rsidRPr="001F5B7B">
        <w:rPr>
          <w:rFonts w:ascii="Arial" w:hAnsi="Arial" w:cs="Arial"/>
        </w:rPr>
        <w:t xml:space="preserve">tulajdonában álló </w:t>
      </w:r>
      <w:r w:rsidRPr="001F5B7B">
        <w:rPr>
          <w:rFonts w:ascii="Arial" w:hAnsi="Arial" w:cs="Arial"/>
        </w:rPr>
        <w:t>leányvállalataként, mint villamos</w:t>
      </w:r>
      <w:r w:rsidR="001E601D" w:rsidRPr="001F5B7B">
        <w:rPr>
          <w:rFonts w:ascii="Arial" w:hAnsi="Arial" w:cs="Arial"/>
        </w:rPr>
        <w:t>energia-</w:t>
      </w:r>
      <w:r w:rsidRPr="001F5B7B">
        <w:rPr>
          <w:rFonts w:ascii="Arial" w:hAnsi="Arial" w:cs="Arial"/>
        </w:rPr>
        <w:t xml:space="preserve">kereskedő társaság más versenytárs </w:t>
      </w:r>
      <w:r w:rsidR="00CE19E1" w:rsidRPr="001F5B7B">
        <w:rPr>
          <w:rFonts w:ascii="Arial" w:hAnsi="Arial" w:cs="Arial"/>
        </w:rPr>
        <w:t>villamosenergia</w:t>
      </w:r>
      <w:r w:rsidR="001E601D" w:rsidRPr="001F5B7B">
        <w:rPr>
          <w:rFonts w:ascii="Arial" w:hAnsi="Arial" w:cs="Arial"/>
        </w:rPr>
        <w:t>-</w:t>
      </w:r>
      <w:r w:rsidR="00CE19E1" w:rsidRPr="001F5B7B">
        <w:rPr>
          <w:rFonts w:ascii="Arial" w:hAnsi="Arial" w:cs="Arial"/>
        </w:rPr>
        <w:t xml:space="preserve">kereskedőkkel, erőművekkel és </w:t>
      </w:r>
      <w:r w:rsidR="00AD72D4" w:rsidRPr="001F5B7B">
        <w:rPr>
          <w:rFonts w:ascii="Arial" w:hAnsi="Arial" w:cs="Arial"/>
        </w:rPr>
        <w:t>felhasználó</w:t>
      </w:r>
      <w:r w:rsidR="00CE19E1" w:rsidRPr="001F5B7B">
        <w:rPr>
          <w:rFonts w:ascii="Arial" w:hAnsi="Arial" w:cs="Arial"/>
        </w:rPr>
        <w:t>kkal</w:t>
      </w:r>
      <w:r w:rsidRPr="001F5B7B">
        <w:rPr>
          <w:rFonts w:ascii="Arial" w:hAnsi="Arial" w:cs="Arial"/>
        </w:rPr>
        <w:t xml:space="preserve"> villamos</w:t>
      </w:r>
      <w:r w:rsidR="001E601D" w:rsidRPr="001F5B7B">
        <w:rPr>
          <w:rFonts w:ascii="Arial" w:hAnsi="Arial" w:cs="Arial"/>
        </w:rPr>
        <w:t>energia-</w:t>
      </w:r>
      <w:r w:rsidRPr="001F5B7B">
        <w:rPr>
          <w:rFonts w:ascii="Arial" w:hAnsi="Arial" w:cs="Arial"/>
        </w:rPr>
        <w:t xml:space="preserve">kereskedelmet </w:t>
      </w:r>
      <w:r w:rsidR="001572B0" w:rsidRPr="001F5B7B">
        <w:rPr>
          <w:rFonts w:ascii="Arial" w:hAnsi="Arial" w:cs="Arial"/>
        </w:rPr>
        <w:t>folytat</w:t>
      </w:r>
      <w:r w:rsidRPr="001F5B7B">
        <w:rPr>
          <w:rFonts w:ascii="Arial" w:hAnsi="Arial" w:cs="Arial"/>
        </w:rPr>
        <w:t>.</w:t>
      </w:r>
    </w:p>
    <w:p w:rsidR="00F73197" w:rsidRPr="001F5B7B" w:rsidRDefault="00F73197" w:rsidP="00B71D4B">
      <w:pPr>
        <w:pStyle w:val="Szvegtrzs"/>
        <w:spacing w:line="264" w:lineRule="auto"/>
        <w:ind w:right="-2"/>
        <w:rPr>
          <w:rFonts w:ascii="Arial" w:hAnsi="Arial" w:cs="Arial"/>
        </w:rPr>
      </w:pPr>
    </w:p>
    <w:p w:rsidR="00E635E6" w:rsidRPr="001F5B7B" w:rsidRDefault="00E635E6" w:rsidP="00B71D4B">
      <w:pPr>
        <w:pStyle w:val="Szvegtrzs"/>
        <w:spacing w:line="264" w:lineRule="auto"/>
        <w:ind w:right="-2"/>
        <w:rPr>
          <w:rFonts w:ascii="Arial" w:hAnsi="Arial" w:cs="Arial"/>
        </w:rPr>
      </w:pPr>
      <w:r w:rsidRPr="001F5B7B">
        <w:rPr>
          <w:rFonts w:ascii="Arial" w:hAnsi="Arial" w:cs="Arial"/>
        </w:rPr>
        <w:t xml:space="preserve">Az MVM Partner </w:t>
      </w:r>
      <w:r w:rsidR="000F74EA" w:rsidRPr="001F5B7B">
        <w:rPr>
          <w:rFonts w:ascii="Arial" w:hAnsi="Arial" w:cs="Arial"/>
        </w:rPr>
        <w:t>Zrt</w:t>
      </w:r>
      <w:r w:rsidRPr="001F5B7B">
        <w:rPr>
          <w:rFonts w:ascii="Arial" w:hAnsi="Arial" w:cs="Arial"/>
        </w:rPr>
        <w:t>. a villamos</w:t>
      </w:r>
      <w:r w:rsidR="001E601D" w:rsidRPr="001F5B7B">
        <w:rPr>
          <w:rFonts w:ascii="Arial" w:hAnsi="Arial" w:cs="Arial"/>
        </w:rPr>
        <w:t>energia-</w:t>
      </w:r>
      <w:r w:rsidRPr="001F5B7B">
        <w:rPr>
          <w:rFonts w:ascii="Arial" w:hAnsi="Arial" w:cs="Arial"/>
        </w:rPr>
        <w:t>kereskedelmi tevékenységét önállóan, a Magyar Energ</w:t>
      </w:r>
      <w:r w:rsidR="001C5CE8" w:rsidRPr="001F5B7B">
        <w:rPr>
          <w:rFonts w:ascii="Arial" w:hAnsi="Arial" w:cs="Arial"/>
        </w:rPr>
        <w:t>etikai és Közmű-szabályozási</w:t>
      </w:r>
      <w:r w:rsidRPr="001F5B7B">
        <w:rPr>
          <w:rFonts w:ascii="Arial" w:hAnsi="Arial" w:cs="Arial"/>
        </w:rPr>
        <w:t xml:space="preserve"> Hivatal által kiadott engedély alapján végzi.</w:t>
      </w:r>
    </w:p>
    <w:p w:rsidR="00F73197" w:rsidRPr="001F5B7B" w:rsidRDefault="00F73197" w:rsidP="00B71D4B">
      <w:pPr>
        <w:pStyle w:val="Szvegtrzs"/>
        <w:spacing w:line="264" w:lineRule="auto"/>
        <w:ind w:right="-2"/>
        <w:rPr>
          <w:rFonts w:ascii="Arial" w:hAnsi="Arial" w:cs="Arial"/>
        </w:rPr>
      </w:pPr>
    </w:p>
    <w:p w:rsidR="00CE19E1" w:rsidRPr="001F5B7B" w:rsidRDefault="00CE19E1" w:rsidP="00B71D4B">
      <w:pPr>
        <w:pStyle w:val="Szvegtrzs"/>
        <w:spacing w:line="264" w:lineRule="auto"/>
        <w:ind w:right="-2"/>
        <w:rPr>
          <w:rFonts w:ascii="Arial" w:hAnsi="Arial" w:cs="Arial"/>
        </w:rPr>
      </w:pPr>
      <w:r w:rsidRPr="001F5B7B">
        <w:rPr>
          <w:rFonts w:ascii="Arial" w:hAnsi="Arial" w:cs="Arial"/>
        </w:rPr>
        <w:t xml:space="preserve">A VET szerint a villamosenergia-kereskedő köteles Üzletszabályzatot kidolgozni, amit a </w:t>
      </w:r>
      <w:r w:rsidR="001C5CE8" w:rsidRPr="001F5B7B">
        <w:rPr>
          <w:rFonts w:ascii="Arial" w:hAnsi="Arial" w:cs="Arial"/>
        </w:rPr>
        <w:t>Magyar Energetikai és Közmű-szabályozási Hivatal</w:t>
      </w:r>
      <w:r w:rsidR="00EB1F32" w:rsidRPr="001F5B7B">
        <w:rPr>
          <w:rFonts w:ascii="Arial" w:hAnsi="Arial" w:cs="Arial"/>
        </w:rPr>
        <w:t>(</w:t>
      </w:r>
      <w:r w:rsidR="004E2F3D" w:rsidRPr="001F5B7B">
        <w:rPr>
          <w:rFonts w:ascii="Arial" w:hAnsi="Arial" w:cs="Arial"/>
        </w:rPr>
        <w:t>„</w:t>
      </w:r>
      <w:r w:rsidR="00EB1F32" w:rsidRPr="001F5B7B">
        <w:rPr>
          <w:rFonts w:ascii="Arial" w:hAnsi="Arial" w:cs="Arial"/>
        </w:rPr>
        <w:t>Hivatal</w:t>
      </w:r>
      <w:r w:rsidR="004E2F3D" w:rsidRPr="001F5B7B">
        <w:rPr>
          <w:rFonts w:ascii="Arial" w:hAnsi="Arial" w:cs="Arial"/>
        </w:rPr>
        <w:t>”</w:t>
      </w:r>
      <w:r w:rsidR="00EB1F32" w:rsidRPr="001F5B7B">
        <w:rPr>
          <w:rFonts w:ascii="Arial" w:hAnsi="Arial" w:cs="Arial"/>
        </w:rPr>
        <w:t>)</w:t>
      </w:r>
      <w:r w:rsidRPr="001F5B7B">
        <w:rPr>
          <w:rFonts w:ascii="Arial" w:hAnsi="Arial" w:cs="Arial"/>
        </w:rPr>
        <w:t xml:space="preserve"> hagy jóvá. Az Üzletszabályzat minimális tartalmi elemeit a </w:t>
      </w:r>
      <w:r w:rsidR="00A277BF" w:rsidRPr="001F5B7B">
        <w:rPr>
          <w:rFonts w:ascii="Arial" w:hAnsi="Arial" w:cs="Arial"/>
        </w:rPr>
        <w:t>VET Vhr. határozza meg.</w:t>
      </w:r>
      <w:r w:rsidR="00C27376" w:rsidRPr="001F5B7B">
        <w:rPr>
          <w:rFonts w:ascii="Arial" w:hAnsi="Arial" w:cs="Arial"/>
        </w:rPr>
        <w:t xml:space="preserve"> Az Engedélyes a VET Vhr. 51. § (7) bekezdése alapján félévente köteles, egyéb esetben jogosult a</w:t>
      </w:r>
      <w:r w:rsidR="00D11DC0" w:rsidRPr="001F5B7B">
        <w:rPr>
          <w:rFonts w:ascii="Arial" w:hAnsi="Arial" w:cs="Arial"/>
        </w:rPr>
        <w:t xml:space="preserve"> jelen Üzletszabályzato</w:t>
      </w:r>
      <w:r w:rsidR="00C27376" w:rsidRPr="001F5B7B">
        <w:rPr>
          <w:rFonts w:ascii="Arial" w:hAnsi="Arial" w:cs="Arial"/>
        </w:rPr>
        <w:t>t felülvizsgálni</w:t>
      </w:r>
      <w:r w:rsidR="00A277BF" w:rsidRPr="001F5B7B">
        <w:rPr>
          <w:rFonts w:ascii="Arial" w:hAnsi="Arial" w:cs="Arial"/>
        </w:rPr>
        <w:t>.</w:t>
      </w:r>
    </w:p>
    <w:p w:rsidR="004B4A63" w:rsidRPr="001F5B7B" w:rsidRDefault="004B4A63" w:rsidP="00B71D4B">
      <w:pPr>
        <w:pStyle w:val="Szvegtrzs"/>
        <w:spacing w:line="264" w:lineRule="auto"/>
        <w:ind w:right="-2"/>
        <w:rPr>
          <w:rFonts w:ascii="Arial" w:hAnsi="Arial" w:cs="Arial"/>
        </w:rPr>
      </w:pPr>
    </w:p>
    <w:p w:rsidR="00E635E6" w:rsidRPr="001F5B7B" w:rsidRDefault="009233C4" w:rsidP="00581ACD">
      <w:pPr>
        <w:pStyle w:val="Cmsor1"/>
        <w:numPr>
          <w:ilvl w:val="0"/>
          <w:numId w:val="0"/>
        </w:numPr>
        <w:ind w:left="567"/>
        <w:rPr>
          <w:rFonts w:ascii="Arial" w:hAnsi="Arial"/>
        </w:rPr>
      </w:pPr>
      <w:bookmarkStart w:id="5" w:name="_Toc141778133"/>
      <w:bookmarkStart w:id="6" w:name="_Toc308176959"/>
      <w:bookmarkStart w:id="7" w:name="_Toc406598543"/>
      <w:bookmarkStart w:id="8" w:name="_Toc18575617"/>
      <w:r w:rsidRPr="001F5B7B">
        <w:rPr>
          <w:rFonts w:ascii="Arial" w:hAnsi="Arial"/>
        </w:rPr>
        <w:t xml:space="preserve">2. </w:t>
      </w:r>
      <w:r w:rsidRPr="001F5B7B">
        <w:rPr>
          <w:rFonts w:ascii="Arial" w:hAnsi="Arial"/>
        </w:rPr>
        <w:tab/>
      </w:r>
      <w:r w:rsidR="00E635E6" w:rsidRPr="001F5B7B">
        <w:rPr>
          <w:rFonts w:ascii="Arial" w:hAnsi="Arial"/>
        </w:rPr>
        <w:t>Üzletszabályzat tárgya</w:t>
      </w:r>
      <w:bookmarkEnd w:id="5"/>
      <w:bookmarkEnd w:id="6"/>
      <w:r w:rsidR="00125CEA" w:rsidRPr="001F5B7B">
        <w:rPr>
          <w:rFonts w:ascii="Arial" w:hAnsi="Arial"/>
        </w:rPr>
        <w:t xml:space="preserve"> és hatálya</w:t>
      </w:r>
      <w:bookmarkEnd w:id="7"/>
      <w:bookmarkEnd w:id="8"/>
    </w:p>
    <w:p w:rsidR="000F2549" w:rsidRPr="001F5B7B" w:rsidRDefault="000F2549" w:rsidP="00B71D4B">
      <w:pPr>
        <w:spacing w:line="264" w:lineRule="auto"/>
        <w:ind w:right="-2"/>
        <w:rPr>
          <w:rFonts w:ascii="Arial" w:hAnsi="Arial" w:cs="Arial"/>
          <w:szCs w:val="20"/>
        </w:rPr>
      </w:pPr>
    </w:p>
    <w:p w:rsidR="00140AF3" w:rsidRPr="001F5B7B" w:rsidRDefault="009233C4" w:rsidP="00B71D4B">
      <w:pPr>
        <w:pStyle w:val="Cmsor2"/>
        <w:numPr>
          <w:ilvl w:val="0"/>
          <w:numId w:val="0"/>
        </w:numPr>
        <w:ind w:left="567" w:right="-2" w:hanging="567"/>
        <w:rPr>
          <w:rFonts w:ascii="Arial" w:hAnsi="Arial" w:cs="Arial"/>
        </w:rPr>
      </w:pPr>
      <w:bookmarkStart w:id="9" w:name="_Toc406598544"/>
      <w:bookmarkStart w:id="10" w:name="_Toc18575618"/>
      <w:r w:rsidRPr="001F5B7B">
        <w:rPr>
          <w:rFonts w:ascii="Arial" w:hAnsi="Arial" w:cs="Arial"/>
        </w:rPr>
        <w:t xml:space="preserve">2.1. </w:t>
      </w:r>
      <w:r w:rsidRPr="001F5B7B">
        <w:rPr>
          <w:rFonts w:ascii="Arial" w:hAnsi="Arial" w:cs="Arial"/>
        </w:rPr>
        <w:tab/>
      </w:r>
      <w:r w:rsidR="00140AF3" w:rsidRPr="001F5B7B">
        <w:rPr>
          <w:rFonts w:ascii="Arial" w:hAnsi="Arial" w:cs="Arial"/>
        </w:rPr>
        <w:t>Üzletszabályzat tárgy</w:t>
      </w:r>
      <w:r w:rsidR="001E601D" w:rsidRPr="001F5B7B">
        <w:rPr>
          <w:rFonts w:ascii="Arial" w:hAnsi="Arial" w:cs="Arial"/>
        </w:rPr>
        <w:t>a</w:t>
      </w:r>
      <w:bookmarkEnd w:id="9"/>
      <w:bookmarkEnd w:id="10"/>
    </w:p>
    <w:p w:rsidR="00E635E6" w:rsidRPr="001F5B7B" w:rsidRDefault="00E635E6" w:rsidP="00B71D4B">
      <w:pPr>
        <w:spacing w:line="264" w:lineRule="auto"/>
        <w:ind w:right="-2"/>
        <w:rPr>
          <w:rFonts w:ascii="Arial" w:hAnsi="Arial" w:cs="Arial"/>
          <w:szCs w:val="20"/>
        </w:rPr>
      </w:pPr>
    </w:p>
    <w:p w:rsidR="00E635E6" w:rsidRPr="001F5B7B" w:rsidRDefault="00E635E6" w:rsidP="00B71D4B">
      <w:pPr>
        <w:spacing w:line="264" w:lineRule="auto"/>
        <w:ind w:right="-2"/>
        <w:rPr>
          <w:rFonts w:ascii="Arial" w:hAnsi="Arial" w:cs="Arial"/>
          <w:szCs w:val="20"/>
        </w:rPr>
      </w:pPr>
      <w:r w:rsidRPr="001F5B7B">
        <w:rPr>
          <w:rFonts w:ascii="Arial" w:hAnsi="Arial" w:cs="Arial"/>
          <w:szCs w:val="20"/>
        </w:rPr>
        <w:t xml:space="preserve">Jelen Üzletszabályzat tárgya </w:t>
      </w:r>
      <w:r w:rsidR="0091068E" w:rsidRPr="001F5B7B">
        <w:rPr>
          <w:rFonts w:ascii="Arial" w:hAnsi="Arial" w:cs="Arial"/>
          <w:szCs w:val="20"/>
        </w:rPr>
        <w:t xml:space="preserve">az </w:t>
      </w:r>
      <w:r w:rsidR="00C27376" w:rsidRPr="001F5B7B">
        <w:rPr>
          <w:rFonts w:ascii="Arial" w:hAnsi="Arial" w:cs="Arial"/>
          <w:szCs w:val="20"/>
        </w:rPr>
        <w:t>Engedélyes</w:t>
      </w:r>
      <w:r w:rsidR="0091068E" w:rsidRPr="001F5B7B">
        <w:rPr>
          <w:rFonts w:ascii="Arial" w:hAnsi="Arial" w:cs="Arial"/>
          <w:szCs w:val="20"/>
        </w:rPr>
        <w:t xml:space="preserve"> villamos</w:t>
      </w:r>
      <w:r w:rsidR="001E601D" w:rsidRPr="001F5B7B">
        <w:rPr>
          <w:rFonts w:ascii="Arial" w:hAnsi="Arial" w:cs="Arial"/>
          <w:szCs w:val="20"/>
        </w:rPr>
        <w:t>energia-</w:t>
      </w:r>
      <w:r w:rsidR="0091068E" w:rsidRPr="001F5B7B">
        <w:rPr>
          <w:rFonts w:ascii="Arial" w:hAnsi="Arial" w:cs="Arial"/>
          <w:szCs w:val="20"/>
        </w:rPr>
        <w:t xml:space="preserve">kereskedelmi </w:t>
      </w:r>
      <w:r w:rsidR="00166D24" w:rsidRPr="001F5B7B">
        <w:rPr>
          <w:rFonts w:ascii="Arial" w:hAnsi="Arial" w:cs="Arial"/>
          <w:szCs w:val="20"/>
        </w:rPr>
        <w:t xml:space="preserve">és engedélyesi </w:t>
      </w:r>
      <w:r w:rsidR="0091068E" w:rsidRPr="001F5B7B">
        <w:rPr>
          <w:rFonts w:ascii="Arial" w:hAnsi="Arial" w:cs="Arial"/>
          <w:szCs w:val="20"/>
        </w:rPr>
        <w:t xml:space="preserve">tevékenységének a bemutatása. </w:t>
      </w:r>
    </w:p>
    <w:p w:rsidR="00417253" w:rsidRPr="001F5B7B" w:rsidRDefault="00417253" w:rsidP="00B71D4B">
      <w:pPr>
        <w:spacing w:line="264" w:lineRule="auto"/>
        <w:ind w:left="426" w:right="-2"/>
        <w:rPr>
          <w:rFonts w:ascii="Arial" w:hAnsi="Arial" w:cs="Arial"/>
          <w:szCs w:val="20"/>
        </w:rPr>
      </w:pPr>
    </w:p>
    <w:p w:rsidR="00E635E6" w:rsidRPr="001F5B7B" w:rsidRDefault="00E635E6" w:rsidP="009233C4">
      <w:pPr>
        <w:pStyle w:val="Cmsor2"/>
        <w:numPr>
          <w:ilvl w:val="1"/>
          <w:numId w:val="27"/>
        </w:numPr>
        <w:ind w:left="567" w:hanging="567"/>
        <w:rPr>
          <w:rFonts w:ascii="Arial" w:hAnsi="Arial" w:cs="Arial"/>
        </w:rPr>
      </w:pPr>
      <w:bookmarkStart w:id="11" w:name="_Toc304389494"/>
      <w:bookmarkStart w:id="12" w:name="_Toc304389575"/>
      <w:bookmarkStart w:id="13" w:name="_Toc304389650"/>
      <w:bookmarkStart w:id="14" w:name="_Toc304389725"/>
      <w:bookmarkStart w:id="15" w:name="_Toc304452388"/>
      <w:bookmarkStart w:id="16" w:name="_Toc304452495"/>
      <w:bookmarkStart w:id="17" w:name="_Toc304452609"/>
      <w:bookmarkStart w:id="18" w:name="_Toc304453466"/>
      <w:bookmarkStart w:id="19" w:name="_Toc304453594"/>
      <w:bookmarkStart w:id="20" w:name="_Toc304453944"/>
      <w:bookmarkStart w:id="21" w:name="_Toc304454052"/>
      <w:bookmarkStart w:id="22" w:name="_Toc308175871"/>
      <w:bookmarkStart w:id="23" w:name="_Toc308176960"/>
      <w:bookmarkStart w:id="24" w:name="_Toc141778134"/>
      <w:bookmarkStart w:id="25" w:name="_Toc308176961"/>
      <w:bookmarkStart w:id="26" w:name="_Toc406598545"/>
      <w:bookmarkStart w:id="27" w:name="_Toc18575619"/>
      <w:bookmarkEnd w:id="11"/>
      <w:bookmarkEnd w:id="12"/>
      <w:bookmarkEnd w:id="13"/>
      <w:bookmarkEnd w:id="14"/>
      <w:bookmarkEnd w:id="15"/>
      <w:bookmarkEnd w:id="16"/>
      <w:bookmarkEnd w:id="17"/>
      <w:bookmarkEnd w:id="18"/>
      <w:bookmarkEnd w:id="19"/>
      <w:bookmarkEnd w:id="20"/>
      <w:bookmarkEnd w:id="21"/>
      <w:bookmarkEnd w:id="22"/>
      <w:bookmarkEnd w:id="23"/>
      <w:r w:rsidRPr="001F5B7B">
        <w:rPr>
          <w:rFonts w:ascii="Arial" w:hAnsi="Arial" w:cs="Arial"/>
        </w:rPr>
        <w:t>Üzletszabályzat hatálya</w:t>
      </w:r>
      <w:bookmarkEnd w:id="24"/>
      <w:bookmarkEnd w:id="25"/>
      <w:bookmarkEnd w:id="26"/>
      <w:bookmarkEnd w:id="27"/>
    </w:p>
    <w:p w:rsidR="000F2549" w:rsidRPr="001F5B7B" w:rsidRDefault="000F2549" w:rsidP="00977CF5">
      <w:pPr>
        <w:spacing w:line="264" w:lineRule="auto"/>
        <w:ind w:right="568"/>
        <w:rPr>
          <w:rFonts w:ascii="Arial" w:hAnsi="Arial" w:cs="Arial"/>
          <w:szCs w:val="20"/>
        </w:rPr>
      </w:pPr>
    </w:p>
    <w:p w:rsidR="00140AF3" w:rsidRPr="001F5B7B" w:rsidRDefault="009233C4" w:rsidP="00B71D4B">
      <w:pPr>
        <w:pStyle w:val="Cmsor3"/>
        <w:rPr>
          <w:rFonts w:ascii="Arial" w:hAnsi="Arial" w:cs="Arial"/>
        </w:rPr>
      </w:pPr>
      <w:bookmarkStart w:id="28" w:name="_Toc406598546"/>
      <w:bookmarkStart w:id="29" w:name="_Toc18575620"/>
      <w:r w:rsidRPr="001F5B7B">
        <w:rPr>
          <w:rFonts w:ascii="Arial" w:hAnsi="Arial" w:cs="Arial"/>
        </w:rPr>
        <w:t xml:space="preserve">2.2.1. </w:t>
      </w:r>
      <w:r w:rsidRPr="001F5B7B">
        <w:rPr>
          <w:rFonts w:ascii="Arial" w:hAnsi="Arial" w:cs="Arial"/>
        </w:rPr>
        <w:tab/>
      </w:r>
      <w:r w:rsidR="00140AF3" w:rsidRPr="001F5B7B">
        <w:rPr>
          <w:rFonts w:ascii="Arial" w:hAnsi="Arial" w:cs="Arial"/>
        </w:rPr>
        <w:t>Személyi és területi hatály</w:t>
      </w:r>
      <w:bookmarkEnd w:id="28"/>
      <w:bookmarkEnd w:id="29"/>
    </w:p>
    <w:p w:rsidR="00E36ED9" w:rsidRPr="001F5B7B" w:rsidRDefault="00E36ED9" w:rsidP="00B71D4B">
      <w:pPr>
        <w:spacing w:line="264" w:lineRule="auto"/>
        <w:ind w:right="-2"/>
        <w:rPr>
          <w:rFonts w:ascii="Arial" w:hAnsi="Arial" w:cs="Arial"/>
          <w:szCs w:val="20"/>
        </w:rPr>
      </w:pPr>
    </w:p>
    <w:p w:rsidR="00140AF3" w:rsidRPr="001F5B7B" w:rsidRDefault="00140AF3" w:rsidP="00B71D4B">
      <w:pPr>
        <w:spacing w:line="264" w:lineRule="auto"/>
        <w:ind w:right="-2"/>
        <w:rPr>
          <w:rFonts w:ascii="Arial" w:hAnsi="Arial" w:cs="Arial"/>
          <w:szCs w:val="20"/>
        </w:rPr>
      </w:pPr>
      <w:r w:rsidRPr="001F5B7B">
        <w:rPr>
          <w:rFonts w:ascii="Arial" w:hAnsi="Arial" w:cs="Arial"/>
          <w:szCs w:val="20"/>
        </w:rPr>
        <w:t xml:space="preserve">Az Üzletszabályzat </w:t>
      </w:r>
      <w:r w:rsidR="00166D24" w:rsidRPr="001F5B7B">
        <w:rPr>
          <w:rFonts w:ascii="Arial" w:hAnsi="Arial" w:cs="Arial"/>
          <w:szCs w:val="20"/>
        </w:rPr>
        <w:t xml:space="preserve">hatálya </w:t>
      </w:r>
      <w:r w:rsidRPr="001F5B7B">
        <w:rPr>
          <w:rFonts w:ascii="Arial" w:hAnsi="Arial" w:cs="Arial"/>
          <w:szCs w:val="20"/>
        </w:rPr>
        <w:t xml:space="preserve">kiterjed az </w:t>
      </w:r>
      <w:r w:rsidR="00C27376" w:rsidRPr="001F5B7B">
        <w:rPr>
          <w:rFonts w:ascii="Arial" w:hAnsi="Arial" w:cs="Arial"/>
          <w:szCs w:val="20"/>
        </w:rPr>
        <w:t>Engedélyes</w:t>
      </w:r>
      <w:r w:rsidRPr="001F5B7B">
        <w:rPr>
          <w:rFonts w:ascii="Arial" w:hAnsi="Arial" w:cs="Arial"/>
          <w:szCs w:val="20"/>
        </w:rPr>
        <w:t xml:space="preserve"> működési engedélyében meghatározott tevékenységre és tevékenységi területre, az engedélyesekkel, és engedélyesnek nem minősülő rendszerhasználókkal fennálló kereskedelmi kapcsolatokra. </w:t>
      </w:r>
    </w:p>
    <w:p w:rsidR="00140AF3" w:rsidRPr="001F5B7B" w:rsidRDefault="00140AF3" w:rsidP="00B71D4B">
      <w:pPr>
        <w:spacing w:line="264" w:lineRule="auto"/>
        <w:ind w:right="-2"/>
        <w:rPr>
          <w:rFonts w:ascii="Arial" w:hAnsi="Arial" w:cs="Arial"/>
          <w:szCs w:val="20"/>
        </w:rPr>
      </w:pPr>
    </w:p>
    <w:p w:rsidR="00140AF3" w:rsidRPr="001F5B7B" w:rsidRDefault="00140AF3" w:rsidP="00B71D4B">
      <w:pPr>
        <w:pStyle w:val="Cmsor3"/>
        <w:numPr>
          <w:ilvl w:val="2"/>
          <w:numId w:val="28"/>
        </w:numPr>
        <w:ind w:right="-2"/>
        <w:rPr>
          <w:rFonts w:ascii="Arial" w:hAnsi="Arial" w:cs="Arial"/>
        </w:rPr>
      </w:pPr>
      <w:bookmarkStart w:id="30" w:name="_Toc406598547"/>
      <w:bookmarkStart w:id="31" w:name="_Toc18575621"/>
      <w:r w:rsidRPr="001F5B7B">
        <w:rPr>
          <w:rFonts w:ascii="Arial" w:hAnsi="Arial" w:cs="Arial"/>
        </w:rPr>
        <w:t>Időbeli hatály</w:t>
      </w:r>
      <w:bookmarkEnd w:id="30"/>
      <w:bookmarkEnd w:id="31"/>
    </w:p>
    <w:p w:rsidR="00E36ED9" w:rsidRPr="001F5B7B" w:rsidRDefault="00E36ED9" w:rsidP="00B71D4B">
      <w:pPr>
        <w:spacing w:line="264" w:lineRule="auto"/>
        <w:ind w:right="-2"/>
        <w:rPr>
          <w:rFonts w:ascii="Arial" w:hAnsi="Arial" w:cs="Arial"/>
          <w:szCs w:val="20"/>
        </w:rPr>
      </w:pPr>
    </w:p>
    <w:p w:rsidR="00140AF3" w:rsidRPr="001F5B7B" w:rsidRDefault="00E635E6" w:rsidP="00B71D4B">
      <w:pPr>
        <w:spacing w:line="264" w:lineRule="auto"/>
        <w:ind w:right="-2"/>
        <w:rPr>
          <w:rFonts w:ascii="Arial" w:hAnsi="Arial" w:cs="Arial"/>
          <w:szCs w:val="20"/>
        </w:rPr>
      </w:pPr>
      <w:r w:rsidRPr="001F5B7B">
        <w:rPr>
          <w:rFonts w:ascii="Arial" w:hAnsi="Arial" w:cs="Arial"/>
          <w:szCs w:val="20"/>
        </w:rPr>
        <w:t xml:space="preserve">Jelen Üzletszabályzat a </w:t>
      </w:r>
      <w:r w:rsidR="00E24130" w:rsidRPr="001F5B7B">
        <w:rPr>
          <w:rFonts w:ascii="Arial" w:hAnsi="Arial" w:cs="Arial"/>
        </w:rPr>
        <w:t>Hivatal</w:t>
      </w:r>
      <w:r w:rsidR="00B33176">
        <w:rPr>
          <w:rFonts w:ascii="Arial" w:hAnsi="Arial" w:cs="Arial"/>
        </w:rPr>
        <w:t xml:space="preserve"> </w:t>
      </w:r>
      <w:r w:rsidRPr="001F5B7B">
        <w:rPr>
          <w:rFonts w:ascii="Arial" w:hAnsi="Arial" w:cs="Arial"/>
          <w:szCs w:val="20"/>
        </w:rPr>
        <w:t xml:space="preserve">jóváhagyásával </w:t>
      </w:r>
      <w:r w:rsidR="00BD18F3" w:rsidRPr="001F5B7B">
        <w:rPr>
          <w:rFonts w:ascii="Arial" w:hAnsi="Arial" w:cs="Arial"/>
          <w:szCs w:val="20"/>
        </w:rPr>
        <w:t xml:space="preserve">az Üzletszabályzatban meghatározott időpontban </w:t>
      </w:r>
      <w:r w:rsidRPr="001F5B7B">
        <w:rPr>
          <w:rFonts w:ascii="Arial" w:hAnsi="Arial" w:cs="Arial"/>
          <w:szCs w:val="20"/>
        </w:rPr>
        <w:t>lép hatályba, a jóváhagyó határozatban meghatározott feltételekkel</w:t>
      </w:r>
      <w:r w:rsidR="001E601D" w:rsidRPr="001F5B7B">
        <w:rPr>
          <w:rFonts w:ascii="Arial" w:hAnsi="Arial" w:cs="Arial"/>
          <w:szCs w:val="20"/>
        </w:rPr>
        <w:t>,</w:t>
      </w:r>
      <w:r w:rsidRPr="001F5B7B">
        <w:rPr>
          <w:rFonts w:ascii="Arial" w:hAnsi="Arial" w:cs="Arial"/>
          <w:szCs w:val="20"/>
        </w:rPr>
        <w:t xml:space="preserve"> és az </w:t>
      </w:r>
      <w:r w:rsidR="00C27376" w:rsidRPr="001F5B7B">
        <w:rPr>
          <w:rFonts w:ascii="Arial" w:hAnsi="Arial" w:cs="Arial"/>
          <w:szCs w:val="20"/>
        </w:rPr>
        <w:t>Engedélyes</w:t>
      </w:r>
      <w:r w:rsidRPr="001F5B7B">
        <w:rPr>
          <w:rFonts w:ascii="Arial" w:hAnsi="Arial" w:cs="Arial"/>
          <w:szCs w:val="20"/>
        </w:rPr>
        <w:t xml:space="preserve"> kereskedelmi működési engedélye szerinti időbeli hatályig alkalmazandó.</w:t>
      </w:r>
    </w:p>
    <w:p w:rsidR="00140AF3" w:rsidRPr="001F5B7B" w:rsidRDefault="00140AF3" w:rsidP="00B71D4B">
      <w:pPr>
        <w:spacing w:line="264" w:lineRule="auto"/>
        <w:ind w:right="-2"/>
        <w:rPr>
          <w:rFonts w:ascii="Arial" w:hAnsi="Arial" w:cs="Arial"/>
          <w:szCs w:val="20"/>
        </w:rPr>
      </w:pPr>
    </w:p>
    <w:p w:rsidR="00E635E6" w:rsidRPr="001F5B7B" w:rsidRDefault="00B13468" w:rsidP="00B71D4B">
      <w:pPr>
        <w:spacing w:line="264" w:lineRule="auto"/>
        <w:ind w:right="-2"/>
        <w:rPr>
          <w:rFonts w:ascii="Arial" w:hAnsi="Arial" w:cs="Arial"/>
          <w:szCs w:val="20"/>
        </w:rPr>
      </w:pPr>
      <w:r w:rsidRPr="001F5B7B">
        <w:rPr>
          <w:rFonts w:ascii="Arial" w:hAnsi="Arial" w:cs="Arial"/>
          <w:szCs w:val="20"/>
        </w:rPr>
        <w:t xml:space="preserve">Az Üzletszabályzat egyes módosításai ugyancsak a </w:t>
      </w:r>
      <w:r w:rsidR="00E24130" w:rsidRPr="001F5B7B">
        <w:rPr>
          <w:rFonts w:ascii="Arial" w:hAnsi="Arial" w:cs="Arial"/>
          <w:szCs w:val="20"/>
        </w:rPr>
        <w:t xml:space="preserve">Hivatal </w:t>
      </w:r>
      <w:r w:rsidRPr="001F5B7B">
        <w:rPr>
          <w:rFonts w:ascii="Arial" w:hAnsi="Arial" w:cs="Arial"/>
          <w:szCs w:val="20"/>
        </w:rPr>
        <w:t>jóváhagyásával lépnek hatályba, és eltérő megállapodás</w:t>
      </w:r>
      <w:r w:rsidR="00C6138D" w:rsidRPr="001F5B7B">
        <w:rPr>
          <w:rFonts w:ascii="Arial" w:hAnsi="Arial" w:cs="Arial"/>
          <w:szCs w:val="20"/>
        </w:rPr>
        <w:t>, illetve jogszabály eltérő rendelkezése</w:t>
      </w:r>
      <w:r w:rsidRPr="001F5B7B">
        <w:rPr>
          <w:rFonts w:ascii="Arial" w:hAnsi="Arial" w:cs="Arial"/>
          <w:szCs w:val="20"/>
        </w:rPr>
        <w:t xml:space="preserve"> hiányában a módosításokat a hatályba lépés előtt megkötött szerződésekre is alkalmazni kell.</w:t>
      </w:r>
    </w:p>
    <w:p w:rsidR="00140AF3" w:rsidRPr="001F5B7B" w:rsidRDefault="00140AF3" w:rsidP="00B71D4B">
      <w:pPr>
        <w:spacing w:line="264" w:lineRule="auto"/>
        <w:ind w:right="-2"/>
        <w:rPr>
          <w:rFonts w:ascii="Arial" w:hAnsi="Arial" w:cs="Arial"/>
          <w:szCs w:val="20"/>
        </w:rPr>
      </w:pPr>
    </w:p>
    <w:p w:rsidR="00140AF3" w:rsidRPr="001F5B7B" w:rsidRDefault="00140AF3">
      <w:pPr>
        <w:pStyle w:val="Cmsor1"/>
        <w:rPr>
          <w:rFonts w:ascii="Arial" w:hAnsi="Arial"/>
        </w:rPr>
      </w:pPr>
      <w:bookmarkStart w:id="32" w:name="_Toc141778135"/>
      <w:bookmarkStart w:id="33" w:name="_Toc308176966"/>
      <w:bookmarkStart w:id="34" w:name="_Toc406598548"/>
      <w:bookmarkStart w:id="35" w:name="_Toc18575622"/>
      <w:r w:rsidRPr="001F5B7B">
        <w:rPr>
          <w:rFonts w:ascii="Arial" w:hAnsi="Arial"/>
        </w:rPr>
        <w:t>Fogalom meghatározások</w:t>
      </w:r>
      <w:bookmarkEnd w:id="32"/>
      <w:bookmarkEnd w:id="33"/>
      <w:bookmarkEnd w:id="34"/>
      <w:bookmarkEnd w:id="35"/>
    </w:p>
    <w:p w:rsidR="00140AF3" w:rsidRPr="001F5B7B" w:rsidRDefault="00140AF3" w:rsidP="00B71D4B">
      <w:pPr>
        <w:spacing w:line="264" w:lineRule="auto"/>
        <w:ind w:right="-2"/>
        <w:rPr>
          <w:rFonts w:ascii="Arial" w:hAnsi="Arial" w:cs="Arial"/>
          <w:b/>
          <w:szCs w:val="20"/>
        </w:rPr>
      </w:pPr>
    </w:p>
    <w:p w:rsidR="00140AF3" w:rsidRPr="001F5B7B" w:rsidRDefault="00140AF3" w:rsidP="00B71D4B">
      <w:pPr>
        <w:pStyle w:val="Szvegtrzs"/>
        <w:spacing w:line="264" w:lineRule="auto"/>
        <w:ind w:right="-2"/>
        <w:rPr>
          <w:rFonts w:ascii="Arial" w:hAnsi="Arial" w:cs="Arial"/>
        </w:rPr>
      </w:pPr>
      <w:r w:rsidRPr="001F5B7B">
        <w:rPr>
          <w:rFonts w:ascii="Arial" w:hAnsi="Arial" w:cs="Arial"/>
        </w:rPr>
        <w:t xml:space="preserve">Jelen </w:t>
      </w:r>
      <w:r w:rsidR="00C6138D" w:rsidRPr="001F5B7B">
        <w:rPr>
          <w:rFonts w:ascii="Arial" w:hAnsi="Arial" w:cs="Arial"/>
        </w:rPr>
        <w:t>Üzlet</w:t>
      </w:r>
      <w:r w:rsidRPr="001F5B7B">
        <w:rPr>
          <w:rFonts w:ascii="Arial" w:hAnsi="Arial" w:cs="Arial"/>
        </w:rPr>
        <w:t xml:space="preserve">szabályzatban a fogalmakat a VET, a Vhr., a vonatkozó más jogszabályok és </w:t>
      </w:r>
      <w:r w:rsidR="00330331" w:rsidRPr="001F5B7B">
        <w:rPr>
          <w:rFonts w:ascii="Arial" w:hAnsi="Arial" w:cs="Arial"/>
        </w:rPr>
        <w:t>villamosenergia-</w:t>
      </w:r>
      <w:r w:rsidRPr="001F5B7B">
        <w:rPr>
          <w:rFonts w:ascii="Arial" w:hAnsi="Arial" w:cs="Arial"/>
        </w:rPr>
        <w:t xml:space="preserve">ellátási szabályzatok, különösen az Üzemi Szabályzat, Kereskedelmi Szabályzat, </w:t>
      </w:r>
      <w:r w:rsidR="00385A2D" w:rsidRPr="001F5B7B">
        <w:rPr>
          <w:rFonts w:ascii="Arial" w:hAnsi="Arial" w:cs="Arial"/>
        </w:rPr>
        <w:t xml:space="preserve">a </w:t>
      </w:r>
      <w:r w:rsidR="00385A2D" w:rsidRPr="001F5B7B">
        <w:rPr>
          <w:rFonts w:ascii="Arial" w:hAnsi="Arial" w:cs="Arial"/>
        </w:rPr>
        <w:lastRenderedPageBreak/>
        <w:t xml:space="preserve">nemzetközi üzemi és kereskedelmi szabályzat, </w:t>
      </w:r>
      <w:r w:rsidRPr="001F5B7B">
        <w:rPr>
          <w:rFonts w:ascii="Arial" w:hAnsi="Arial" w:cs="Arial"/>
        </w:rPr>
        <w:t xml:space="preserve">valamint az egyes szerződésmintákban, illetve a hatályos, vagy </w:t>
      </w:r>
      <w:r w:rsidR="00C6138D" w:rsidRPr="001F5B7B">
        <w:rPr>
          <w:rFonts w:ascii="Arial" w:hAnsi="Arial" w:cs="Arial"/>
        </w:rPr>
        <w:t xml:space="preserve">később </w:t>
      </w:r>
      <w:r w:rsidRPr="001F5B7B">
        <w:rPr>
          <w:rFonts w:ascii="Arial" w:hAnsi="Arial" w:cs="Arial"/>
        </w:rPr>
        <w:t xml:space="preserve">megkötendő egyedi megállapodásokban meghatározottak szerint kell érteni. </w:t>
      </w:r>
    </w:p>
    <w:p w:rsidR="00140AF3" w:rsidRPr="001F5B7B" w:rsidRDefault="00140AF3" w:rsidP="00B71D4B">
      <w:pPr>
        <w:pStyle w:val="Szvegtrzs"/>
        <w:spacing w:line="264" w:lineRule="auto"/>
        <w:ind w:right="-2"/>
        <w:rPr>
          <w:rFonts w:ascii="Arial" w:hAnsi="Arial" w:cs="Arial"/>
        </w:rPr>
      </w:pPr>
    </w:p>
    <w:p w:rsidR="00140AF3" w:rsidRPr="001F5B7B" w:rsidRDefault="00140AF3" w:rsidP="00B71D4B">
      <w:pPr>
        <w:pStyle w:val="Szvegtrzs"/>
        <w:spacing w:line="264" w:lineRule="auto"/>
        <w:ind w:right="-2"/>
        <w:rPr>
          <w:rFonts w:ascii="Arial" w:hAnsi="Arial" w:cs="Arial"/>
        </w:rPr>
      </w:pPr>
      <w:r w:rsidRPr="001F5B7B">
        <w:rPr>
          <w:rFonts w:ascii="Arial" w:hAnsi="Arial" w:cs="Arial"/>
        </w:rPr>
        <w:t xml:space="preserve">Fentieken túl a </w:t>
      </w:r>
      <w:r w:rsidR="00555F77" w:rsidRPr="001F5B7B">
        <w:rPr>
          <w:rFonts w:ascii="Arial" w:hAnsi="Arial" w:cs="Arial"/>
        </w:rPr>
        <w:t xml:space="preserve">jelen Üzletszabályzat szerinti </w:t>
      </w:r>
      <w:r w:rsidRPr="001F5B7B">
        <w:rPr>
          <w:rFonts w:ascii="Arial" w:hAnsi="Arial" w:cs="Arial"/>
        </w:rPr>
        <w:t>Garantált Szolgáltatásokra vonatkozóan az alábbi fogalom meghatározások az irányadóak:</w:t>
      </w:r>
    </w:p>
    <w:p w:rsidR="00140AF3" w:rsidRPr="001F5B7B" w:rsidRDefault="00140AF3" w:rsidP="00B71D4B">
      <w:pPr>
        <w:pStyle w:val="Szvegtrzs"/>
        <w:spacing w:line="264" w:lineRule="auto"/>
        <w:ind w:right="-2"/>
        <w:rPr>
          <w:rFonts w:ascii="Arial" w:hAnsi="Arial" w:cs="Arial"/>
        </w:rPr>
      </w:pPr>
    </w:p>
    <w:p w:rsidR="0082298D" w:rsidRPr="001F5B7B" w:rsidRDefault="0082298D" w:rsidP="00B71D4B">
      <w:pPr>
        <w:pStyle w:val="Szvegtrzs"/>
        <w:spacing w:line="264" w:lineRule="auto"/>
        <w:ind w:right="-2"/>
        <w:rPr>
          <w:rFonts w:ascii="Arial" w:hAnsi="Arial" w:cs="Arial"/>
          <w:b/>
        </w:rPr>
      </w:pPr>
      <w:r w:rsidRPr="001F5B7B">
        <w:rPr>
          <w:rFonts w:ascii="Arial" w:hAnsi="Arial" w:cs="Arial"/>
          <w:b/>
        </w:rPr>
        <w:t>Beérkezési időpont</w:t>
      </w:r>
    </w:p>
    <w:p w:rsidR="0082298D" w:rsidRPr="001F5B7B" w:rsidRDefault="0082298D" w:rsidP="00B71D4B">
      <w:pPr>
        <w:pStyle w:val="Szvegtrzs"/>
        <w:spacing w:line="264" w:lineRule="auto"/>
        <w:ind w:right="-2"/>
        <w:rPr>
          <w:rFonts w:ascii="Arial" w:hAnsi="Arial" w:cs="Arial"/>
        </w:rPr>
      </w:pPr>
      <w:r w:rsidRPr="001F5B7B">
        <w:rPr>
          <w:rFonts w:ascii="Arial" w:hAnsi="Arial" w:cs="Arial"/>
        </w:rPr>
        <w:t>A bejövő megkeresés nyilvántartásba vételi időpontja (</w:t>
      </w:r>
      <w:r w:rsidR="001E601D" w:rsidRPr="001F5B7B">
        <w:rPr>
          <w:rFonts w:ascii="Arial" w:hAnsi="Arial" w:cs="Arial"/>
        </w:rPr>
        <w:t xml:space="preserve">iktató </w:t>
      </w:r>
      <w:r w:rsidRPr="001F5B7B">
        <w:rPr>
          <w:rFonts w:ascii="Arial" w:hAnsi="Arial" w:cs="Arial"/>
        </w:rPr>
        <w:t>által rábélyegzett dátum, vagy az elektronikus levél beérkezésének időpontja), vagy más ellenőrizhető, visszakereshető rögzítési időpont.</w:t>
      </w:r>
    </w:p>
    <w:p w:rsidR="0082298D" w:rsidRPr="001F5B7B" w:rsidRDefault="0082298D" w:rsidP="00B71D4B">
      <w:pPr>
        <w:pStyle w:val="Szvegtrzs"/>
        <w:spacing w:line="264" w:lineRule="auto"/>
        <w:ind w:right="-2"/>
        <w:rPr>
          <w:rFonts w:ascii="Arial" w:hAnsi="Arial" w:cs="Arial"/>
          <w:b/>
        </w:rPr>
      </w:pPr>
    </w:p>
    <w:p w:rsidR="0082298D" w:rsidRPr="001F5B7B" w:rsidRDefault="0082298D" w:rsidP="00B71D4B">
      <w:pPr>
        <w:pStyle w:val="Szvegtrzs"/>
        <w:spacing w:line="264" w:lineRule="auto"/>
        <w:ind w:right="-2"/>
        <w:rPr>
          <w:rFonts w:ascii="Arial" w:hAnsi="Arial" w:cs="Arial"/>
          <w:b/>
        </w:rPr>
      </w:pPr>
      <w:r w:rsidRPr="001F5B7B">
        <w:rPr>
          <w:rFonts w:ascii="Arial" w:hAnsi="Arial" w:cs="Arial"/>
          <w:b/>
        </w:rPr>
        <w:t>Dokumentált megkeresés</w:t>
      </w:r>
    </w:p>
    <w:p w:rsidR="0082298D" w:rsidRPr="001F5B7B" w:rsidRDefault="0082298D" w:rsidP="00B71D4B">
      <w:pPr>
        <w:pStyle w:val="Szvegtrzs"/>
        <w:spacing w:line="264" w:lineRule="auto"/>
        <w:ind w:right="-2"/>
        <w:rPr>
          <w:rFonts w:ascii="Arial" w:hAnsi="Arial" w:cs="Arial"/>
        </w:rPr>
      </w:pPr>
      <w:r w:rsidRPr="001F5B7B">
        <w:rPr>
          <w:rFonts w:ascii="Arial" w:hAnsi="Arial" w:cs="Arial"/>
        </w:rPr>
        <w:t>Postai küldeményként beérkező, vagy személyesen átnyújtott és igazoltan átvett, vagy elektronikus levélben, vagy faxon keresztül megküldött, írásban rögzített megkeresés, továbbá személyesen, vagy telefonon elmondott, ügyintézés során azonnal el nem intézhető, és bejelentőlapon vagy informatikai rendszerben rögzített</w:t>
      </w:r>
      <w:r w:rsidR="001E601D" w:rsidRPr="001F5B7B">
        <w:rPr>
          <w:rFonts w:ascii="Arial" w:hAnsi="Arial" w:cs="Arial"/>
        </w:rPr>
        <w:t>,</w:t>
      </w:r>
      <w:r w:rsidRPr="001F5B7B">
        <w:rPr>
          <w:rFonts w:ascii="Arial" w:hAnsi="Arial" w:cs="Arial"/>
        </w:rPr>
        <w:t xml:space="preserve"> ellenőrizhető, visszakereshető megkeresés. A dokumentált megkeresésekre vonatkozó eljárási szabályokat jelen </w:t>
      </w:r>
      <w:r w:rsidR="00EB1F32" w:rsidRPr="001F5B7B">
        <w:rPr>
          <w:rFonts w:ascii="Arial" w:hAnsi="Arial" w:cs="Arial"/>
        </w:rPr>
        <w:t>Ü</w:t>
      </w:r>
      <w:r w:rsidRPr="001F5B7B">
        <w:rPr>
          <w:rFonts w:ascii="Arial" w:hAnsi="Arial" w:cs="Arial"/>
        </w:rPr>
        <w:t xml:space="preserve">zletszabályzat </w:t>
      </w:r>
      <w:r w:rsidR="003820F3" w:rsidRPr="001F5B7B">
        <w:rPr>
          <w:rFonts w:ascii="Arial" w:hAnsi="Arial" w:cs="Arial"/>
        </w:rPr>
        <w:t>8</w:t>
      </w:r>
      <w:r w:rsidR="00166D24" w:rsidRPr="001F5B7B">
        <w:rPr>
          <w:rFonts w:ascii="Arial" w:hAnsi="Arial" w:cs="Arial"/>
        </w:rPr>
        <w:t>.</w:t>
      </w:r>
      <w:r w:rsidR="00C95AEC" w:rsidRPr="001F5B7B">
        <w:rPr>
          <w:rFonts w:ascii="Arial" w:hAnsi="Arial" w:cs="Arial"/>
        </w:rPr>
        <w:t>2</w:t>
      </w:r>
      <w:r w:rsidR="00166D24" w:rsidRPr="001F5B7B">
        <w:rPr>
          <w:rFonts w:ascii="Arial" w:hAnsi="Arial" w:cs="Arial"/>
        </w:rPr>
        <w:t>.4.2</w:t>
      </w:r>
      <w:r w:rsidRPr="001F5B7B">
        <w:rPr>
          <w:rFonts w:ascii="Arial" w:hAnsi="Arial" w:cs="Arial"/>
        </w:rPr>
        <w:t xml:space="preserve">. pontja </w:t>
      </w:r>
      <w:r w:rsidR="00166D24" w:rsidRPr="001F5B7B">
        <w:rPr>
          <w:rFonts w:ascii="Arial" w:hAnsi="Arial" w:cs="Arial"/>
        </w:rPr>
        <w:t>és 1</w:t>
      </w:r>
      <w:r w:rsidR="00C95AEC" w:rsidRPr="001F5B7B">
        <w:rPr>
          <w:rFonts w:ascii="Arial" w:hAnsi="Arial" w:cs="Arial"/>
        </w:rPr>
        <w:t>0</w:t>
      </w:r>
      <w:r w:rsidR="00166D24" w:rsidRPr="001F5B7B">
        <w:rPr>
          <w:rFonts w:ascii="Arial" w:hAnsi="Arial" w:cs="Arial"/>
        </w:rPr>
        <w:t xml:space="preserve">. fejezete </w:t>
      </w:r>
      <w:r w:rsidRPr="001F5B7B">
        <w:rPr>
          <w:rFonts w:ascii="Arial" w:hAnsi="Arial" w:cs="Arial"/>
        </w:rPr>
        <w:t xml:space="preserve">tartalmazza. </w:t>
      </w:r>
    </w:p>
    <w:p w:rsidR="0082298D" w:rsidRPr="001F5B7B" w:rsidRDefault="0082298D" w:rsidP="00B71D4B">
      <w:pPr>
        <w:pStyle w:val="Szvegtrzs"/>
        <w:spacing w:line="264" w:lineRule="auto"/>
        <w:ind w:right="-2"/>
        <w:rPr>
          <w:rFonts w:ascii="Arial" w:hAnsi="Arial" w:cs="Arial"/>
          <w:b/>
        </w:rPr>
      </w:pPr>
    </w:p>
    <w:p w:rsidR="0082298D" w:rsidRPr="001F5B7B" w:rsidRDefault="0082298D" w:rsidP="00B71D4B">
      <w:pPr>
        <w:pStyle w:val="Szvegtrzs"/>
        <w:spacing w:line="264" w:lineRule="auto"/>
        <w:ind w:right="-2"/>
        <w:rPr>
          <w:rFonts w:ascii="Arial" w:hAnsi="Arial" w:cs="Arial"/>
          <w:b/>
        </w:rPr>
      </w:pPr>
      <w:r w:rsidRPr="001F5B7B">
        <w:rPr>
          <w:rFonts w:ascii="Arial" w:hAnsi="Arial" w:cs="Arial"/>
          <w:b/>
        </w:rPr>
        <w:t>Esetszám</w:t>
      </w:r>
    </w:p>
    <w:p w:rsidR="0082298D" w:rsidRPr="001F5B7B" w:rsidRDefault="0082298D" w:rsidP="00B71D4B">
      <w:pPr>
        <w:pStyle w:val="Szvegtrzs"/>
        <w:spacing w:line="264" w:lineRule="auto"/>
        <w:ind w:right="-2"/>
        <w:rPr>
          <w:rFonts w:ascii="Arial" w:hAnsi="Arial" w:cs="Arial"/>
        </w:rPr>
      </w:pPr>
      <w:r w:rsidRPr="001F5B7B">
        <w:rPr>
          <w:rFonts w:ascii="Arial" w:hAnsi="Arial" w:cs="Arial"/>
        </w:rPr>
        <w:t>Az egyes Garantált Szolgáltatások körébe tartozó esetek, események száma, amely egy vagy több felhasználót érint.</w:t>
      </w:r>
    </w:p>
    <w:p w:rsidR="0082298D" w:rsidRPr="001F5B7B" w:rsidRDefault="0082298D" w:rsidP="00B71D4B">
      <w:pPr>
        <w:pStyle w:val="Szvegtrzs"/>
        <w:spacing w:line="264" w:lineRule="auto"/>
        <w:ind w:right="-2"/>
        <w:rPr>
          <w:rFonts w:ascii="Arial" w:hAnsi="Arial" w:cs="Arial"/>
        </w:rPr>
      </w:pPr>
    </w:p>
    <w:p w:rsidR="0082298D" w:rsidRPr="001F5B7B" w:rsidRDefault="0082298D" w:rsidP="00B71D4B">
      <w:pPr>
        <w:pStyle w:val="Szvegtrzs"/>
        <w:spacing w:line="264" w:lineRule="auto"/>
        <w:ind w:right="-2"/>
        <w:rPr>
          <w:rFonts w:ascii="Arial" w:hAnsi="Arial" w:cs="Arial"/>
          <w:b/>
        </w:rPr>
      </w:pPr>
      <w:r w:rsidRPr="001F5B7B">
        <w:rPr>
          <w:rFonts w:ascii="Arial" w:hAnsi="Arial" w:cs="Arial"/>
          <w:b/>
        </w:rPr>
        <w:t>Egyéb kisfeszültségű felhasználó</w:t>
      </w:r>
    </w:p>
    <w:p w:rsidR="0082298D" w:rsidRPr="001F5B7B" w:rsidRDefault="0082298D" w:rsidP="00B71D4B">
      <w:pPr>
        <w:pStyle w:val="Szvegtrzs"/>
        <w:spacing w:line="264" w:lineRule="auto"/>
        <w:ind w:right="-2"/>
        <w:rPr>
          <w:rFonts w:ascii="Arial" w:hAnsi="Arial" w:cs="Arial"/>
        </w:rPr>
      </w:pPr>
      <w:r w:rsidRPr="001F5B7B">
        <w:rPr>
          <w:rFonts w:ascii="Arial" w:hAnsi="Arial" w:cs="Arial"/>
        </w:rPr>
        <w:t>Minden</w:t>
      </w:r>
      <w:r w:rsidR="001E601D" w:rsidRPr="001F5B7B">
        <w:rPr>
          <w:rFonts w:ascii="Arial" w:hAnsi="Arial" w:cs="Arial"/>
        </w:rPr>
        <w:t>,</w:t>
      </w:r>
      <w:r w:rsidRPr="001F5B7B">
        <w:rPr>
          <w:rFonts w:ascii="Arial" w:hAnsi="Arial" w:cs="Arial"/>
        </w:rPr>
        <w:t xml:space="preserve"> kisfeszültségen vételező, a VET szerinti lakossági fogyasztónak nem minősülő felhasználó.</w:t>
      </w:r>
    </w:p>
    <w:p w:rsidR="0082298D" w:rsidRPr="001F5B7B" w:rsidRDefault="0082298D" w:rsidP="00B71D4B">
      <w:pPr>
        <w:pStyle w:val="Szvegtrzs"/>
        <w:spacing w:line="264" w:lineRule="auto"/>
        <w:ind w:right="-2"/>
        <w:rPr>
          <w:rFonts w:ascii="Arial" w:hAnsi="Arial" w:cs="Arial"/>
        </w:rPr>
      </w:pPr>
    </w:p>
    <w:p w:rsidR="0082298D" w:rsidRPr="001F5B7B" w:rsidRDefault="0082298D" w:rsidP="00B71D4B">
      <w:pPr>
        <w:pStyle w:val="Szvegtrzs"/>
        <w:spacing w:line="264" w:lineRule="auto"/>
        <w:ind w:right="-2"/>
        <w:rPr>
          <w:rFonts w:ascii="Arial" w:hAnsi="Arial" w:cs="Arial"/>
          <w:b/>
        </w:rPr>
      </w:pPr>
      <w:r w:rsidRPr="001F5B7B">
        <w:rPr>
          <w:rFonts w:ascii="Arial" w:hAnsi="Arial" w:cs="Arial"/>
          <w:b/>
        </w:rPr>
        <w:t>Egyéb középfeszültségű felhasználó</w:t>
      </w:r>
    </w:p>
    <w:p w:rsidR="0082298D" w:rsidRPr="001F5B7B" w:rsidRDefault="0082298D" w:rsidP="00B71D4B">
      <w:pPr>
        <w:pStyle w:val="Szvegtrzs"/>
        <w:spacing w:line="264" w:lineRule="auto"/>
        <w:ind w:right="-2"/>
        <w:rPr>
          <w:rFonts w:ascii="Arial" w:hAnsi="Arial" w:cs="Arial"/>
        </w:rPr>
      </w:pPr>
      <w:r w:rsidRPr="001F5B7B">
        <w:rPr>
          <w:rFonts w:ascii="Arial" w:hAnsi="Arial" w:cs="Arial"/>
        </w:rPr>
        <w:t>Minden</w:t>
      </w:r>
      <w:r w:rsidR="001E601D" w:rsidRPr="001F5B7B">
        <w:rPr>
          <w:rFonts w:ascii="Arial" w:hAnsi="Arial" w:cs="Arial"/>
        </w:rPr>
        <w:t>,</w:t>
      </w:r>
      <w:r w:rsidRPr="001F5B7B">
        <w:rPr>
          <w:rFonts w:ascii="Arial" w:hAnsi="Arial" w:cs="Arial"/>
        </w:rPr>
        <w:t xml:space="preserve"> középfeszültségen vételező, a VET szerinti lakossági fogyasztónak nem minősülő felhasználó.</w:t>
      </w:r>
    </w:p>
    <w:p w:rsidR="0082298D" w:rsidRPr="001F5B7B" w:rsidRDefault="0082298D" w:rsidP="00B71D4B">
      <w:pPr>
        <w:pStyle w:val="Szvegtrzs"/>
        <w:spacing w:line="264" w:lineRule="auto"/>
        <w:ind w:right="-2"/>
        <w:rPr>
          <w:rFonts w:ascii="Arial" w:hAnsi="Arial" w:cs="Arial"/>
        </w:rPr>
      </w:pPr>
    </w:p>
    <w:p w:rsidR="0082298D" w:rsidRPr="001F5B7B" w:rsidRDefault="0082298D" w:rsidP="00B71D4B">
      <w:pPr>
        <w:pStyle w:val="Szvegtrzs"/>
        <w:spacing w:line="264" w:lineRule="auto"/>
        <w:ind w:right="-2"/>
        <w:rPr>
          <w:rFonts w:ascii="Arial" w:hAnsi="Arial" w:cs="Arial"/>
          <w:b/>
        </w:rPr>
      </w:pPr>
      <w:r w:rsidRPr="001F5B7B">
        <w:rPr>
          <w:rFonts w:ascii="Arial" w:hAnsi="Arial" w:cs="Arial"/>
          <w:b/>
        </w:rPr>
        <w:t>Felhalmozott tartozás</w:t>
      </w:r>
    </w:p>
    <w:p w:rsidR="0082298D" w:rsidRPr="001F5B7B" w:rsidRDefault="0082298D" w:rsidP="00B71D4B">
      <w:pPr>
        <w:pStyle w:val="Szvegtrzs"/>
        <w:spacing w:line="264" w:lineRule="auto"/>
        <w:ind w:right="-2"/>
        <w:rPr>
          <w:rFonts w:ascii="Arial" w:hAnsi="Arial" w:cs="Arial"/>
        </w:rPr>
      </w:pPr>
      <w:r w:rsidRPr="001F5B7B">
        <w:rPr>
          <w:rFonts w:ascii="Arial" w:hAnsi="Arial" w:cs="Arial"/>
        </w:rPr>
        <w:t xml:space="preserve">A kikapcsolási felszólításban megjelölt, az </w:t>
      </w:r>
      <w:r w:rsidR="001E601D" w:rsidRPr="001F5B7B">
        <w:rPr>
          <w:rFonts w:ascii="Arial" w:hAnsi="Arial" w:cs="Arial"/>
        </w:rPr>
        <w:t xml:space="preserve">Üzletszabályzat </w:t>
      </w:r>
      <w:r w:rsidRPr="001F5B7B">
        <w:rPr>
          <w:rFonts w:ascii="Arial" w:hAnsi="Arial" w:cs="Arial"/>
        </w:rPr>
        <w:t>szerint a kikapcsolásra okot adó számlatartozás és az előzetesen közölt késedelmi kamat. A díjtartozás e tételeit a kikapcsolás előtti értesítés tartalmazza.</w:t>
      </w:r>
    </w:p>
    <w:p w:rsidR="0082298D" w:rsidRPr="001F5B7B" w:rsidRDefault="0082298D" w:rsidP="00B71D4B">
      <w:pPr>
        <w:pStyle w:val="Szvegtrzs"/>
        <w:spacing w:line="264" w:lineRule="auto"/>
        <w:ind w:right="-2"/>
        <w:rPr>
          <w:rFonts w:ascii="Arial" w:hAnsi="Arial" w:cs="Arial"/>
          <w:b/>
        </w:rPr>
      </w:pPr>
    </w:p>
    <w:p w:rsidR="0082298D" w:rsidRPr="001F5B7B" w:rsidRDefault="0082298D" w:rsidP="00B71D4B">
      <w:pPr>
        <w:pStyle w:val="Szvegtrzs"/>
        <w:spacing w:line="264" w:lineRule="auto"/>
        <w:ind w:right="-2"/>
        <w:rPr>
          <w:rFonts w:ascii="Arial" w:hAnsi="Arial" w:cs="Arial"/>
          <w:b/>
        </w:rPr>
      </w:pPr>
      <w:r w:rsidRPr="001F5B7B">
        <w:rPr>
          <w:rFonts w:ascii="Arial" w:hAnsi="Arial" w:cs="Arial"/>
          <w:b/>
        </w:rPr>
        <w:t>Garantált Szolgáltatások</w:t>
      </w:r>
    </w:p>
    <w:p w:rsidR="0082298D" w:rsidRPr="001F5B7B" w:rsidRDefault="0082298D" w:rsidP="00B71D4B">
      <w:pPr>
        <w:pStyle w:val="Szvegtrzs"/>
        <w:spacing w:line="264" w:lineRule="auto"/>
        <w:ind w:right="-2"/>
        <w:rPr>
          <w:rFonts w:ascii="Arial" w:hAnsi="Arial" w:cs="Arial"/>
        </w:rPr>
      </w:pPr>
      <w:r w:rsidRPr="001F5B7B">
        <w:rPr>
          <w:rFonts w:ascii="Arial" w:hAnsi="Arial" w:cs="Arial"/>
        </w:rPr>
        <w:t>A felhasználókat érintő</w:t>
      </w:r>
      <w:r w:rsidR="007E5508" w:rsidRPr="001F5B7B">
        <w:rPr>
          <w:rFonts w:ascii="Arial" w:hAnsi="Arial" w:cs="Arial"/>
        </w:rPr>
        <w:t xml:space="preserve">, </w:t>
      </w:r>
      <w:r w:rsidR="00E24130" w:rsidRPr="001F5B7B">
        <w:rPr>
          <w:rFonts w:ascii="Arial" w:hAnsi="Arial" w:cs="Arial"/>
        </w:rPr>
        <w:t xml:space="preserve">a Hivatal </w:t>
      </w:r>
      <w:r w:rsidR="00C6138D" w:rsidRPr="001F5B7B">
        <w:rPr>
          <w:rFonts w:ascii="Arial" w:hAnsi="Arial" w:cs="Arial"/>
        </w:rPr>
        <w:t xml:space="preserve">vonatkozó </w:t>
      </w:r>
      <w:r w:rsidR="007E5508" w:rsidRPr="001F5B7B">
        <w:rPr>
          <w:rFonts w:ascii="Arial" w:hAnsi="Arial" w:cs="Arial"/>
        </w:rPr>
        <w:t>határozatában meghatározott</w:t>
      </w:r>
      <w:r w:rsidRPr="001F5B7B">
        <w:rPr>
          <w:rFonts w:ascii="Arial" w:hAnsi="Arial" w:cs="Arial"/>
        </w:rPr>
        <w:t xml:space="preserve"> minőségi mutatók (minimális minőségi követelmények, elvárt színvonal), melyeket az </w:t>
      </w:r>
      <w:r w:rsidR="00C27376" w:rsidRPr="001F5B7B">
        <w:rPr>
          <w:rFonts w:ascii="Arial" w:hAnsi="Arial" w:cs="Arial"/>
        </w:rPr>
        <w:t>Engedélyes</w:t>
      </w:r>
      <w:r w:rsidRPr="001F5B7B">
        <w:rPr>
          <w:rFonts w:ascii="Arial" w:hAnsi="Arial" w:cs="Arial"/>
        </w:rPr>
        <w:t xml:space="preserve"> jelen </w:t>
      </w:r>
      <w:r w:rsidR="00EB1F32" w:rsidRPr="001F5B7B">
        <w:rPr>
          <w:rFonts w:ascii="Arial" w:hAnsi="Arial" w:cs="Arial"/>
        </w:rPr>
        <w:t>Ü</w:t>
      </w:r>
      <w:r w:rsidRPr="001F5B7B">
        <w:rPr>
          <w:rFonts w:ascii="Arial" w:hAnsi="Arial" w:cs="Arial"/>
        </w:rPr>
        <w:t>zletszabályzatában szerepeltet, és amelyek nem teljesítése esetén kötbért fizet az érintett felhasználónak.</w:t>
      </w:r>
    </w:p>
    <w:p w:rsidR="0082298D" w:rsidRPr="001F5B7B" w:rsidRDefault="0082298D" w:rsidP="00B71D4B">
      <w:pPr>
        <w:pStyle w:val="Szvegtrzs"/>
        <w:spacing w:line="264" w:lineRule="auto"/>
        <w:ind w:right="-2"/>
        <w:rPr>
          <w:rFonts w:ascii="Arial" w:hAnsi="Arial" w:cs="Arial"/>
        </w:rPr>
      </w:pPr>
    </w:p>
    <w:p w:rsidR="006D07A3" w:rsidRPr="001F5B7B" w:rsidRDefault="006D07A3" w:rsidP="006D07A3">
      <w:pPr>
        <w:pStyle w:val="Szvegtrzs"/>
        <w:spacing w:line="264" w:lineRule="auto"/>
        <w:ind w:right="-2"/>
        <w:rPr>
          <w:rFonts w:ascii="Arial" w:hAnsi="Arial" w:cs="Arial"/>
          <w:b/>
        </w:rPr>
      </w:pPr>
      <w:r w:rsidRPr="001F5B7B">
        <w:rPr>
          <w:rFonts w:ascii="Arial" w:hAnsi="Arial" w:cs="Arial"/>
          <w:b/>
        </w:rPr>
        <w:t>KÁT és Prémium pénzeszköz</w:t>
      </w:r>
    </w:p>
    <w:p w:rsidR="006D07A3" w:rsidRPr="001F5B7B" w:rsidRDefault="006D07A3" w:rsidP="006D07A3">
      <w:pPr>
        <w:pStyle w:val="Szvegtrzs"/>
        <w:spacing w:line="264" w:lineRule="auto"/>
        <w:ind w:right="-2"/>
        <w:rPr>
          <w:rFonts w:ascii="Arial" w:hAnsi="Arial" w:cs="Arial"/>
        </w:rPr>
      </w:pPr>
      <w:r w:rsidRPr="001F5B7B">
        <w:rPr>
          <w:rFonts w:ascii="Arial" w:hAnsi="Arial" w:cs="Arial"/>
        </w:rPr>
        <w:t>A VET 13 §-a szerinti pénzeszköz, amely végső költségviselője a VET 13/A. § (2) bekezdése alapján a felhasználó.</w:t>
      </w:r>
    </w:p>
    <w:p w:rsidR="006D07A3" w:rsidRPr="001F5B7B" w:rsidRDefault="006D07A3" w:rsidP="00B71D4B">
      <w:pPr>
        <w:pStyle w:val="Szvegtrzs"/>
        <w:spacing w:line="264" w:lineRule="auto"/>
        <w:ind w:right="-2"/>
        <w:rPr>
          <w:rFonts w:ascii="Arial" w:hAnsi="Arial" w:cs="Arial"/>
        </w:rPr>
      </w:pPr>
    </w:p>
    <w:p w:rsidR="0082298D" w:rsidRPr="001F5B7B" w:rsidRDefault="0082298D" w:rsidP="00B71D4B">
      <w:pPr>
        <w:pStyle w:val="Szvegtrzs"/>
        <w:spacing w:line="264" w:lineRule="auto"/>
        <w:ind w:right="-2"/>
        <w:rPr>
          <w:rFonts w:ascii="Arial" w:hAnsi="Arial" w:cs="Arial"/>
          <w:b/>
        </w:rPr>
      </w:pPr>
      <w:r w:rsidRPr="001F5B7B">
        <w:rPr>
          <w:rFonts w:ascii="Arial" w:hAnsi="Arial" w:cs="Arial"/>
          <w:b/>
        </w:rPr>
        <w:t>Kötbér</w:t>
      </w:r>
    </w:p>
    <w:p w:rsidR="0082298D" w:rsidRPr="001F5B7B" w:rsidRDefault="00714334" w:rsidP="00B71D4B">
      <w:pPr>
        <w:pStyle w:val="Szvegtrzs"/>
        <w:spacing w:line="264" w:lineRule="auto"/>
        <w:ind w:right="-2"/>
        <w:rPr>
          <w:rFonts w:ascii="Arial" w:hAnsi="Arial" w:cs="Arial"/>
        </w:rPr>
      </w:pPr>
      <w:r w:rsidRPr="001F5B7B">
        <w:rPr>
          <w:rFonts w:ascii="Arial" w:hAnsi="Arial" w:cs="Arial"/>
        </w:rPr>
        <w:t xml:space="preserve">Az </w:t>
      </w:r>
      <w:r w:rsidR="00C27376" w:rsidRPr="001F5B7B">
        <w:rPr>
          <w:rFonts w:ascii="Arial" w:hAnsi="Arial" w:cs="Arial"/>
        </w:rPr>
        <w:t>Engedélyes</w:t>
      </w:r>
      <w:r w:rsidR="0082298D" w:rsidRPr="001F5B7B">
        <w:rPr>
          <w:rFonts w:ascii="Arial" w:hAnsi="Arial" w:cs="Arial"/>
        </w:rPr>
        <w:t xml:space="preserve"> a Garantált Szolgáltatások bármely pontjának késedelmes, hibás</w:t>
      </w:r>
      <w:r w:rsidRPr="001F5B7B">
        <w:rPr>
          <w:rFonts w:ascii="Arial" w:hAnsi="Arial" w:cs="Arial"/>
        </w:rPr>
        <w:t>,</w:t>
      </w:r>
      <w:r w:rsidR="0082298D" w:rsidRPr="001F5B7B">
        <w:rPr>
          <w:rFonts w:ascii="Arial" w:hAnsi="Arial" w:cs="Arial"/>
        </w:rPr>
        <w:t xml:space="preserve"> vagy nem jelen </w:t>
      </w:r>
      <w:r w:rsidRPr="001F5B7B">
        <w:rPr>
          <w:rFonts w:ascii="Arial" w:hAnsi="Arial" w:cs="Arial"/>
        </w:rPr>
        <w:t xml:space="preserve">Üzletszabályzatban </w:t>
      </w:r>
      <w:r w:rsidR="0082298D" w:rsidRPr="001F5B7B">
        <w:rPr>
          <w:rFonts w:ascii="Arial" w:hAnsi="Arial" w:cs="Arial"/>
        </w:rPr>
        <w:t xml:space="preserve">meghatározottak szerinti teljesítése (továbbiakban: nem teljesítés) esetén a </w:t>
      </w:r>
      <w:r w:rsidR="00C95AEC" w:rsidRPr="001F5B7B">
        <w:rPr>
          <w:rFonts w:ascii="Arial" w:hAnsi="Arial" w:cs="Arial"/>
        </w:rPr>
        <w:t>8</w:t>
      </w:r>
      <w:r w:rsidR="00166D24" w:rsidRPr="001F5B7B">
        <w:rPr>
          <w:rFonts w:ascii="Arial" w:hAnsi="Arial" w:cs="Arial"/>
        </w:rPr>
        <w:t>.2.4.2 F)</w:t>
      </w:r>
      <w:r w:rsidR="0082298D" w:rsidRPr="001F5B7B">
        <w:rPr>
          <w:rFonts w:ascii="Arial" w:hAnsi="Arial" w:cs="Arial"/>
        </w:rPr>
        <w:t>. pontban meghatározottak szerinti kötbért fizet automatikusan, vagy az érintett felhasználó igénybejelentésére az igazolási eljárás után.</w:t>
      </w:r>
    </w:p>
    <w:p w:rsidR="0082298D" w:rsidRPr="001F5B7B" w:rsidRDefault="0082298D" w:rsidP="00B71D4B">
      <w:pPr>
        <w:pStyle w:val="Szvegtrzs"/>
        <w:spacing w:line="264" w:lineRule="auto"/>
        <w:ind w:right="-2"/>
        <w:rPr>
          <w:rFonts w:ascii="Arial" w:hAnsi="Arial" w:cs="Arial"/>
          <w:b/>
        </w:rPr>
      </w:pPr>
    </w:p>
    <w:p w:rsidR="00140AF3" w:rsidRPr="001F5B7B" w:rsidRDefault="00140AF3" w:rsidP="00B71D4B">
      <w:pPr>
        <w:pStyle w:val="Szvegtrzs"/>
        <w:spacing w:line="264" w:lineRule="auto"/>
        <w:ind w:right="-2"/>
        <w:rPr>
          <w:rFonts w:ascii="Arial" w:hAnsi="Arial" w:cs="Arial"/>
          <w:b/>
        </w:rPr>
      </w:pPr>
      <w:r w:rsidRPr="001F5B7B">
        <w:rPr>
          <w:rFonts w:ascii="Arial" w:hAnsi="Arial" w:cs="Arial"/>
          <w:b/>
        </w:rPr>
        <w:t>Minimális minőségi követelmény</w:t>
      </w:r>
    </w:p>
    <w:p w:rsidR="00140AF3" w:rsidRPr="001F5B7B" w:rsidRDefault="00714334" w:rsidP="00B71D4B">
      <w:pPr>
        <w:pStyle w:val="Szvegtrzs"/>
        <w:spacing w:line="264" w:lineRule="auto"/>
        <w:ind w:right="-2"/>
        <w:rPr>
          <w:rFonts w:ascii="Arial" w:hAnsi="Arial" w:cs="Arial"/>
        </w:rPr>
      </w:pPr>
      <w:r w:rsidRPr="001F5B7B">
        <w:rPr>
          <w:rFonts w:ascii="Arial" w:hAnsi="Arial" w:cs="Arial"/>
        </w:rPr>
        <w:t xml:space="preserve">Az </w:t>
      </w:r>
      <w:r w:rsidR="00242199" w:rsidRPr="001F5B7B">
        <w:rPr>
          <w:rFonts w:ascii="Arial" w:hAnsi="Arial" w:cs="Arial"/>
        </w:rPr>
        <w:t>Engedélyes</w:t>
      </w:r>
      <w:r w:rsidR="00140AF3" w:rsidRPr="001F5B7B">
        <w:rPr>
          <w:rFonts w:ascii="Arial" w:hAnsi="Arial" w:cs="Arial"/>
        </w:rPr>
        <w:t xml:space="preserve"> tevékenységei közül a VET alapján a </w:t>
      </w:r>
      <w:r w:rsidR="00E24130" w:rsidRPr="001F5B7B">
        <w:rPr>
          <w:rFonts w:ascii="Arial" w:hAnsi="Arial" w:cs="Arial"/>
        </w:rPr>
        <w:t xml:space="preserve">Hivatal </w:t>
      </w:r>
      <w:r w:rsidR="00140AF3" w:rsidRPr="001F5B7B">
        <w:rPr>
          <w:rFonts w:ascii="Arial" w:hAnsi="Arial" w:cs="Arial"/>
        </w:rPr>
        <w:t xml:space="preserve">által a </w:t>
      </w:r>
      <w:r w:rsidR="00C95AEC" w:rsidRPr="001F5B7B">
        <w:rPr>
          <w:rFonts w:ascii="Arial" w:hAnsi="Arial" w:cs="Arial"/>
        </w:rPr>
        <w:t>8</w:t>
      </w:r>
      <w:r w:rsidR="00166D24" w:rsidRPr="001F5B7B">
        <w:rPr>
          <w:rFonts w:ascii="Arial" w:hAnsi="Arial" w:cs="Arial"/>
        </w:rPr>
        <w:t>.2.</w:t>
      </w:r>
      <w:r w:rsidR="007E1E7E" w:rsidRPr="001F5B7B">
        <w:rPr>
          <w:rFonts w:ascii="Arial" w:hAnsi="Arial" w:cs="Arial"/>
        </w:rPr>
        <w:t>4</w:t>
      </w:r>
      <w:r w:rsidR="00166D24" w:rsidRPr="001F5B7B">
        <w:rPr>
          <w:rFonts w:ascii="Arial" w:hAnsi="Arial" w:cs="Arial"/>
        </w:rPr>
        <w:t>.2</w:t>
      </w:r>
      <w:r w:rsidR="00140AF3" w:rsidRPr="001F5B7B">
        <w:rPr>
          <w:rFonts w:ascii="Arial" w:hAnsi="Arial" w:cs="Arial"/>
        </w:rPr>
        <w:t>. pont szerint meghatározott követelmények.</w:t>
      </w:r>
    </w:p>
    <w:p w:rsidR="00D7086A" w:rsidRPr="001F5B7B" w:rsidRDefault="00D7086A" w:rsidP="00B71D4B">
      <w:pPr>
        <w:pStyle w:val="Szvegtrzs"/>
        <w:spacing w:line="264" w:lineRule="auto"/>
        <w:ind w:right="-2"/>
        <w:rPr>
          <w:rFonts w:ascii="Arial" w:hAnsi="Arial" w:cs="Arial"/>
        </w:rPr>
      </w:pPr>
    </w:p>
    <w:p w:rsidR="00140AF3" w:rsidRPr="001F5B7B" w:rsidRDefault="00140AF3" w:rsidP="00B71D4B">
      <w:pPr>
        <w:pStyle w:val="Szvegtrzs"/>
        <w:spacing w:line="264" w:lineRule="auto"/>
        <w:ind w:right="-2"/>
        <w:rPr>
          <w:rFonts w:ascii="Arial" w:hAnsi="Arial" w:cs="Arial"/>
          <w:b/>
        </w:rPr>
      </w:pPr>
      <w:r w:rsidRPr="001F5B7B">
        <w:rPr>
          <w:rFonts w:ascii="Arial" w:hAnsi="Arial" w:cs="Arial"/>
          <w:b/>
        </w:rPr>
        <w:t>Szándékos rongálás</w:t>
      </w:r>
    </w:p>
    <w:p w:rsidR="00140AF3" w:rsidRPr="001F5B7B" w:rsidRDefault="00140AF3" w:rsidP="00B71D4B">
      <w:pPr>
        <w:pStyle w:val="Szvegtrzs"/>
        <w:spacing w:line="264" w:lineRule="auto"/>
        <w:ind w:right="-2"/>
        <w:rPr>
          <w:rFonts w:ascii="Arial" w:hAnsi="Arial" w:cs="Arial"/>
        </w:rPr>
      </w:pPr>
      <w:r w:rsidRPr="001F5B7B">
        <w:rPr>
          <w:rFonts w:ascii="Arial" w:hAnsi="Arial" w:cs="Arial"/>
        </w:rPr>
        <w:lastRenderedPageBreak/>
        <w:t>Amennyiben a Garantált Szolgáltatás késedelmes, hibás</w:t>
      </w:r>
      <w:r w:rsidR="00714334" w:rsidRPr="001F5B7B">
        <w:rPr>
          <w:rFonts w:ascii="Arial" w:hAnsi="Arial" w:cs="Arial"/>
        </w:rPr>
        <w:t>,</w:t>
      </w:r>
      <w:r w:rsidRPr="001F5B7B">
        <w:rPr>
          <w:rFonts w:ascii="Arial" w:hAnsi="Arial" w:cs="Arial"/>
        </w:rPr>
        <w:t xml:space="preserve"> vagy nem jelen </w:t>
      </w:r>
      <w:r w:rsidR="00714334" w:rsidRPr="001F5B7B">
        <w:rPr>
          <w:rFonts w:ascii="Arial" w:hAnsi="Arial" w:cs="Arial"/>
        </w:rPr>
        <w:t xml:space="preserve">Üzletszabályzat </w:t>
      </w:r>
      <w:r w:rsidRPr="001F5B7B">
        <w:rPr>
          <w:rFonts w:ascii="Arial" w:hAnsi="Arial" w:cs="Arial"/>
        </w:rPr>
        <w:t xml:space="preserve">szerinti teljesítése bizonyíthatóan (pl. rendőrségi feljelentés) szándékos rongálás hatására következik be. </w:t>
      </w:r>
    </w:p>
    <w:p w:rsidR="00140AF3" w:rsidRPr="001F5B7B" w:rsidRDefault="00140AF3" w:rsidP="00B71D4B">
      <w:pPr>
        <w:pStyle w:val="Szvegtrzs"/>
        <w:spacing w:line="264" w:lineRule="auto"/>
        <w:ind w:right="-2"/>
        <w:rPr>
          <w:rFonts w:ascii="Arial" w:hAnsi="Arial" w:cs="Arial"/>
        </w:rPr>
      </w:pPr>
    </w:p>
    <w:p w:rsidR="00140AF3" w:rsidRPr="001F5B7B" w:rsidRDefault="00140AF3" w:rsidP="00B71D4B">
      <w:pPr>
        <w:pStyle w:val="Szvegtrzs"/>
        <w:spacing w:line="264" w:lineRule="auto"/>
        <w:ind w:right="-2"/>
        <w:rPr>
          <w:rFonts w:ascii="Arial" w:hAnsi="Arial" w:cs="Arial"/>
          <w:b/>
        </w:rPr>
      </w:pPr>
      <w:r w:rsidRPr="001F5B7B">
        <w:rPr>
          <w:rFonts w:ascii="Arial" w:hAnsi="Arial" w:cs="Arial"/>
          <w:b/>
        </w:rPr>
        <w:t>Ügyek száma</w:t>
      </w:r>
    </w:p>
    <w:p w:rsidR="00140AF3" w:rsidRPr="001F5B7B" w:rsidRDefault="00140AF3" w:rsidP="00B71D4B">
      <w:pPr>
        <w:pStyle w:val="Szvegtrzs"/>
        <w:spacing w:line="264" w:lineRule="auto"/>
        <w:ind w:right="-2"/>
        <w:rPr>
          <w:rFonts w:ascii="Arial" w:hAnsi="Arial" w:cs="Arial"/>
        </w:rPr>
      </w:pPr>
      <w:r w:rsidRPr="001F5B7B">
        <w:rPr>
          <w:rFonts w:ascii="Arial" w:hAnsi="Arial" w:cs="Arial"/>
        </w:rPr>
        <w:t>Az adott Garantált Szolgáltatáshoz tartozó összes eseményben érintett összes felhasználó száma.</w:t>
      </w:r>
    </w:p>
    <w:p w:rsidR="00140AF3" w:rsidRPr="001F5B7B" w:rsidRDefault="00140AF3" w:rsidP="00B71D4B">
      <w:pPr>
        <w:pStyle w:val="Szvegtrzs"/>
        <w:spacing w:line="264" w:lineRule="auto"/>
        <w:ind w:right="-2"/>
        <w:rPr>
          <w:rFonts w:ascii="Arial" w:hAnsi="Arial" w:cs="Arial"/>
        </w:rPr>
      </w:pPr>
    </w:p>
    <w:p w:rsidR="00140AF3" w:rsidRPr="001F5B7B" w:rsidRDefault="00140AF3" w:rsidP="00977CF5">
      <w:pPr>
        <w:pStyle w:val="Szvegtrzs"/>
        <w:spacing w:line="264" w:lineRule="auto"/>
        <w:ind w:right="568"/>
        <w:rPr>
          <w:rFonts w:ascii="Arial" w:hAnsi="Arial" w:cs="Arial"/>
          <w:b/>
        </w:rPr>
      </w:pPr>
      <w:r w:rsidRPr="001F5B7B">
        <w:rPr>
          <w:rFonts w:ascii="Arial" w:hAnsi="Arial" w:cs="Arial"/>
          <w:b/>
        </w:rPr>
        <w:t>Válaszadás időpontja</w:t>
      </w:r>
    </w:p>
    <w:p w:rsidR="00140AF3" w:rsidRPr="001F5B7B" w:rsidRDefault="00140AF3" w:rsidP="00B71D4B">
      <w:pPr>
        <w:pStyle w:val="Szvegtrzs"/>
        <w:tabs>
          <w:tab w:val="left" w:pos="9070"/>
        </w:tabs>
        <w:spacing w:line="264" w:lineRule="auto"/>
        <w:ind w:right="-2"/>
        <w:rPr>
          <w:rFonts w:ascii="Arial" w:hAnsi="Arial" w:cs="Arial"/>
        </w:rPr>
      </w:pPr>
      <w:r w:rsidRPr="001F5B7B">
        <w:rPr>
          <w:rFonts w:ascii="Arial" w:hAnsi="Arial" w:cs="Arial"/>
        </w:rPr>
        <w:t xml:space="preserve">A kimenő válaszlevél postára adásának a dátuma. Személyes válaszadás esetén a felvett (elektronikus) dokumentumon az adott ügy megválaszolásaként szereplő dátum. Telefonos vagy egyéb válaszadás esetén az </w:t>
      </w:r>
      <w:r w:rsidR="00242199" w:rsidRPr="001F5B7B">
        <w:rPr>
          <w:rFonts w:ascii="Arial" w:hAnsi="Arial" w:cs="Arial"/>
        </w:rPr>
        <w:t>Engedélyes</w:t>
      </w:r>
      <w:r w:rsidRPr="001F5B7B">
        <w:rPr>
          <w:rFonts w:ascii="Arial" w:hAnsi="Arial" w:cs="Arial"/>
        </w:rPr>
        <w:t xml:space="preserve"> belső ügyrendje szerint történik az igazolás.</w:t>
      </w:r>
    </w:p>
    <w:p w:rsidR="00B45E90" w:rsidRPr="001F5B7B" w:rsidRDefault="00B45E90" w:rsidP="00977CF5">
      <w:pPr>
        <w:pStyle w:val="Szvegtrzs"/>
        <w:spacing w:line="264" w:lineRule="auto"/>
        <w:ind w:right="568"/>
        <w:rPr>
          <w:rFonts w:ascii="Arial" w:hAnsi="Arial" w:cs="Arial"/>
        </w:rPr>
      </w:pPr>
    </w:p>
    <w:p w:rsidR="00140AF3" w:rsidRPr="001F5B7B" w:rsidRDefault="00140AF3" w:rsidP="00977CF5">
      <w:pPr>
        <w:pStyle w:val="Szvegtrzs"/>
        <w:spacing w:line="264" w:lineRule="auto"/>
        <w:ind w:right="568"/>
        <w:rPr>
          <w:rFonts w:ascii="Arial" w:hAnsi="Arial" w:cs="Arial"/>
          <w:b/>
        </w:rPr>
      </w:pPr>
      <w:r w:rsidRPr="001F5B7B">
        <w:rPr>
          <w:rFonts w:ascii="Arial" w:hAnsi="Arial" w:cs="Arial"/>
          <w:b/>
        </w:rPr>
        <w:t>Válasz</w:t>
      </w:r>
    </w:p>
    <w:p w:rsidR="00140AF3" w:rsidRPr="001F5B7B" w:rsidRDefault="00140AF3" w:rsidP="00B71D4B">
      <w:pPr>
        <w:pStyle w:val="Szvegtrzs"/>
        <w:spacing w:line="264" w:lineRule="auto"/>
        <w:ind w:right="-2"/>
        <w:rPr>
          <w:rFonts w:ascii="Arial" w:hAnsi="Arial" w:cs="Arial"/>
        </w:rPr>
      </w:pPr>
      <w:r w:rsidRPr="001F5B7B">
        <w:rPr>
          <w:rFonts w:ascii="Arial" w:hAnsi="Arial" w:cs="Arial"/>
        </w:rPr>
        <w:t>Dokumentált, írásban</w:t>
      </w:r>
      <w:r w:rsidR="00714334" w:rsidRPr="001F5B7B">
        <w:rPr>
          <w:rFonts w:ascii="Arial" w:hAnsi="Arial" w:cs="Arial"/>
        </w:rPr>
        <w:t>,</w:t>
      </w:r>
      <w:r w:rsidRPr="001F5B7B">
        <w:rPr>
          <w:rFonts w:ascii="Arial" w:hAnsi="Arial" w:cs="Arial"/>
        </w:rPr>
        <w:t xml:space="preserve"> vagy elektronikus formában, vagy személyesen, vagy telefonon, továbbá egyéb ellenőrizhető, visszakereshető módon adott tájékoztatás.</w:t>
      </w:r>
    </w:p>
    <w:p w:rsidR="00140AF3" w:rsidRPr="001F5B7B" w:rsidRDefault="00140AF3" w:rsidP="00B71D4B">
      <w:pPr>
        <w:pStyle w:val="Szvegtrzs"/>
        <w:spacing w:line="264" w:lineRule="auto"/>
        <w:ind w:right="-2"/>
        <w:rPr>
          <w:rFonts w:ascii="Arial" w:hAnsi="Arial" w:cs="Arial"/>
        </w:rPr>
      </w:pPr>
    </w:p>
    <w:p w:rsidR="00140AF3" w:rsidRPr="001F5B7B" w:rsidRDefault="00140AF3" w:rsidP="00B71D4B">
      <w:pPr>
        <w:pStyle w:val="Szvegtrzs"/>
        <w:spacing w:line="264" w:lineRule="auto"/>
        <w:ind w:right="-2"/>
        <w:rPr>
          <w:rFonts w:ascii="Arial" w:hAnsi="Arial" w:cs="Arial"/>
          <w:b/>
        </w:rPr>
      </w:pPr>
      <w:r w:rsidRPr="001F5B7B">
        <w:rPr>
          <w:rFonts w:ascii="Arial" w:hAnsi="Arial" w:cs="Arial"/>
          <w:b/>
        </w:rPr>
        <w:t>Visszatérítés téves számlázás esetén</w:t>
      </w:r>
    </w:p>
    <w:p w:rsidR="00140AF3" w:rsidRPr="001F5B7B" w:rsidRDefault="00140AF3" w:rsidP="00B71D4B">
      <w:pPr>
        <w:pStyle w:val="Szvegtrzs"/>
        <w:spacing w:line="264" w:lineRule="auto"/>
        <w:ind w:right="-2"/>
        <w:rPr>
          <w:rFonts w:ascii="Arial" w:hAnsi="Arial" w:cs="Arial"/>
        </w:rPr>
      </w:pPr>
      <w:r w:rsidRPr="001F5B7B">
        <w:rPr>
          <w:rFonts w:ascii="Arial" w:hAnsi="Arial" w:cs="Arial"/>
        </w:rPr>
        <w:t>A felhasználó számlájában megalapozatlanul szereplő</w:t>
      </w:r>
      <w:r w:rsidR="00714334" w:rsidRPr="001F5B7B">
        <w:rPr>
          <w:rFonts w:ascii="Arial" w:hAnsi="Arial" w:cs="Arial"/>
        </w:rPr>
        <w:t>,</w:t>
      </w:r>
      <w:r w:rsidRPr="001F5B7B">
        <w:rPr>
          <w:rFonts w:ascii="Arial" w:hAnsi="Arial" w:cs="Arial"/>
        </w:rPr>
        <w:t xml:space="preserve"> és a felhasználó által befizetett összegnek az </w:t>
      </w:r>
      <w:r w:rsidR="00242199" w:rsidRPr="001F5B7B">
        <w:rPr>
          <w:rFonts w:ascii="Arial" w:hAnsi="Arial" w:cs="Arial"/>
        </w:rPr>
        <w:t>Engedélyes</w:t>
      </w:r>
      <w:r w:rsidRPr="001F5B7B">
        <w:rPr>
          <w:rFonts w:ascii="Arial" w:hAnsi="Arial" w:cs="Arial"/>
        </w:rPr>
        <w:t xml:space="preserve"> által történő visszafizetése.</w:t>
      </w:r>
    </w:p>
    <w:p w:rsidR="00BF78B5" w:rsidRPr="001F5B7B" w:rsidRDefault="00BF78B5" w:rsidP="00B71D4B">
      <w:pPr>
        <w:pStyle w:val="Szvegtrzs"/>
        <w:spacing w:line="264" w:lineRule="auto"/>
        <w:ind w:right="-2"/>
        <w:rPr>
          <w:rFonts w:ascii="Arial" w:hAnsi="Arial" w:cs="Arial"/>
        </w:rPr>
      </w:pPr>
    </w:p>
    <w:p w:rsidR="00BF78B5" w:rsidRPr="001F5B7B" w:rsidRDefault="00BF78B5" w:rsidP="00B71D4B">
      <w:pPr>
        <w:pStyle w:val="Szvegtrzs"/>
        <w:spacing w:line="264" w:lineRule="auto"/>
        <w:ind w:right="-2"/>
        <w:rPr>
          <w:rFonts w:ascii="Arial" w:hAnsi="Arial" w:cs="Arial"/>
        </w:rPr>
      </w:pPr>
      <w:r w:rsidRPr="001F5B7B">
        <w:rPr>
          <w:rFonts w:ascii="Arial" w:hAnsi="Arial" w:cs="Arial"/>
        </w:rPr>
        <w:t xml:space="preserve">A jelen Üzletszabályzat tekintetében használt </w:t>
      </w:r>
      <w:r w:rsidR="008654A5" w:rsidRPr="001F5B7B">
        <w:rPr>
          <w:rFonts w:ascii="Arial" w:hAnsi="Arial" w:cs="Arial"/>
        </w:rPr>
        <w:t>egyéb</w:t>
      </w:r>
      <w:r w:rsidRPr="001F5B7B">
        <w:rPr>
          <w:rFonts w:ascii="Arial" w:hAnsi="Arial" w:cs="Arial"/>
        </w:rPr>
        <w:t xml:space="preserve"> fogalmak meghatározása:</w:t>
      </w:r>
    </w:p>
    <w:p w:rsidR="00D8151F" w:rsidRPr="001F5B7B" w:rsidRDefault="00D8151F" w:rsidP="00B71D4B">
      <w:pPr>
        <w:pStyle w:val="Szvegtrzs"/>
        <w:spacing w:line="264" w:lineRule="auto"/>
        <w:ind w:right="-2"/>
        <w:rPr>
          <w:rFonts w:ascii="Arial" w:hAnsi="Arial" w:cs="Arial"/>
          <w:b/>
        </w:rPr>
      </w:pPr>
    </w:p>
    <w:p w:rsidR="00BF78B5" w:rsidRPr="001F5B7B" w:rsidRDefault="00BF78B5" w:rsidP="00B71D4B">
      <w:pPr>
        <w:pStyle w:val="Szvegtrzs"/>
        <w:spacing w:line="264" w:lineRule="auto"/>
        <w:ind w:right="-2"/>
        <w:rPr>
          <w:rFonts w:ascii="Arial" w:hAnsi="Arial" w:cs="Arial"/>
          <w:b/>
        </w:rPr>
      </w:pPr>
      <w:r w:rsidRPr="001F5B7B">
        <w:rPr>
          <w:rFonts w:ascii="Arial" w:hAnsi="Arial" w:cs="Arial"/>
          <w:b/>
        </w:rPr>
        <w:t>Villamosenergia-</w:t>
      </w:r>
      <w:r w:rsidR="0072443C" w:rsidRPr="001F5B7B">
        <w:rPr>
          <w:rFonts w:ascii="Arial" w:hAnsi="Arial" w:cs="Arial"/>
          <w:b/>
        </w:rPr>
        <w:t xml:space="preserve">értékesítési </w:t>
      </w:r>
      <w:r w:rsidRPr="001F5B7B">
        <w:rPr>
          <w:rFonts w:ascii="Arial" w:hAnsi="Arial" w:cs="Arial"/>
          <w:b/>
        </w:rPr>
        <w:t>szerződés</w:t>
      </w:r>
    </w:p>
    <w:p w:rsidR="00BF78B5" w:rsidRPr="001F5B7B" w:rsidRDefault="00BF78B5" w:rsidP="00B71D4B">
      <w:pPr>
        <w:pStyle w:val="Szvegtrzs"/>
        <w:spacing w:line="264" w:lineRule="auto"/>
        <w:ind w:right="-2"/>
        <w:rPr>
          <w:rFonts w:ascii="Arial" w:hAnsi="Arial" w:cs="Arial"/>
        </w:rPr>
      </w:pPr>
      <w:r w:rsidRPr="001F5B7B">
        <w:rPr>
          <w:rFonts w:ascii="Arial" w:hAnsi="Arial" w:cs="Arial"/>
        </w:rPr>
        <w:t xml:space="preserve">A VET szerinti felhasználók és az </w:t>
      </w:r>
      <w:r w:rsidR="00242199" w:rsidRPr="001F5B7B">
        <w:rPr>
          <w:rFonts w:ascii="Arial" w:hAnsi="Arial" w:cs="Arial"/>
        </w:rPr>
        <w:t>Engedélyes</w:t>
      </w:r>
      <w:r w:rsidRPr="001F5B7B">
        <w:rPr>
          <w:rFonts w:ascii="Arial" w:hAnsi="Arial" w:cs="Arial"/>
        </w:rPr>
        <w:t xml:space="preserve">. </w:t>
      </w:r>
      <w:r w:rsidR="00D8151F" w:rsidRPr="001F5B7B">
        <w:rPr>
          <w:rFonts w:ascii="Arial" w:hAnsi="Arial" w:cs="Arial"/>
        </w:rPr>
        <w:t>között létrejött</w:t>
      </w:r>
      <w:r w:rsidR="00B33176">
        <w:rPr>
          <w:rFonts w:ascii="Arial" w:hAnsi="Arial" w:cs="Arial"/>
        </w:rPr>
        <w:t xml:space="preserve"> </w:t>
      </w:r>
      <w:r w:rsidR="00D8151F" w:rsidRPr="001F5B7B">
        <w:rPr>
          <w:rFonts w:ascii="Arial" w:hAnsi="Arial" w:cs="Arial"/>
        </w:rPr>
        <w:t>szerződés</w:t>
      </w:r>
      <w:r w:rsidR="006E762D" w:rsidRPr="001F5B7B">
        <w:rPr>
          <w:rFonts w:ascii="Arial" w:hAnsi="Arial" w:cs="Arial"/>
        </w:rPr>
        <w:t>,</w:t>
      </w:r>
      <w:r w:rsidRPr="001F5B7B">
        <w:rPr>
          <w:rFonts w:ascii="Arial" w:hAnsi="Arial" w:cs="Arial"/>
        </w:rPr>
        <w:t xml:space="preserve">villamos energia </w:t>
      </w:r>
      <w:r w:rsidR="00D8151F" w:rsidRPr="001F5B7B">
        <w:rPr>
          <w:rFonts w:ascii="Arial" w:hAnsi="Arial" w:cs="Arial"/>
        </w:rPr>
        <w:t>felhasználók részére történő értékesítése tárgyában.</w:t>
      </w:r>
    </w:p>
    <w:p w:rsidR="00D8151F" w:rsidRPr="001F5B7B" w:rsidRDefault="00D8151F" w:rsidP="00B71D4B">
      <w:pPr>
        <w:pStyle w:val="Szvegtrzs"/>
        <w:spacing w:line="264" w:lineRule="auto"/>
        <w:ind w:right="-2"/>
        <w:rPr>
          <w:rFonts w:ascii="Arial" w:hAnsi="Arial" w:cs="Arial"/>
        </w:rPr>
      </w:pPr>
    </w:p>
    <w:p w:rsidR="006E762D" w:rsidRPr="001F5B7B" w:rsidRDefault="004101D7" w:rsidP="00B71D4B">
      <w:pPr>
        <w:pStyle w:val="Szvegtrzs"/>
        <w:spacing w:line="264" w:lineRule="auto"/>
        <w:ind w:right="-2"/>
        <w:rPr>
          <w:rFonts w:ascii="Arial" w:hAnsi="Arial" w:cs="Arial"/>
          <w:b/>
        </w:rPr>
      </w:pPr>
      <w:r w:rsidRPr="001F5B7B">
        <w:rPr>
          <w:rFonts w:ascii="Arial" w:hAnsi="Arial" w:cs="Arial"/>
          <w:b/>
        </w:rPr>
        <w:t xml:space="preserve">Szerződéses </w:t>
      </w:r>
      <w:r w:rsidR="0072443C" w:rsidRPr="001F5B7B">
        <w:rPr>
          <w:rFonts w:ascii="Arial" w:hAnsi="Arial" w:cs="Arial"/>
          <w:b/>
        </w:rPr>
        <w:t>p</w:t>
      </w:r>
      <w:r w:rsidRPr="001F5B7B">
        <w:rPr>
          <w:rFonts w:ascii="Arial" w:hAnsi="Arial" w:cs="Arial"/>
          <w:b/>
        </w:rPr>
        <w:t>artner</w:t>
      </w:r>
    </w:p>
    <w:p w:rsidR="004101D7" w:rsidRPr="001F5B7B" w:rsidRDefault="004101D7" w:rsidP="00B71D4B">
      <w:pPr>
        <w:pStyle w:val="Szvegtrzs"/>
        <w:spacing w:line="264" w:lineRule="auto"/>
        <w:ind w:right="-2"/>
        <w:rPr>
          <w:rFonts w:ascii="Arial" w:hAnsi="Arial" w:cs="Arial"/>
        </w:rPr>
      </w:pPr>
      <w:r w:rsidRPr="001F5B7B">
        <w:rPr>
          <w:rFonts w:ascii="Arial" w:hAnsi="Arial" w:cs="Arial"/>
        </w:rPr>
        <w:t xml:space="preserve">Jelen Üzletszabályzat személyi hatálya alá tartozó engedélyesek, és engedélyesnek nem minősülő rendszerhasználók, </w:t>
      </w:r>
      <w:r w:rsidR="002135D4" w:rsidRPr="001F5B7B">
        <w:rPr>
          <w:rFonts w:ascii="Arial" w:hAnsi="Arial" w:cs="Arial"/>
        </w:rPr>
        <w:t>akikkel</w:t>
      </w:r>
      <w:r w:rsidRPr="001F5B7B">
        <w:rPr>
          <w:rFonts w:ascii="Arial" w:hAnsi="Arial" w:cs="Arial"/>
        </w:rPr>
        <w:t xml:space="preserve"> az </w:t>
      </w:r>
      <w:r w:rsidR="00242199" w:rsidRPr="001F5B7B">
        <w:rPr>
          <w:rFonts w:ascii="Arial" w:hAnsi="Arial" w:cs="Arial"/>
        </w:rPr>
        <w:t>Engedélyes</w:t>
      </w:r>
      <w:r w:rsidRPr="001F5B7B">
        <w:rPr>
          <w:rFonts w:ascii="Arial" w:hAnsi="Arial" w:cs="Arial"/>
        </w:rPr>
        <w:t xml:space="preserve"> villamosenergia-kereskedelmi tevékenysége körébe tartozó szerződé</w:t>
      </w:r>
      <w:r w:rsidR="002135D4" w:rsidRPr="001F5B7B">
        <w:rPr>
          <w:rFonts w:ascii="Arial" w:hAnsi="Arial" w:cs="Arial"/>
        </w:rPr>
        <w:t>s</w:t>
      </w:r>
      <w:r w:rsidRPr="001F5B7B">
        <w:rPr>
          <w:rFonts w:ascii="Arial" w:hAnsi="Arial" w:cs="Arial"/>
        </w:rPr>
        <w:t>t köt.</w:t>
      </w:r>
    </w:p>
    <w:p w:rsidR="0084411E" w:rsidRPr="001F5B7B" w:rsidRDefault="0084411E" w:rsidP="00B71D4B">
      <w:pPr>
        <w:pStyle w:val="Szvegtrzs"/>
        <w:spacing w:line="264" w:lineRule="auto"/>
        <w:ind w:right="-2"/>
        <w:rPr>
          <w:rFonts w:ascii="Arial" w:hAnsi="Arial" w:cs="Arial"/>
        </w:rPr>
      </w:pPr>
    </w:p>
    <w:p w:rsidR="00140AF3" w:rsidRPr="001F5B7B" w:rsidRDefault="00140AF3" w:rsidP="00B71D4B">
      <w:pPr>
        <w:spacing w:line="264" w:lineRule="auto"/>
        <w:ind w:right="-2"/>
        <w:rPr>
          <w:rFonts w:ascii="Arial" w:hAnsi="Arial" w:cs="Arial"/>
          <w:szCs w:val="20"/>
        </w:rPr>
      </w:pPr>
    </w:p>
    <w:p w:rsidR="00140AF3" w:rsidRPr="001F5B7B" w:rsidRDefault="00140AF3" w:rsidP="009233C4">
      <w:pPr>
        <w:pStyle w:val="Cmsor1"/>
        <w:rPr>
          <w:rFonts w:ascii="Arial" w:hAnsi="Arial"/>
        </w:rPr>
      </w:pPr>
      <w:bookmarkStart w:id="36" w:name="_Toc308176964"/>
      <w:bookmarkStart w:id="37" w:name="_Toc406598549"/>
      <w:bookmarkStart w:id="38" w:name="_Toc18575623"/>
      <w:r w:rsidRPr="001F5B7B">
        <w:rPr>
          <w:rFonts w:ascii="Arial" w:hAnsi="Arial"/>
        </w:rPr>
        <w:t>Eltérés az Üzletszabályzat rendelkezéseitől</w:t>
      </w:r>
      <w:bookmarkEnd w:id="36"/>
      <w:bookmarkEnd w:id="37"/>
      <w:bookmarkEnd w:id="38"/>
    </w:p>
    <w:p w:rsidR="00140AF3" w:rsidRPr="001F5B7B" w:rsidRDefault="00140AF3" w:rsidP="00977CF5">
      <w:pPr>
        <w:spacing w:line="264" w:lineRule="auto"/>
        <w:ind w:right="568"/>
        <w:rPr>
          <w:rFonts w:ascii="Arial" w:hAnsi="Arial" w:cs="Arial"/>
          <w:szCs w:val="20"/>
        </w:rPr>
      </w:pPr>
    </w:p>
    <w:p w:rsidR="00140AF3" w:rsidRPr="001F5B7B" w:rsidRDefault="00140AF3" w:rsidP="00B71D4B">
      <w:pPr>
        <w:spacing w:line="264" w:lineRule="auto"/>
        <w:ind w:right="-2"/>
        <w:rPr>
          <w:rFonts w:ascii="Arial" w:hAnsi="Arial" w:cs="Arial"/>
          <w:szCs w:val="20"/>
        </w:rPr>
      </w:pPr>
      <w:r w:rsidRPr="001F5B7B">
        <w:rPr>
          <w:rFonts w:ascii="Arial" w:hAnsi="Arial" w:cs="Arial"/>
          <w:szCs w:val="20"/>
        </w:rPr>
        <w:t xml:space="preserve">Az </w:t>
      </w:r>
      <w:r w:rsidR="00242199" w:rsidRPr="001F5B7B">
        <w:rPr>
          <w:rFonts w:ascii="Arial" w:hAnsi="Arial" w:cs="Arial"/>
          <w:szCs w:val="20"/>
        </w:rPr>
        <w:t>Engedélyes</w:t>
      </w:r>
      <w:r w:rsidRPr="001F5B7B">
        <w:rPr>
          <w:rFonts w:ascii="Arial" w:hAnsi="Arial" w:cs="Arial"/>
          <w:szCs w:val="20"/>
        </w:rPr>
        <w:t xml:space="preserve"> a </w:t>
      </w:r>
      <w:r w:rsidR="00EB1F32" w:rsidRPr="001F5B7B">
        <w:rPr>
          <w:rFonts w:ascii="Arial" w:hAnsi="Arial" w:cs="Arial"/>
          <w:szCs w:val="20"/>
        </w:rPr>
        <w:t>s</w:t>
      </w:r>
      <w:r w:rsidR="00122830" w:rsidRPr="001F5B7B">
        <w:rPr>
          <w:rFonts w:ascii="Arial" w:hAnsi="Arial" w:cs="Arial"/>
          <w:szCs w:val="20"/>
        </w:rPr>
        <w:t xml:space="preserve">zerződéses </w:t>
      </w:r>
      <w:r w:rsidR="00EB1F32"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eivel az Üzletszabályzat mellékleteiben található szerződésektől eltérő tartalmú szerződéseket is köthet</w:t>
      </w:r>
      <w:r w:rsidR="003321D7" w:rsidRPr="001F5B7B">
        <w:rPr>
          <w:rFonts w:ascii="Arial" w:hAnsi="Arial" w:cs="Arial"/>
          <w:szCs w:val="20"/>
        </w:rPr>
        <w:t xml:space="preserve"> a</w:t>
      </w:r>
      <w:r w:rsidR="005A1DE3" w:rsidRPr="001F5B7B">
        <w:rPr>
          <w:rFonts w:ascii="Arial" w:hAnsi="Arial" w:cs="Arial"/>
          <w:szCs w:val="20"/>
        </w:rPr>
        <w:t xml:space="preserve"> VET, a Vhr., az Üzemi </w:t>
      </w:r>
      <w:r w:rsidR="00574122" w:rsidRPr="001F5B7B">
        <w:rPr>
          <w:rFonts w:ascii="Arial" w:hAnsi="Arial" w:cs="Arial"/>
          <w:szCs w:val="20"/>
        </w:rPr>
        <w:t>S</w:t>
      </w:r>
      <w:r w:rsidR="005A1DE3" w:rsidRPr="001F5B7B">
        <w:rPr>
          <w:rFonts w:ascii="Arial" w:hAnsi="Arial" w:cs="Arial"/>
          <w:szCs w:val="20"/>
        </w:rPr>
        <w:t xml:space="preserve">zabályzat és a Kereskedelmi </w:t>
      </w:r>
      <w:r w:rsidR="00574122" w:rsidRPr="001F5B7B">
        <w:rPr>
          <w:rFonts w:ascii="Arial" w:hAnsi="Arial" w:cs="Arial"/>
          <w:szCs w:val="20"/>
        </w:rPr>
        <w:t>S</w:t>
      </w:r>
      <w:r w:rsidR="005A1DE3" w:rsidRPr="001F5B7B">
        <w:rPr>
          <w:rFonts w:ascii="Arial" w:hAnsi="Arial" w:cs="Arial"/>
          <w:szCs w:val="20"/>
        </w:rPr>
        <w:t>zabályzat keretei között, a</w:t>
      </w:r>
      <w:r w:rsidR="003321D7" w:rsidRPr="001F5B7B">
        <w:rPr>
          <w:rFonts w:ascii="Arial" w:hAnsi="Arial" w:cs="Arial"/>
          <w:szCs w:val="20"/>
        </w:rPr>
        <w:t xml:space="preserve"> vonatkozó jogszabályi rendelkezések figyelembevételével</w:t>
      </w:r>
      <w:r w:rsidRPr="001F5B7B">
        <w:rPr>
          <w:rFonts w:ascii="Arial" w:hAnsi="Arial" w:cs="Arial"/>
          <w:szCs w:val="20"/>
        </w:rPr>
        <w:t xml:space="preserve">. </w:t>
      </w:r>
      <w:r w:rsidR="00985B15" w:rsidRPr="001F5B7B">
        <w:rPr>
          <w:rFonts w:ascii="Arial" w:hAnsi="Arial" w:cs="Arial"/>
          <w:szCs w:val="20"/>
        </w:rPr>
        <w:t>A</w:t>
      </w:r>
      <w:r w:rsidRPr="001F5B7B">
        <w:rPr>
          <w:rFonts w:ascii="Arial" w:hAnsi="Arial" w:cs="Arial"/>
          <w:szCs w:val="20"/>
        </w:rPr>
        <w:t xml:space="preserve"> felek jogviszonyára az Üzletszabályzat</w:t>
      </w:r>
      <w:r w:rsidR="00985B15" w:rsidRPr="001F5B7B">
        <w:rPr>
          <w:rFonts w:ascii="Arial" w:hAnsi="Arial" w:cs="Arial"/>
          <w:szCs w:val="20"/>
        </w:rPr>
        <w:t xml:space="preserve"> és </w:t>
      </w:r>
      <w:r w:rsidR="00B17CB0" w:rsidRPr="001F5B7B">
        <w:rPr>
          <w:rFonts w:ascii="Arial" w:hAnsi="Arial" w:cs="Arial"/>
          <w:szCs w:val="20"/>
        </w:rPr>
        <w:t xml:space="preserve">a </w:t>
      </w:r>
      <w:r w:rsidR="00985B15" w:rsidRPr="001F5B7B">
        <w:rPr>
          <w:rFonts w:ascii="Arial" w:hAnsi="Arial" w:cs="Arial"/>
          <w:szCs w:val="20"/>
        </w:rPr>
        <w:t xml:space="preserve">szerződés rendelkezéseinek </w:t>
      </w:r>
      <w:r w:rsidR="009A26D1" w:rsidRPr="001F5B7B">
        <w:rPr>
          <w:rFonts w:ascii="Arial" w:hAnsi="Arial" w:cs="Arial"/>
          <w:szCs w:val="20"/>
        </w:rPr>
        <w:t xml:space="preserve">eltérése vagy </w:t>
      </w:r>
      <w:r w:rsidR="00985B15" w:rsidRPr="001F5B7B">
        <w:rPr>
          <w:rFonts w:ascii="Arial" w:hAnsi="Arial" w:cs="Arial"/>
          <w:szCs w:val="20"/>
        </w:rPr>
        <w:t xml:space="preserve">ellentéte esetén </w:t>
      </w:r>
      <w:r w:rsidR="009A26D1" w:rsidRPr="001F5B7B">
        <w:rPr>
          <w:rFonts w:ascii="Arial" w:hAnsi="Arial" w:cs="Arial"/>
          <w:szCs w:val="20"/>
        </w:rPr>
        <w:t xml:space="preserve">a </w:t>
      </w:r>
      <w:r w:rsidRPr="001F5B7B">
        <w:rPr>
          <w:rFonts w:ascii="Arial" w:hAnsi="Arial" w:cs="Arial"/>
          <w:szCs w:val="20"/>
        </w:rPr>
        <w:t>szerződés az irányadó.</w:t>
      </w:r>
    </w:p>
    <w:p w:rsidR="00140AF3" w:rsidRPr="001F5B7B" w:rsidRDefault="00140AF3" w:rsidP="00B71D4B">
      <w:pPr>
        <w:spacing w:line="264" w:lineRule="auto"/>
        <w:ind w:right="-2"/>
        <w:rPr>
          <w:rFonts w:ascii="Arial" w:hAnsi="Arial" w:cs="Arial"/>
          <w:szCs w:val="20"/>
        </w:rPr>
      </w:pPr>
    </w:p>
    <w:p w:rsidR="00B13468" w:rsidRPr="001F5B7B" w:rsidRDefault="00B13468">
      <w:pPr>
        <w:pStyle w:val="Cmsor1"/>
        <w:rPr>
          <w:rFonts w:ascii="Arial" w:hAnsi="Arial"/>
        </w:rPr>
      </w:pPr>
      <w:bookmarkStart w:id="39" w:name="_Toc308176962"/>
      <w:bookmarkStart w:id="40" w:name="_Toc406598550"/>
      <w:bookmarkStart w:id="41" w:name="_Toc18575624"/>
      <w:r w:rsidRPr="001F5B7B">
        <w:rPr>
          <w:rFonts w:ascii="Arial" w:hAnsi="Arial"/>
        </w:rPr>
        <w:t>Az Üzletszabályzat közzététele</w:t>
      </w:r>
      <w:bookmarkEnd w:id="39"/>
      <w:r w:rsidR="00441FDB" w:rsidRPr="001F5B7B">
        <w:rPr>
          <w:rFonts w:ascii="Arial" w:hAnsi="Arial"/>
        </w:rPr>
        <w:t xml:space="preserve"> és szerkezete</w:t>
      </w:r>
      <w:bookmarkEnd w:id="40"/>
      <w:bookmarkEnd w:id="41"/>
    </w:p>
    <w:p w:rsidR="004B4A63" w:rsidRPr="001F5B7B" w:rsidRDefault="004B4A63">
      <w:pPr>
        <w:pStyle w:val="Cmsor1"/>
        <w:numPr>
          <w:ilvl w:val="0"/>
          <w:numId w:val="0"/>
        </w:numPr>
        <w:ind w:left="567"/>
        <w:rPr>
          <w:rFonts w:ascii="Arial" w:hAnsi="Arial"/>
        </w:rPr>
      </w:pPr>
    </w:p>
    <w:p w:rsidR="00B45E90" w:rsidRPr="001F5B7B" w:rsidRDefault="009233C4" w:rsidP="00B71D4B">
      <w:pPr>
        <w:pStyle w:val="Cmsor2"/>
        <w:numPr>
          <w:ilvl w:val="0"/>
          <w:numId w:val="0"/>
        </w:numPr>
        <w:ind w:left="567" w:right="-2" w:hanging="567"/>
        <w:rPr>
          <w:rFonts w:ascii="Arial" w:hAnsi="Arial" w:cs="Arial"/>
        </w:rPr>
      </w:pPr>
      <w:bookmarkStart w:id="42" w:name="_Toc406598551"/>
      <w:bookmarkStart w:id="43" w:name="_Toc18575625"/>
      <w:r w:rsidRPr="001F5B7B">
        <w:rPr>
          <w:rFonts w:ascii="Arial" w:hAnsi="Arial" w:cs="Arial"/>
        </w:rPr>
        <w:t xml:space="preserve">5.1. </w:t>
      </w:r>
      <w:r w:rsidRPr="001F5B7B">
        <w:rPr>
          <w:rFonts w:ascii="Arial" w:hAnsi="Arial" w:cs="Arial"/>
        </w:rPr>
        <w:tab/>
      </w:r>
      <w:r w:rsidR="00B45E90" w:rsidRPr="001F5B7B">
        <w:rPr>
          <w:rFonts w:ascii="Arial" w:hAnsi="Arial" w:cs="Arial"/>
        </w:rPr>
        <w:t>Általános szabályok</w:t>
      </w:r>
      <w:bookmarkEnd w:id="42"/>
      <w:bookmarkEnd w:id="43"/>
    </w:p>
    <w:p w:rsidR="00B45E90" w:rsidRPr="001F5B7B" w:rsidRDefault="00B45E90" w:rsidP="00B71D4B">
      <w:pPr>
        <w:ind w:right="-2"/>
        <w:rPr>
          <w:rFonts w:ascii="Arial" w:hAnsi="Arial" w:cs="Arial"/>
          <w:szCs w:val="20"/>
        </w:rPr>
      </w:pPr>
    </w:p>
    <w:p w:rsidR="00E635E6" w:rsidRPr="001F5B7B" w:rsidRDefault="00E635E6" w:rsidP="00B71D4B">
      <w:pPr>
        <w:ind w:right="-2"/>
        <w:rPr>
          <w:rFonts w:ascii="Arial" w:hAnsi="Arial" w:cs="Arial"/>
          <w:szCs w:val="20"/>
        </w:rPr>
      </w:pPr>
      <w:r w:rsidRPr="001F5B7B">
        <w:rPr>
          <w:rFonts w:ascii="Arial" w:hAnsi="Arial" w:cs="Arial"/>
          <w:szCs w:val="20"/>
        </w:rPr>
        <w:t xml:space="preserve">Az </w:t>
      </w:r>
      <w:r w:rsidR="00242199" w:rsidRPr="001F5B7B">
        <w:rPr>
          <w:rFonts w:ascii="Arial" w:hAnsi="Arial" w:cs="Arial"/>
          <w:szCs w:val="20"/>
        </w:rPr>
        <w:t>Engedélyes</w:t>
      </w:r>
      <w:r w:rsidR="00B13468" w:rsidRPr="001F5B7B">
        <w:rPr>
          <w:rFonts w:ascii="Arial" w:hAnsi="Arial" w:cs="Arial"/>
          <w:szCs w:val="20"/>
        </w:rPr>
        <w:t xml:space="preserve">köteles az Üzletszabályzatot </w:t>
      </w:r>
      <w:r w:rsidR="00166D24" w:rsidRPr="001F5B7B">
        <w:rPr>
          <w:rFonts w:ascii="Arial" w:hAnsi="Arial" w:cs="Arial"/>
          <w:szCs w:val="20"/>
        </w:rPr>
        <w:t>az ügyfélszolgálati</w:t>
      </w:r>
      <w:r w:rsidR="00B13468" w:rsidRPr="001F5B7B">
        <w:rPr>
          <w:rFonts w:ascii="Arial" w:hAnsi="Arial" w:cs="Arial"/>
          <w:szCs w:val="20"/>
        </w:rPr>
        <w:t xml:space="preserve"> helyiségeiben jól látható módon elhelyezni, kérésére bárkinek rendelkezésére bocsátani.</w:t>
      </w:r>
      <w:r w:rsidR="00D7086A" w:rsidRPr="001F5B7B">
        <w:rPr>
          <w:rFonts w:ascii="Arial" w:hAnsi="Arial" w:cs="Arial"/>
          <w:szCs w:val="20"/>
        </w:rPr>
        <w:t xml:space="preserve"> Az </w:t>
      </w:r>
      <w:r w:rsidR="00242199" w:rsidRPr="001F5B7B">
        <w:rPr>
          <w:rFonts w:ascii="Arial" w:hAnsi="Arial" w:cs="Arial"/>
          <w:szCs w:val="20"/>
        </w:rPr>
        <w:t>Engedélyes</w:t>
      </w:r>
      <w:r w:rsidR="00D7086A" w:rsidRPr="001F5B7B">
        <w:rPr>
          <w:rFonts w:ascii="Arial" w:hAnsi="Arial" w:cs="Arial"/>
          <w:szCs w:val="20"/>
        </w:rPr>
        <w:t xml:space="preserve"> az Üzletszabályzatát a honlapján közzéteszi. </w:t>
      </w:r>
    </w:p>
    <w:p w:rsidR="00163C19" w:rsidRPr="001F5B7B" w:rsidRDefault="00163C19" w:rsidP="00B71D4B">
      <w:pPr>
        <w:spacing w:line="264" w:lineRule="auto"/>
        <w:ind w:right="-2"/>
        <w:rPr>
          <w:rFonts w:ascii="Arial" w:hAnsi="Arial" w:cs="Arial"/>
          <w:szCs w:val="20"/>
        </w:rPr>
      </w:pPr>
    </w:p>
    <w:p w:rsidR="00163C19" w:rsidRPr="001F5B7B" w:rsidRDefault="0000495B" w:rsidP="00B71D4B">
      <w:pPr>
        <w:spacing w:line="264" w:lineRule="auto"/>
        <w:ind w:right="-2"/>
        <w:rPr>
          <w:rFonts w:ascii="Arial" w:hAnsi="Arial" w:cs="Arial"/>
          <w:szCs w:val="20"/>
        </w:rPr>
      </w:pPr>
      <w:r w:rsidRPr="001F5B7B">
        <w:rPr>
          <w:rFonts w:ascii="Arial" w:hAnsi="Arial" w:cs="Arial"/>
          <w:szCs w:val="20"/>
        </w:rPr>
        <w:t>J</w:t>
      </w:r>
      <w:r w:rsidR="00163C19" w:rsidRPr="001F5B7B">
        <w:rPr>
          <w:rFonts w:ascii="Arial" w:hAnsi="Arial" w:cs="Arial"/>
          <w:szCs w:val="20"/>
        </w:rPr>
        <w:t xml:space="preserve">elen </w:t>
      </w:r>
      <w:r w:rsidR="0067376D" w:rsidRPr="001F5B7B">
        <w:rPr>
          <w:rFonts w:ascii="Arial" w:hAnsi="Arial" w:cs="Arial"/>
          <w:szCs w:val="20"/>
        </w:rPr>
        <w:t>Üzletszabályzat</w:t>
      </w:r>
      <w:r w:rsidR="00BB4BE1" w:rsidRPr="001F5B7B">
        <w:rPr>
          <w:rFonts w:ascii="Arial" w:hAnsi="Arial" w:cs="Arial"/>
          <w:szCs w:val="20"/>
        </w:rPr>
        <w:t>:</w:t>
      </w:r>
    </w:p>
    <w:p w:rsidR="00163C19" w:rsidRPr="001F5B7B" w:rsidRDefault="00AD5A1F" w:rsidP="00B71D4B">
      <w:pPr>
        <w:numPr>
          <w:ilvl w:val="0"/>
          <w:numId w:val="2"/>
        </w:numPr>
        <w:spacing w:line="264" w:lineRule="auto"/>
        <w:ind w:left="567" w:right="-2" w:hanging="283"/>
        <w:rPr>
          <w:rFonts w:ascii="Arial" w:hAnsi="Arial" w:cs="Arial"/>
          <w:szCs w:val="20"/>
        </w:rPr>
      </w:pPr>
      <w:r w:rsidRPr="001F5B7B">
        <w:rPr>
          <w:rFonts w:ascii="Arial" w:hAnsi="Arial" w:cs="Arial"/>
          <w:szCs w:val="20"/>
        </w:rPr>
        <w:t>tartalmazza az E</w:t>
      </w:r>
      <w:r w:rsidR="00163C19" w:rsidRPr="001F5B7B">
        <w:rPr>
          <w:rFonts w:ascii="Arial" w:hAnsi="Arial" w:cs="Arial"/>
          <w:szCs w:val="20"/>
        </w:rPr>
        <w:t>ngedélyesre vonatkozó főbb adatokat</w:t>
      </w:r>
      <w:r w:rsidR="0067376D" w:rsidRPr="001F5B7B">
        <w:rPr>
          <w:rFonts w:ascii="Arial" w:hAnsi="Arial" w:cs="Arial"/>
          <w:szCs w:val="20"/>
        </w:rPr>
        <w:t>,</w:t>
      </w:r>
      <w:r w:rsidR="00163C19" w:rsidRPr="001F5B7B">
        <w:rPr>
          <w:rFonts w:ascii="Arial" w:hAnsi="Arial" w:cs="Arial"/>
          <w:szCs w:val="20"/>
        </w:rPr>
        <w:t xml:space="preserve"> valamint mindazokat a rendelkezéseket, amelyek az </w:t>
      </w:r>
      <w:r w:rsidR="0067376D" w:rsidRPr="001F5B7B">
        <w:rPr>
          <w:rFonts w:ascii="Arial" w:hAnsi="Arial" w:cs="Arial"/>
          <w:szCs w:val="20"/>
        </w:rPr>
        <w:t xml:space="preserve">Engedélyesnek </w:t>
      </w:r>
      <w:r w:rsidR="00163C19" w:rsidRPr="001F5B7B">
        <w:rPr>
          <w:rFonts w:ascii="Arial" w:hAnsi="Arial" w:cs="Arial"/>
          <w:szCs w:val="20"/>
        </w:rPr>
        <w:t>mind a nagy-, mind a kiskereskedelmi tevékenységére irányadóak;</w:t>
      </w:r>
    </w:p>
    <w:p w:rsidR="00BB4BE1" w:rsidRPr="001F5B7B" w:rsidRDefault="00163C19" w:rsidP="00B71D4B">
      <w:pPr>
        <w:numPr>
          <w:ilvl w:val="0"/>
          <w:numId w:val="2"/>
        </w:numPr>
        <w:spacing w:line="264" w:lineRule="auto"/>
        <w:ind w:left="567" w:right="-2" w:hanging="283"/>
        <w:rPr>
          <w:rFonts w:ascii="Arial" w:hAnsi="Arial" w:cs="Arial"/>
          <w:szCs w:val="20"/>
        </w:rPr>
      </w:pPr>
      <w:r w:rsidRPr="001F5B7B">
        <w:rPr>
          <w:rFonts w:ascii="Arial" w:hAnsi="Arial" w:cs="Arial"/>
          <w:szCs w:val="20"/>
        </w:rPr>
        <w:t>tartalmazza az Engedélyes nagykereskedelmi tevékenységére irányadó szabályokat</w:t>
      </w:r>
      <w:r w:rsidR="0067376D" w:rsidRPr="001F5B7B">
        <w:rPr>
          <w:rFonts w:ascii="Arial" w:hAnsi="Arial" w:cs="Arial"/>
          <w:szCs w:val="20"/>
        </w:rPr>
        <w:t>,</w:t>
      </w:r>
      <w:r w:rsidRPr="001F5B7B">
        <w:rPr>
          <w:rFonts w:ascii="Arial" w:hAnsi="Arial" w:cs="Arial"/>
          <w:szCs w:val="20"/>
        </w:rPr>
        <w:t xml:space="preserve"> és tartalmazza az Engedélyes kiskereskedelmi tevékenységére irányadó szabályokat</w:t>
      </w:r>
      <w:r w:rsidR="0067376D" w:rsidRPr="001F5B7B">
        <w:rPr>
          <w:rFonts w:ascii="Arial" w:hAnsi="Arial" w:cs="Arial"/>
          <w:szCs w:val="20"/>
        </w:rPr>
        <w:t>;</w:t>
      </w:r>
    </w:p>
    <w:p w:rsidR="00AD5A1F" w:rsidRPr="001F5B7B" w:rsidRDefault="00BB4BE1" w:rsidP="00B71D4B">
      <w:pPr>
        <w:numPr>
          <w:ilvl w:val="0"/>
          <w:numId w:val="2"/>
        </w:numPr>
        <w:spacing w:line="264" w:lineRule="auto"/>
        <w:ind w:left="567" w:right="-2" w:hanging="283"/>
        <w:rPr>
          <w:rFonts w:ascii="Arial" w:hAnsi="Arial" w:cs="Arial"/>
          <w:szCs w:val="20"/>
        </w:rPr>
      </w:pPr>
      <w:bookmarkStart w:id="44" w:name="_Toc307555765"/>
      <w:r w:rsidRPr="001F5B7B">
        <w:rPr>
          <w:rFonts w:ascii="Arial" w:hAnsi="Arial" w:cs="Arial"/>
          <w:szCs w:val="20"/>
        </w:rPr>
        <w:t>tartalmazza továbbá külön-külön a kis-, és nagykereskedelmi tevékenységhez kapcsolódó általános szerződési feltételeket és az Engedélyes által alkalmazott</w:t>
      </w:r>
      <w:r w:rsidR="0091068E" w:rsidRPr="001F5B7B">
        <w:rPr>
          <w:rFonts w:ascii="Arial" w:hAnsi="Arial" w:cs="Arial"/>
          <w:szCs w:val="20"/>
        </w:rPr>
        <w:t xml:space="preserve"> főbb </w:t>
      </w:r>
      <w:r w:rsidRPr="001F5B7B">
        <w:rPr>
          <w:rFonts w:ascii="Arial" w:hAnsi="Arial" w:cs="Arial"/>
          <w:szCs w:val="20"/>
        </w:rPr>
        <w:t xml:space="preserve">szerződésmintákat. </w:t>
      </w:r>
    </w:p>
    <w:p w:rsidR="00BD18F3" w:rsidRPr="001F5B7B" w:rsidRDefault="00BD18F3" w:rsidP="00BD18F3">
      <w:pPr>
        <w:rPr>
          <w:rFonts w:ascii="Arial" w:hAnsi="Arial" w:cs="Arial"/>
        </w:rPr>
      </w:pPr>
    </w:p>
    <w:p w:rsidR="00192E1D" w:rsidRPr="001F5B7B" w:rsidRDefault="009233C4" w:rsidP="009233C4">
      <w:pPr>
        <w:pStyle w:val="Cmsor2"/>
        <w:numPr>
          <w:ilvl w:val="0"/>
          <w:numId w:val="0"/>
        </w:numPr>
        <w:ind w:left="567" w:hanging="567"/>
        <w:rPr>
          <w:rFonts w:ascii="Arial" w:hAnsi="Arial" w:cs="Arial"/>
        </w:rPr>
      </w:pPr>
      <w:bookmarkStart w:id="45" w:name="_Toc406598552"/>
      <w:bookmarkStart w:id="46" w:name="_Toc18575626"/>
      <w:bookmarkEnd w:id="44"/>
      <w:r w:rsidRPr="001F5B7B">
        <w:rPr>
          <w:rFonts w:ascii="Arial" w:hAnsi="Arial" w:cs="Arial"/>
        </w:rPr>
        <w:lastRenderedPageBreak/>
        <w:t xml:space="preserve">5.2. </w:t>
      </w:r>
      <w:r w:rsidRPr="001F5B7B">
        <w:rPr>
          <w:rFonts w:ascii="Arial" w:hAnsi="Arial" w:cs="Arial"/>
        </w:rPr>
        <w:tab/>
      </w:r>
      <w:r w:rsidR="00192E1D" w:rsidRPr="001F5B7B">
        <w:rPr>
          <w:rFonts w:ascii="Arial" w:hAnsi="Arial" w:cs="Arial"/>
        </w:rPr>
        <w:t>Módosítás</w:t>
      </w:r>
      <w:bookmarkEnd w:id="45"/>
      <w:bookmarkEnd w:id="46"/>
    </w:p>
    <w:p w:rsidR="00192E1D" w:rsidRPr="001F5B7B" w:rsidRDefault="00192E1D" w:rsidP="00977CF5">
      <w:pPr>
        <w:spacing w:line="264" w:lineRule="auto"/>
        <w:ind w:right="568"/>
        <w:rPr>
          <w:rFonts w:ascii="Arial" w:hAnsi="Arial" w:cs="Arial"/>
          <w:b/>
          <w:szCs w:val="20"/>
          <w:u w:val="single"/>
        </w:rPr>
      </w:pPr>
    </w:p>
    <w:p w:rsidR="00192E1D" w:rsidRPr="001F5B7B" w:rsidRDefault="009233C4" w:rsidP="00B71D4B">
      <w:pPr>
        <w:pStyle w:val="Cmsor3"/>
        <w:rPr>
          <w:rFonts w:ascii="Arial" w:hAnsi="Arial" w:cs="Arial"/>
        </w:rPr>
      </w:pPr>
      <w:bookmarkStart w:id="47" w:name="_Toc406598553"/>
      <w:bookmarkStart w:id="48" w:name="_Toc18575627"/>
      <w:r w:rsidRPr="001F5B7B">
        <w:rPr>
          <w:rFonts w:ascii="Arial" w:hAnsi="Arial" w:cs="Arial"/>
        </w:rPr>
        <w:t xml:space="preserve">5.2.1. </w:t>
      </w:r>
      <w:r w:rsidRPr="001F5B7B">
        <w:rPr>
          <w:rFonts w:ascii="Arial" w:hAnsi="Arial" w:cs="Arial"/>
        </w:rPr>
        <w:tab/>
      </w:r>
      <w:r w:rsidR="00192E1D" w:rsidRPr="001F5B7B">
        <w:rPr>
          <w:rFonts w:ascii="Arial" w:hAnsi="Arial" w:cs="Arial"/>
        </w:rPr>
        <w:t xml:space="preserve">Az egyetemes szolgáltatásra nem jogosult </w:t>
      </w:r>
      <w:r w:rsidR="0016377B" w:rsidRPr="001F5B7B">
        <w:rPr>
          <w:rFonts w:ascii="Arial" w:hAnsi="Arial" w:cs="Arial"/>
        </w:rPr>
        <w:t xml:space="preserve">felhasználókra </w:t>
      </w:r>
      <w:r w:rsidR="00192E1D" w:rsidRPr="001F5B7B">
        <w:rPr>
          <w:rFonts w:ascii="Arial" w:hAnsi="Arial" w:cs="Arial"/>
        </w:rPr>
        <w:t>vonatkozó általános szabályok</w:t>
      </w:r>
      <w:bookmarkEnd w:id="47"/>
      <w:bookmarkEnd w:id="48"/>
    </w:p>
    <w:p w:rsidR="00192E1D" w:rsidRPr="001F5B7B" w:rsidRDefault="00192E1D" w:rsidP="00B71D4B">
      <w:pPr>
        <w:spacing w:line="264" w:lineRule="auto"/>
        <w:ind w:right="-2"/>
        <w:rPr>
          <w:rFonts w:ascii="Arial" w:hAnsi="Arial" w:cs="Arial"/>
          <w:b/>
          <w:szCs w:val="20"/>
          <w:u w:val="single"/>
        </w:rPr>
      </w:pPr>
    </w:p>
    <w:p w:rsidR="00192E1D" w:rsidRPr="001F5B7B" w:rsidRDefault="00192E1D" w:rsidP="007F252C">
      <w:pPr>
        <w:spacing w:line="264" w:lineRule="auto"/>
        <w:ind w:right="-2"/>
        <w:rPr>
          <w:rFonts w:ascii="Arial" w:hAnsi="Arial" w:cs="Arial"/>
          <w:szCs w:val="20"/>
        </w:rPr>
      </w:pPr>
    </w:p>
    <w:p w:rsidR="00192E1D" w:rsidRPr="001F5B7B" w:rsidRDefault="00192E1D" w:rsidP="00B71D4B">
      <w:pPr>
        <w:spacing w:line="264" w:lineRule="auto"/>
        <w:ind w:right="-2"/>
        <w:rPr>
          <w:rFonts w:ascii="Arial" w:hAnsi="Arial" w:cs="Arial"/>
          <w:szCs w:val="20"/>
        </w:rPr>
      </w:pPr>
      <w:r w:rsidRPr="001F5B7B">
        <w:rPr>
          <w:rFonts w:ascii="Arial" w:hAnsi="Arial" w:cs="Arial"/>
          <w:szCs w:val="20"/>
        </w:rPr>
        <w:t xml:space="preserve">Az </w:t>
      </w:r>
      <w:r w:rsidR="00242199" w:rsidRPr="001F5B7B">
        <w:rPr>
          <w:rFonts w:ascii="Arial" w:hAnsi="Arial" w:cs="Arial"/>
          <w:szCs w:val="20"/>
        </w:rPr>
        <w:t>Engedélyes</w:t>
      </w:r>
      <w:r w:rsidR="00B33176">
        <w:rPr>
          <w:rFonts w:ascii="Arial" w:hAnsi="Arial" w:cs="Arial"/>
          <w:szCs w:val="20"/>
        </w:rPr>
        <w:t xml:space="preserve"> </w:t>
      </w:r>
      <w:r w:rsidR="005B03BC" w:rsidRPr="001F5B7B">
        <w:rPr>
          <w:rFonts w:ascii="Arial" w:hAnsi="Arial" w:cs="Arial"/>
          <w:szCs w:val="20"/>
        </w:rPr>
        <w:t xml:space="preserve">az egyetemes szolgáltatásra nem jogosult felhasználók tekintetében a jelen Üzletszabályzatot, annak bármely mellékletét (beleértve az Általános Szerződési Feltételeket) és függelékét a Hivatal jóváhagyásával egyoldalúan módosíthatja. Az </w:t>
      </w:r>
      <w:r w:rsidR="00242199" w:rsidRPr="001F5B7B">
        <w:rPr>
          <w:rFonts w:ascii="Arial" w:hAnsi="Arial" w:cs="Arial"/>
          <w:szCs w:val="20"/>
        </w:rPr>
        <w:t>Engedélyes</w:t>
      </w:r>
      <w:r w:rsidR="005B03BC" w:rsidRPr="001F5B7B">
        <w:rPr>
          <w:rFonts w:ascii="Arial" w:hAnsi="Arial" w:cs="Arial"/>
          <w:szCs w:val="20"/>
        </w:rPr>
        <w:t xml:space="preserve"> a Hivatal jóváhagyását követően a honlapján haladéktalanul hozzáférhetővé teszi a módosított Üzletszabályzatot és </w:t>
      </w:r>
      <w:r w:rsidR="0050471A" w:rsidRPr="001F5B7B">
        <w:rPr>
          <w:rFonts w:ascii="Arial" w:hAnsi="Arial" w:cs="Arial"/>
          <w:szCs w:val="20"/>
        </w:rPr>
        <w:t xml:space="preserve">– eltérő rendelkezés hiányában - </w:t>
      </w:r>
      <w:r w:rsidR="005B03BC" w:rsidRPr="001F5B7B">
        <w:rPr>
          <w:rFonts w:ascii="Arial" w:hAnsi="Arial" w:cs="Arial"/>
          <w:szCs w:val="20"/>
        </w:rPr>
        <w:t>azt a honlapon közzétett időponttól kezdődően kell alkalmazni.</w:t>
      </w:r>
    </w:p>
    <w:p w:rsidR="00192E1D" w:rsidRPr="001F5B7B" w:rsidRDefault="00192E1D" w:rsidP="00B71D4B">
      <w:pPr>
        <w:spacing w:line="264" w:lineRule="auto"/>
        <w:ind w:right="-2"/>
        <w:rPr>
          <w:rFonts w:ascii="Arial" w:hAnsi="Arial" w:cs="Arial"/>
          <w:szCs w:val="20"/>
        </w:rPr>
      </w:pPr>
    </w:p>
    <w:p w:rsidR="00192E1D" w:rsidRPr="001F5B7B" w:rsidRDefault="00192E1D" w:rsidP="00977CF5">
      <w:pPr>
        <w:spacing w:line="264" w:lineRule="auto"/>
        <w:ind w:right="568"/>
        <w:rPr>
          <w:rFonts w:ascii="Arial" w:hAnsi="Arial" w:cs="Arial"/>
          <w:szCs w:val="20"/>
        </w:rPr>
      </w:pPr>
    </w:p>
    <w:p w:rsidR="00192E1D" w:rsidRPr="001F5B7B" w:rsidRDefault="009233C4" w:rsidP="00B71D4B">
      <w:pPr>
        <w:pStyle w:val="Cmsor3"/>
        <w:rPr>
          <w:rFonts w:ascii="Arial" w:hAnsi="Arial" w:cs="Arial"/>
        </w:rPr>
      </w:pPr>
      <w:bookmarkStart w:id="49" w:name="_Toc406598554"/>
      <w:bookmarkStart w:id="50" w:name="_Toc18575628"/>
      <w:r w:rsidRPr="001F5B7B">
        <w:rPr>
          <w:rFonts w:ascii="Arial" w:hAnsi="Arial" w:cs="Arial"/>
        </w:rPr>
        <w:t xml:space="preserve">5.2.2. </w:t>
      </w:r>
      <w:r w:rsidRPr="001F5B7B">
        <w:rPr>
          <w:rFonts w:ascii="Arial" w:hAnsi="Arial" w:cs="Arial"/>
        </w:rPr>
        <w:tab/>
      </w:r>
      <w:r w:rsidR="00192E1D" w:rsidRPr="001F5B7B">
        <w:rPr>
          <w:rFonts w:ascii="Arial" w:hAnsi="Arial" w:cs="Arial"/>
        </w:rPr>
        <w:t>Az egyetemes szolgáltatásra jogosult felhasználókra vonatkozó szabályok</w:t>
      </w:r>
      <w:bookmarkEnd w:id="49"/>
      <w:bookmarkEnd w:id="50"/>
    </w:p>
    <w:p w:rsidR="00192E1D" w:rsidRPr="001F5B7B" w:rsidRDefault="00192E1D" w:rsidP="00B71D4B">
      <w:pPr>
        <w:spacing w:line="264" w:lineRule="auto"/>
        <w:rPr>
          <w:rFonts w:ascii="Arial" w:hAnsi="Arial" w:cs="Arial"/>
          <w:szCs w:val="20"/>
        </w:rPr>
      </w:pPr>
    </w:p>
    <w:p w:rsidR="00192E1D" w:rsidRPr="001F5B7B" w:rsidRDefault="00192E1D" w:rsidP="00B71D4B">
      <w:pPr>
        <w:spacing w:line="264" w:lineRule="auto"/>
        <w:rPr>
          <w:rFonts w:ascii="Arial" w:hAnsi="Arial" w:cs="Arial"/>
          <w:szCs w:val="20"/>
        </w:rPr>
      </w:pPr>
      <w:r w:rsidRPr="001F5B7B">
        <w:rPr>
          <w:rFonts w:ascii="Arial" w:hAnsi="Arial" w:cs="Arial"/>
          <w:szCs w:val="20"/>
        </w:rPr>
        <w:t xml:space="preserve">Az egyetemes szolgáltatásra jogosult felhasználók tekintetében az </w:t>
      </w:r>
      <w:r w:rsidR="00242199" w:rsidRPr="001F5B7B">
        <w:rPr>
          <w:rFonts w:ascii="Arial" w:hAnsi="Arial" w:cs="Arial"/>
          <w:szCs w:val="20"/>
        </w:rPr>
        <w:t>Engedélyes</w:t>
      </w:r>
      <w:r w:rsidRPr="001F5B7B">
        <w:rPr>
          <w:rFonts w:ascii="Arial" w:hAnsi="Arial" w:cs="Arial"/>
          <w:szCs w:val="20"/>
        </w:rPr>
        <w:t xml:space="preserve"> a jelen Üzletszabályzatot, és annak bármely mellékletét és függelékét (ideértve az Általános Szerződési Feltételeket is), és a felhasználóval hatályban lévő </w:t>
      </w:r>
      <w:r w:rsidR="0072443C" w:rsidRPr="001F5B7B">
        <w:rPr>
          <w:rFonts w:ascii="Arial" w:hAnsi="Arial" w:cs="Arial"/>
          <w:szCs w:val="20"/>
        </w:rPr>
        <w:t>villamosenergia-értékesítési</w:t>
      </w:r>
      <w:r w:rsidR="00B33176">
        <w:rPr>
          <w:rFonts w:ascii="Arial" w:hAnsi="Arial" w:cs="Arial"/>
          <w:szCs w:val="20"/>
        </w:rPr>
        <w:t xml:space="preserve"> </w:t>
      </w:r>
      <w:r w:rsidRPr="001F5B7B">
        <w:rPr>
          <w:rFonts w:ascii="Arial" w:hAnsi="Arial" w:cs="Arial"/>
          <w:szCs w:val="20"/>
        </w:rPr>
        <w:t xml:space="preserve">szerződést a Hivatal </w:t>
      </w:r>
      <w:r w:rsidR="000601AC" w:rsidRPr="001F5B7B">
        <w:rPr>
          <w:rFonts w:ascii="Arial" w:hAnsi="Arial" w:cs="Arial"/>
          <w:szCs w:val="20"/>
        </w:rPr>
        <w:t xml:space="preserve">előzetes hozzájárulását követően </w:t>
      </w:r>
      <w:r w:rsidRPr="001F5B7B">
        <w:rPr>
          <w:rFonts w:ascii="Arial" w:hAnsi="Arial" w:cs="Arial"/>
          <w:szCs w:val="20"/>
        </w:rPr>
        <w:t>egyoldalúan módosíthatja a VET alapján</w:t>
      </w:r>
      <w:r w:rsidR="006B7CEC" w:rsidRPr="001F5B7B">
        <w:rPr>
          <w:rFonts w:ascii="Arial" w:hAnsi="Arial" w:cs="Arial"/>
          <w:szCs w:val="20"/>
        </w:rPr>
        <w:t>,</w:t>
      </w:r>
      <w:r w:rsidR="000601AC" w:rsidRPr="001F5B7B">
        <w:rPr>
          <w:rFonts w:ascii="Arial" w:hAnsi="Arial" w:cs="Arial"/>
          <w:szCs w:val="20"/>
        </w:rPr>
        <w:t xml:space="preserve"> az alábbi esetekben</w:t>
      </w:r>
      <w:r w:rsidRPr="001F5B7B">
        <w:rPr>
          <w:rFonts w:ascii="Arial" w:hAnsi="Arial" w:cs="Arial"/>
          <w:szCs w:val="20"/>
        </w:rPr>
        <w:t>:</w:t>
      </w:r>
    </w:p>
    <w:p w:rsidR="00192E1D" w:rsidRPr="001F5B7B" w:rsidRDefault="00192E1D" w:rsidP="00B71D4B">
      <w:pPr>
        <w:spacing w:line="264" w:lineRule="auto"/>
        <w:rPr>
          <w:rFonts w:ascii="Arial" w:hAnsi="Arial" w:cs="Arial"/>
          <w:szCs w:val="20"/>
        </w:rPr>
      </w:pPr>
    </w:p>
    <w:p w:rsidR="00192E1D" w:rsidRPr="001F5B7B" w:rsidRDefault="000601AC" w:rsidP="00B71D4B">
      <w:pPr>
        <w:numPr>
          <w:ilvl w:val="0"/>
          <w:numId w:val="42"/>
        </w:numPr>
        <w:spacing w:line="264" w:lineRule="auto"/>
        <w:rPr>
          <w:rFonts w:ascii="Arial" w:hAnsi="Arial" w:cs="Arial"/>
          <w:szCs w:val="20"/>
        </w:rPr>
      </w:pPr>
      <w:r w:rsidRPr="001F5B7B">
        <w:rPr>
          <w:rFonts w:ascii="Arial" w:hAnsi="Arial" w:cs="Arial"/>
          <w:szCs w:val="20"/>
        </w:rPr>
        <w:t xml:space="preserve">a </w:t>
      </w:r>
      <w:r w:rsidR="0072443C" w:rsidRPr="001F5B7B">
        <w:rPr>
          <w:rFonts w:ascii="Arial" w:hAnsi="Arial" w:cs="Arial"/>
          <w:szCs w:val="20"/>
        </w:rPr>
        <w:t>villamosenergia-értékesítési</w:t>
      </w:r>
      <w:r w:rsidRPr="001F5B7B">
        <w:rPr>
          <w:rFonts w:ascii="Arial" w:hAnsi="Arial" w:cs="Arial"/>
          <w:szCs w:val="20"/>
        </w:rPr>
        <w:t xml:space="preserve"> szerződések vagy </w:t>
      </w:r>
      <w:r w:rsidR="00EB1F32" w:rsidRPr="001F5B7B">
        <w:rPr>
          <w:rFonts w:ascii="Arial" w:hAnsi="Arial" w:cs="Arial"/>
          <w:szCs w:val="20"/>
        </w:rPr>
        <w:t>Á</w:t>
      </w:r>
      <w:r w:rsidRPr="001F5B7B">
        <w:rPr>
          <w:rFonts w:ascii="Arial" w:hAnsi="Arial" w:cs="Arial"/>
          <w:szCs w:val="20"/>
        </w:rPr>
        <w:t xml:space="preserve">ltalános </w:t>
      </w:r>
      <w:r w:rsidR="00EB1F32" w:rsidRPr="001F5B7B">
        <w:rPr>
          <w:rFonts w:ascii="Arial" w:hAnsi="Arial" w:cs="Arial"/>
          <w:szCs w:val="20"/>
        </w:rPr>
        <w:t>S</w:t>
      </w:r>
      <w:r w:rsidRPr="001F5B7B">
        <w:rPr>
          <w:rFonts w:ascii="Arial" w:hAnsi="Arial" w:cs="Arial"/>
          <w:szCs w:val="20"/>
        </w:rPr>
        <w:t xml:space="preserve">zerződési </w:t>
      </w:r>
      <w:r w:rsidR="00EB1F32" w:rsidRPr="001F5B7B">
        <w:rPr>
          <w:rFonts w:ascii="Arial" w:hAnsi="Arial" w:cs="Arial"/>
          <w:szCs w:val="20"/>
        </w:rPr>
        <w:t>F</w:t>
      </w:r>
      <w:r w:rsidRPr="001F5B7B">
        <w:rPr>
          <w:rFonts w:ascii="Arial" w:hAnsi="Arial" w:cs="Arial"/>
          <w:szCs w:val="20"/>
        </w:rPr>
        <w:t>eltételekben</w:t>
      </w:r>
      <w:r w:rsidR="00EB1F32" w:rsidRPr="001F5B7B">
        <w:rPr>
          <w:rFonts w:ascii="Arial" w:hAnsi="Arial" w:cs="Arial"/>
          <w:szCs w:val="20"/>
        </w:rPr>
        <w:t xml:space="preserve"> (</w:t>
      </w:r>
      <w:r w:rsidR="004E2F3D" w:rsidRPr="001F5B7B">
        <w:rPr>
          <w:rFonts w:ascii="Arial" w:hAnsi="Arial" w:cs="Arial"/>
          <w:szCs w:val="20"/>
        </w:rPr>
        <w:t>„</w:t>
      </w:r>
      <w:r w:rsidR="00EB1F32" w:rsidRPr="001F5B7B">
        <w:rPr>
          <w:rFonts w:ascii="Arial" w:hAnsi="Arial" w:cs="Arial"/>
          <w:szCs w:val="20"/>
        </w:rPr>
        <w:t>ÁSZF</w:t>
      </w:r>
      <w:r w:rsidR="004E2F3D" w:rsidRPr="001F5B7B">
        <w:rPr>
          <w:rFonts w:ascii="Arial" w:hAnsi="Arial" w:cs="Arial"/>
          <w:szCs w:val="20"/>
        </w:rPr>
        <w:t>”</w:t>
      </w:r>
      <w:r w:rsidR="00EB1F32" w:rsidRPr="001F5B7B">
        <w:rPr>
          <w:rFonts w:ascii="Arial" w:hAnsi="Arial" w:cs="Arial"/>
          <w:szCs w:val="20"/>
        </w:rPr>
        <w:t>)</w:t>
      </w:r>
      <w:r w:rsidRPr="001F5B7B">
        <w:rPr>
          <w:rFonts w:ascii="Arial" w:hAnsi="Arial" w:cs="Arial"/>
          <w:szCs w:val="20"/>
        </w:rPr>
        <w:t xml:space="preserve"> foglalt feltételek bekövetkezése esetén azzal, hogy - a VET-ben, valamint a külön jogszabályban foglaltak kivételével - a módosítás nem eredményezheti a szerződés feltételeinek a felhasználók hátrányára történő lényeges módosítását</w:t>
      </w:r>
      <w:r w:rsidR="00192E1D" w:rsidRPr="001F5B7B">
        <w:rPr>
          <w:rFonts w:ascii="Arial" w:hAnsi="Arial" w:cs="Arial"/>
          <w:szCs w:val="20"/>
        </w:rPr>
        <w:t>, vagy</w:t>
      </w:r>
    </w:p>
    <w:p w:rsidR="00192E1D" w:rsidRPr="001F5B7B" w:rsidRDefault="00192E1D" w:rsidP="00B71D4B">
      <w:pPr>
        <w:numPr>
          <w:ilvl w:val="0"/>
          <w:numId w:val="42"/>
        </w:numPr>
        <w:spacing w:line="264" w:lineRule="auto"/>
        <w:rPr>
          <w:rFonts w:ascii="Arial" w:hAnsi="Arial" w:cs="Arial"/>
          <w:szCs w:val="20"/>
        </w:rPr>
      </w:pPr>
      <w:r w:rsidRPr="001F5B7B">
        <w:rPr>
          <w:rFonts w:ascii="Arial" w:hAnsi="Arial" w:cs="Arial"/>
          <w:szCs w:val="20"/>
        </w:rPr>
        <w:t>a módosítást jogszabályváltozás vagy a Hivatal döntése indokolja.</w:t>
      </w:r>
    </w:p>
    <w:p w:rsidR="00192E1D" w:rsidRPr="001F5B7B" w:rsidRDefault="00192E1D" w:rsidP="00B71D4B">
      <w:pPr>
        <w:spacing w:line="264" w:lineRule="auto"/>
        <w:rPr>
          <w:rFonts w:ascii="Arial" w:hAnsi="Arial" w:cs="Arial"/>
          <w:szCs w:val="20"/>
        </w:rPr>
      </w:pPr>
    </w:p>
    <w:p w:rsidR="00192E1D" w:rsidRPr="001F5B7B" w:rsidRDefault="00192E1D" w:rsidP="00B71D4B">
      <w:pPr>
        <w:spacing w:line="264" w:lineRule="auto"/>
        <w:rPr>
          <w:rFonts w:ascii="Arial" w:hAnsi="Arial" w:cs="Arial"/>
          <w:szCs w:val="20"/>
        </w:rPr>
      </w:pPr>
      <w:r w:rsidRPr="001F5B7B">
        <w:rPr>
          <w:rFonts w:ascii="Arial" w:hAnsi="Arial" w:cs="Arial"/>
          <w:szCs w:val="20"/>
        </w:rPr>
        <w:t xml:space="preserve">E szabályok alkalmazásában lényeges </w:t>
      </w:r>
      <w:r w:rsidR="00451686" w:rsidRPr="001F5B7B">
        <w:rPr>
          <w:rFonts w:ascii="Arial" w:hAnsi="Arial" w:cs="Arial"/>
          <w:szCs w:val="20"/>
        </w:rPr>
        <w:t xml:space="preserve">módosításnak </w:t>
      </w:r>
      <w:r w:rsidRPr="001F5B7B">
        <w:rPr>
          <w:rFonts w:ascii="Arial" w:hAnsi="Arial" w:cs="Arial"/>
          <w:szCs w:val="20"/>
        </w:rPr>
        <w:t xml:space="preserve">minősül különösen a szolgáltatás igénybevételének feltételeire, időtartamára vagy minőségi célértékeire, a felmondási jogra, továbbá a </w:t>
      </w:r>
      <w:r w:rsidR="0072443C" w:rsidRPr="001F5B7B">
        <w:rPr>
          <w:rFonts w:ascii="Arial" w:hAnsi="Arial" w:cs="Arial"/>
          <w:szCs w:val="20"/>
        </w:rPr>
        <w:t>villamosenergia-értékesítési</w:t>
      </w:r>
      <w:r w:rsidR="00B33176">
        <w:rPr>
          <w:rFonts w:ascii="Arial" w:hAnsi="Arial" w:cs="Arial"/>
          <w:szCs w:val="20"/>
        </w:rPr>
        <w:t xml:space="preserve"> </w:t>
      </w:r>
      <w:r w:rsidRPr="001F5B7B">
        <w:rPr>
          <w:rFonts w:ascii="Arial" w:hAnsi="Arial" w:cs="Arial"/>
          <w:szCs w:val="20"/>
        </w:rPr>
        <w:t>szerződés esetén a szolgáltatás ellenértékére vonatkozó módosítás.</w:t>
      </w:r>
    </w:p>
    <w:p w:rsidR="00602204" w:rsidRPr="001F5B7B" w:rsidRDefault="00602204" w:rsidP="00B71D4B">
      <w:pPr>
        <w:spacing w:line="264" w:lineRule="auto"/>
        <w:rPr>
          <w:rFonts w:ascii="Arial" w:hAnsi="Arial" w:cs="Arial"/>
          <w:szCs w:val="20"/>
        </w:rPr>
      </w:pPr>
    </w:p>
    <w:p w:rsidR="00451686" w:rsidRPr="001F5B7B" w:rsidRDefault="00602204" w:rsidP="00B71D4B">
      <w:pPr>
        <w:spacing w:line="264" w:lineRule="auto"/>
        <w:rPr>
          <w:rFonts w:ascii="Arial" w:hAnsi="Arial" w:cs="Arial"/>
          <w:szCs w:val="20"/>
        </w:rPr>
      </w:pPr>
      <w:r w:rsidRPr="001F5B7B">
        <w:rPr>
          <w:rFonts w:ascii="Arial" w:hAnsi="Arial" w:cs="Arial"/>
          <w:szCs w:val="20"/>
        </w:rPr>
        <w:t xml:space="preserve">Az </w:t>
      </w:r>
      <w:r w:rsidR="00451686" w:rsidRPr="001F5B7B">
        <w:rPr>
          <w:rFonts w:ascii="Arial" w:hAnsi="Arial" w:cs="Arial"/>
          <w:szCs w:val="20"/>
        </w:rPr>
        <w:t xml:space="preserve">Engedélyes a </w:t>
      </w:r>
      <w:r w:rsidR="0072443C" w:rsidRPr="001F5B7B">
        <w:rPr>
          <w:rFonts w:ascii="Arial" w:hAnsi="Arial" w:cs="Arial"/>
          <w:szCs w:val="20"/>
        </w:rPr>
        <w:t>villamosenergia-értékesítési</w:t>
      </w:r>
      <w:r w:rsidR="00451686" w:rsidRPr="001F5B7B">
        <w:rPr>
          <w:rFonts w:ascii="Arial" w:hAnsi="Arial" w:cs="Arial"/>
          <w:szCs w:val="20"/>
        </w:rPr>
        <w:t xml:space="preserve"> szerződés egyoldalú módosít</w:t>
      </w:r>
      <w:r w:rsidRPr="001F5B7B">
        <w:rPr>
          <w:rFonts w:ascii="Arial" w:hAnsi="Arial" w:cs="Arial"/>
          <w:szCs w:val="20"/>
        </w:rPr>
        <w:t>ása esetén</w:t>
      </w:r>
      <w:r w:rsidR="00451686" w:rsidRPr="001F5B7B">
        <w:rPr>
          <w:rFonts w:ascii="Arial" w:hAnsi="Arial" w:cs="Arial"/>
          <w:szCs w:val="20"/>
        </w:rPr>
        <w:t xml:space="preserve"> a módosításról annak hatálybalépését megelőzően legalább 30 nappal a felhasználókat </w:t>
      </w:r>
      <w:r w:rsidRPr="001F5B7B">
        <w:rPr>
          <w:rFonts w:ascii="Arial" w:hAnsi="Arial" w:cs="Arial"/>
          <w:szCs w:val="20"/>
        </w:rPr>
        <w:t>értesíti</w:t>
      </w:r>
      <w:r w:rsidR="00451686" w:rsidRPr="001F5B7B">
        <w:rPr>
          <w:rFonts w:ascii="Arial" w:hAnsi="Arial" w:cs="Arial"/>
          <w:szCs w:val="20"/>
        </w:rPr>
        <w:t xml:space="preserve">, a felhasználókat megillető felmondás feltételeiről szóló tájékoztatással együtt. Ebben az esetben a felhasználó jogosult a módosítás tárgyában megküldött értesítés </w:t>
      </w:r>
      <w:r w:rsidR="0012439D" w:rsidRPr="001F5B7B">
        <w:rPr>
          <w:rFonts w:ascii="Arial" w:hAnsi="Arial" w:cs="Arial"/>
          <w:szCs w:val="20"/>
        </w:rPr>
        <w:t xml:space="preserve">napját </w:t>
      </w:r>
      <w:r w:rsidR="00451686" w:rsidRPr="001F5B7B">
        <w:rPr>
          <w:rFonts w:ascii="Arial" w:hAnsi="Arial" w:cs="Arial"/>
          <w:szCs w:val="20"/>
        </w:rPr>
        <w:t xml:space="preserve">követő 30 napon belül </w:t>
      </w:r>
      <w:r w:rsidR="00104E2E" w:rsidRPr="001F5B7B">
        <w:rPr>
          <w:rFonts w:ascii="Arial" w:hAnsi="Arial" w:cs="Arial"/>
          <w:szCs w:val="20"/>
        </w:rPr>
        <w:t xml:space="preserve">a szerződést a VET vonatkozó rendelkezéseivel összhangban </w:t>
      </w:r>
      <w:r w:rsidR="0012439D" w:rsidRPr="001F5B7B">
        <w:rPr>
          <w:rFonts w:ascii="Arial" w:hAnsi="Arial" w:cs="Arial"/>
          <w:szCs w:val="20"/>
        </w:rPr>
        <w:t>30 napos felmondási idővel</w:t>
      </w:r>
      <w:r w:rsidR="00B33176">
        <w:rPr>
          <w:rFonts w:ascii="Arial" w:hAnsi="Arial" w:cs="Arial"/>
          <w:szCs w:val="20"/>
        </w:rPr>
        <w:t xml:space="preserve"> </w:t>
      </w:r>
      <w:r w:rsidR="0012439D" w:rsidRPr="001F5B7B">
        <w:rPr>
          <w:rFonts w:ascii="Arial" w:hAnsi="Arial" w:cs="Arial"/>
          <w:szCs w:val="20"/>
        </w:rPr>
        <w:t xml:space="preserve">írásban </w:t>
      </w:r>
      <w:r w:rsidR="00451686" w:rsidRPr="001F5B7B">
        <w:rPr>
          <w:rFonts w:ascii="Arial" w:hAnsi="Arial" w:cs="Arial"/>
          <w:szCs w:val="20"/>
        </w:rPr>
        <w:t xml:space="preserve">felmondani.Amennyiben </w:t>
      </w:r>
      <w:r w:rsidR="0012439D" w:rsidRPr="001F5B7B">
        <w:rPr>
          <w:rFonts w:ascii="Arial" w:hAnsi="Arial" w:cs="Arial"/>
          <w:szCs w:val="20"/>
        </w:rPr>
        <w:t xml:space="preserve">azonban </w:t>
      </w:r>
      <w:r w:rsidR="00451686" w:rsidRPr="001F5B7B">
        <w:rPr>
          <w:rFonts w:ascii="Arial" w:hAnsi="Arial" w:cs="Arial"/>
          <w:szCs w:val="20"/>
        </w:rPr>
        <w:t xml:space="preserve">a módosítás a felhasználó számára hátrányos rendelkezéseket tartalmaz, a felhasználó az értesítés </w:t>
      </w:r>
      <w:r w:rsidR="0012439D" w:rsidRPr="001F5B7B">
        <w:rPr>
          <w:rFonts w:ascii="Arial" w:hAnsi="Arial" w:cs="Arial"/>
          <w:szCs w:val="20"/>
        </w:rPr>
        <w:t>napjától</w:t>
      </w:r>
      <w:r w:rsidR="00451686" w:rsidRPr="001F5B7B">
        <w:rPr>
          <w:rFonts w:ascii="Arial" w:hAnsi="Arial" w:cs="Arial"/>
          <w:szCs w:val="20"/>
        </w:rPr>
        <w:t xml:space="preserve">számított 45 </w:t>
      </w:r>
      <w:r w:rsidR="00104E2E" w:rsidRPr="001F5B7B">
        <w:rPr>
          <w:rFonts w:ascii="Arial" w:hAnsi="Arial" w:cs="Arial"/>
          <w:szCs w:val="20"/>
        </w:rPr>
        <w:t xml:space="preserve">naptári napon belül a VET vonatkozó rendelkezéseivel összhangban jogosult írásban felmondani a </w:t>
      </w:r>
      <w:r w:rsidR="0072443C" w:rsidRPr="001F5B7B">
        <w:rPr>
          <w:rFonts w:ascii="Arial" w:hAnsi="Arial" w:cs="Arial"/>
          <w:szCs w:val="20"/>
        </w:rPr>
        <w:t>villamosenergia-értékesítési</w:t>
      </w:r>
      <w:r w:rsidR="00104E2E" w:rsidRPr="001F5B7B">
        <w:rPr>
          <w:rFonts w:ascii="Arial" w:hAnsi="Arial" w:cs="Arial"/>
          <w:szCs w:val="20"/>
        </w:rPr>
        <w:t xml:space="preserve"> szerződést 30 napos felmondási idővel.</w:t>
      </w:r>
    </w:p>
    <w:p w:rsidR="007E0C20" w:rsidRPr="001F5B7B" w:rsidRDefault="007E0C20" w:rsidP="007F252C">
      <w:pPr>
        <w:autoSpaceDE w:val="0"/>
        <w:autoSpaceDN w:val="0"/>
        <w:adjustRightInd w:val="0"/>
        <w:rPr>
          <w:rFonts w:ascii="Arial" w:hAnsi="Arial" w:cs="Arial"/>
          <w:szCs w:val="20"/>
        </w:rPr>
      </w:pPr>
    </w:p>
    <w:p w:rsidR="00020B15" w:rsidRPr="001F5B7B" w:rsidRDefault="00451686" w:rsidP="00EB12C8">
      <w:pPr>
        <w:autoSpaceDE w:val="0"/>
        <w:autoSpaceDN w:val="0"/>
        <w:adjustRightInd w:val="0"/>
        <w:rPr>
          <w:rFonts w:ascii="Arial" w:hAnsi="Arial" w:cs="Arial"/>
          <w:szCs w:val="20"/>
        </w:rPr>
      </w:pPr>
      <w:r w:rsidRPr="001F5B7B">
        <w:rPr>
          <w:rFonts w:ascii="Arial" w:hAnsi="Arial" w:cs="Arial"/>
          <w:szCs w:val="20"/>
        </w:rPr>
        <w:t xml:space="preserve">Nem kell alkalmazni </w:t>
      </w:r>
      <w:r w:rsidR="0028480A" w:rsidRPr="001F5B7B">
        <w:rPr>
          <w:rFonts w:ascii="Arial" w:hAnsi="Arial" w:cs="Arial"/>
          <w:szCs w:val="20"/>
        </w:rPr>
        <w:t>a fenti</w:t>
      </w:r>
      <w:r w:rsidRPr="001F5B7B">
        <w:rPr>
          <w:rFonts w:ascii="Arial" w:hAnsi="Arial" w:cs="Arial"/>
          <w:szCs w:val="20"/>
        </w:rPr>
        <w:t xml:space="preserve"> értesítési határidőt az </w:t>
      </w:r>
      <w:r w:rsidR="00EB1F32" w:rsidRPr="001F5B7B">
        <w:rPr>
          <w:rFonts w:ascii="Arial" w:hAnsi="Arial" w:cs="Arial"/>
          <w:szCs w:val="20"/>
        </w:rPr>
        <w:t>ÁSZF</w:t>
      </w:r>
      <w:r w:rsidRPr="001F5B7B">
        <w:rPr>
          <w:rFonts w:ascii="Arial" w:hAnsi="Arial" w:cs="Arial"/>
          <w:szCs w:val="20"/>
        </w:rPr>
        <w:t xml:space="preserve"> azon módosítására, amely</w:t>
      </w:r>
    </w:p>
    <w:p w:rsidR="00020B15" w:rsidRPr="001F5B7B" w:rsidRDefault="00020B15" w:rsidP="00B71D4B">
      <w:pPr>
        <w:numPr>
          <w:ilvl w:val="0"/>
          <w:numId w:val="36"/>
        </w:numPr>
        <w:spacing w:line="264" w:lineRule="auto"/>
        <w:ind w:left="426" w:hanging="426"/>
        <w:rPr>
          <w:rFonts w:ascii="Arial" w:hAnsi="Arial" w:cs="Arial"/>
          <w:szCs w:val="20"/>
        </w:rPr>
      </w:pPr>
      <w:r w:rsidRPr="001F5B7B">
        <w:rPr>
          <w:rFonts w:ascii="Arial" w:hAnsi="Arial" w:cs="Arial"/>
          <w:szCs w:val="20"/>
        </w:rPr>
        <w:t xml:space="preserve">új szolgáltatás bevezetése miatt válik szükségessé, és a módosítás a már nyújtott szolgáltatásokra vonatkozó </w:t>
      </w:r>
      <w:r w:rsidR="00EB1F32" w:rsidRPr="001F5B7B">
        <w:rPr>
          <w:rFonts w:ascii="Arial" w:hAnsi="Arial" w:cs="Arial"/>
          <w:szCs w:val="20"/>
        </w:rPr>
        <w:t>ÁSZF-et</w:t>
      </w:r>
      <w:r w:rsidRPr="001F5B7B">
        <w:rPr>
          <w:rFonts w:ascii="Arial" w:hAnsi="Arial" w:cs="Arial"/>
          <w:szCs w:val="20"/>
        </w:rPr>
        <w:t xml:space="preserve"> nem érinti </w:t>
      </w:r>
    </w:p>
    <w:p w:rsidR="00020B15" w:rsidRPr="001F5B7B" w:rsidRDefault="00020B15" w:rsidP="00B71D4B">
      <w:pPr>
        <w:numPr>
          <w:ilvl w:val="0"/>
          <w:numId w:val="36"/>
        </w:numPr>
        <w:spacing w:line="264" w:lineRule="auto"/>
        <w:ind w:left="426" w:hanging="426"/>
        <w:rPr>
          <w:rFonts w:ascii="Arial" w:hAnsi="Arial" w:cs="Arial"/>
          <w:szCs w:val="20"/>
        </w:rPr>
      </w:pPr>
      <w:r w:rsidRPr="001F5B7B">
        <w:rPr>
          <w:rFonts w:ascii="Arial" w:hAnsi="Arial" w:cs="Arial"/>
          <w:szCs w:val="20"/>
        </w:rPr>
        <w:t>vagy a módosítással kizárólag valamely díj csökken vagy</w:t>
      </w:r>
    </w:p>
    <w:p w:rsidR="00020B15" w:rsidRPr="001F5B7B" w:rsidRDefault="00020B15" w:rsidP="00B71D4B">
      <w:pPr>
        <w:numPr>
          <w:ilvl w:val="0"/>
          <w:numId w:val="36"/>
        </w:numPr>
        <w:spacing w:line="264" w:lineRule="auto"/>
        <w:ind w:left="426" w:hanging="426"/>
        <w:rPr>
          <w:rFonts w:ascii="Arial" w:hAnsi="Arial" w:cs="Arial"/>
          <w:szCs w:val="20"/>
        </w:rPr>
      </w:pPr>
      <w:r w:rsidRPr="001F5B7B">
        <w:rPr>
          <w:rFonts w:ascii="Arial" w:hAnsi="Arial" w:cs="Arial"/>
          <w:szCs w:val="20"/>
        </w:rPr>
        <w:t>az esetlegesen ellentmondó, érvénytelen rendelkezések, szövegezési, nyelvtani hibák javítása érdekében vagy a fogalomhasználatban bekövetkezett változások miatt vált szükségessé.</w:t>
      </w:r>
    </w:p>
    <w:p w:rsidR="00192E1D" w:rsidRPr="001F5B7B" w:rsidRDefault="00192E1D" w:rsidP="00B71D4B">
      <w:pPr>
        <w:spacing w:line="264" w:lineRule="auto"/>
        <w:rPr>
          <w:rFonts w:ascii="Arial" w:hAnsi="Arial" w:cs="Arial"/>
          <w:szCs w:val="20"/>
        </w:rPr>
      </w:pPr>
    </w:p>
    <w:p w:rsidR="00192E1D" w:rsidRPr="001F5B7B" w:rsidRDefault="00192E1D" w:rsidP="00B71D4B">
      <w:pPr>
        <w:spacing w:line="264" w:lineRule="auto"/>
        <w:rPr>
          <w:rFonts w:ascii="Arial" w:hAnsi="Arial" w:cs="Arial"/>
          <w:szCs w:val="20"/>
        </w:rPr>
      </w:pPr>
      <w:r w:rsidRPr="001F5B7B">
        <w:rPr>
          <w:rFonts w:ascii="Arial" w:hAnsi="Arial" w:cs="Arial"/>
          <w:szCs w:val="20"/>
        </w:rPr>
        <w:t xml:space="preserve">Ezekben az esetekben </w:t>
      </w:r>
      <w:r w:rsidR="00BD18F3" w:rsidRPr="001F5B7B">
        <w:rPr>
          <w:rFonts w:ascii="Arial" w:hAnsi="Arial" w:cs="Arial"/>
          <w:szCs w:val="20"/>
        </w:rPr>
        <w:t xml:space="preserve">a </w:t>
      </w:r>
      <w:r w:rsidR="0072443C" w:rsidRPr="001F5B7B">
        <w:rPr>
          <w:rFonts w:ascii="Arial" w:hAnsi="Arial" w:cs="Arial"/>
          <w:szCs w:val="20"/>
        </w:rPr>
        <w:t>villamosenergia-értékesítési</w:t>
      </w:r>
      <w:r w:rsidR="00BD18F3" w:rsidRPr="001F5B7B">
        <w:rPr>
          <w:rFonts w:ascii="Arial" w:hAnsi="Arial" w:cs="Arial"/>
          <w:szCs w:val="20"/>
        </w:rPr>
        <w:t xml:space="preserve">szerződést </w:t>
      </w:r>
      <w:r w:rsidRPr="001F5B7B">
        <w:rPr>
          <w:rFonts w:ascii="Arial" w:hAnsi="Arial" w:cs="Arial"/>
          <w:szCs w:val="20"/>
        </w:rPr>
        <w:t>a felhasználó nem mondhatja fel</w:t>
      </w:r>
      <w:r w:rsidR="00310C4C" w:rsidRPr="001F5B7B">
        <w:rPr>
          <w:rFonts w:ascii="Arial" w:hAnsi="Arial" w:cs="Arial"/>
          <w:szCs w:val="20"/>
        </w:rPr>
        <w:t xml:space="preserve"> és az Engedélyes a módosítás hatálybalépését megelőző napon a honlapján történő közzététellel tájékoztatja a felhasználókat</w:t>
      </w:r>
      <w:r w:rsidRPr="001F5B7B">
        <w:rPr>
          <w:rFonts w:ascii="Arial" w:hAnsi="Arial" w:cs="Arial"/>
          <w:szCs w:val="20"/>
        </w:rPr>
        <w:t>.</w:t>
      </w:r>
    </w:p>
    <w:p w:rsidR="009B0CE8" w:rsidRPr="001F5B7B" w:rsidRDefault="009B0CE8" w:rsidP="007F252C">
      <w:pPr>
        <w:widowControl w:val="0"/>
        <w:suppressAutoHyphens/>
        <w:rPr>
          <w:rFonts w:ascii="Arial" w:hAnsi="Arial" w:cs="Arial"/>
          <w:szCs w:val="20"/>
        </w:rPr>
      </w:pPr>
    </w:p>
    <w:p w:rsidR="00162565" w:rsidRPr="001F5B7B" w:rsidRDefault="009B0CE8" w:rsidP="007F252C">
      <w:pPr>
        <w:widowControl w:val="0"/>
        <w:suppressAutoHyphens/>
        <w:rPr>
          <w:rFonts w:ascii="Arial" w:hAnsi="Arial" w:cs="Arial"/>
          <w:szCs w:val="20"/>
        </w:rPr>
      </w:pPr>
      <w:r w:rsidRPr="001F5B7B">
        <w:rPr>
          <w:rFonts w:ascii="Arial" w:hAnsi="Arial" w:cs="Arial"/>
        </w:rPr>
        <w:t xml:space="preserve">Az </w:t>
      </w:r>
      <w:r w:rsidR="00242199" w:rsidRPr="001F5B7B">
        <w:rPr>
          <w:rFonts w:ascii="Arial" w:hAnsi="Arial" w:cs="Arial"/>
          <w:szCs w:val="20"/>
        </w:rPr>
        <w:t>Engedélyes</w:t>
      </w:r>
      <w:r w:rsidRPr="001F5B7B">
        <w:rPr>
          <w:rFonts w:ascii="Arial" w:hAnsi="Arial" w:cs="Arial"/>
          <w:szCs w:val="20"/>
        </w:rPr>
        <w:t>a módosítás hatályba lépését megelőzően a módosítást a honlapján hozzáférhetővé teszi, és az érintett felhasználókat a tervezett módosítás tartalmáról, valamint a szerződés felmondásának lehetőségéről írásban értesít.</w:t>
      </w:r>
    </w:p>
    <w:p w:rsidR="009B0CE8" w:rsidRPr="001F5B7B" w:rsidRDefault="009B0CE8" w:rsidP="00B71D4B">
      <w:pPr>
        <w:widowControl w:val="0"/>
        <w:suppressAutoHyphens/>
        <w:rPr>
          <w:rFonts w:ascii="Arial" w:hAnsi="Arial" w:cs="Arial"/>
          <w:szCs w:val="20"/>
        </w:rPr>
      </w:pPr>
    </w:p>
    <w:p w:rsidR="00AF5771" w:rsidRPr="001F5B7B" w:rsidRDefault="00316584" w:rsidP="007F252C">
      <w:pPr>
        <w:widowControl w:val="0"/>
        <w:suppressAutoHyphens/>
        <w:rPr>
          <w:rFonts w:ascii="Arial" w:hAnsi="Arial" w:cs="Arial"/>
        </w:rPr>
      </w:pPr>
      <w:r w:rsidRPr="001F5B7B">
        <w:rPr>
          <w:rFonts w:ascii="Arial" w:hAnsi="Arial" w:cs="Arial"/>
        </w:rPr>
        <w:t xml:space="preserve">Az Engedélyes továbbá a felhasználót a szerződéskötés és szerződésmódosítás során tájékoztatja </w:t>
      </w:r>
      <w:r w:rsidR="0086353F" w:rsidRPr="001F5B7B">
        <w:rPr>
          <w:rFonts w:ascii="Arial" w:hAnsi="Arial" w:cs="Arial"/>
        </w:rPr>
        <w:t>a szolgáltatási területén működő</w:t>
      </w:r>
    </w:p>
    <w:p w:rsidR="00AF5771" w:rsidRPr="001F5B7B" w:rsidRDefault="00AF5771" w:rsidP="00E26748">
      <w:pPr>
        <w:widowControl w:val="0"/>
        <w:suppressAutoHyphens/>
        <w:rPr>
          <w:rFonts w:ascii="Arial" w:hAnsi="Arial" w:cs="Arial"/>
        </w:rPr>
      </w:pPr>
      <w:r w:rsidRPr="001F5B7B">
        <w:rPr>
          <w:rFonts w:ascii="Arial" w:hAnsi="Arial" w:cs="Arial"/>
        </w:rPr>
        <w:lastRenderedPageBreak/>
        <w:t>-</w:t>
      </w:r>
      <w:r w:rsidR="0086353F" w:rsidRPr="001F5B7B">
        <w:rPr>
          <w:rFonts w:ascii="Arial" w:hAnsi="Arial" w:cs="Arial"/>
          <w:szCs w:val="20"/>
        </w:rPr>
        <w:t>az épületek energetikai jellemzőinek tanúsítását végző energetikai tanúsítók, valamint az energetikai auditálást végző személyek és szervezetek elérhetőségéről, továbbá az energiahatékonyság javítását célzó intézkedések, programok hozzáférhetőségéről,</w:t>
      </w:r>
    </w:p>
    <w:p w:rsidR="0086353F" w:rsidRPr="001F5B7B" w:rsidRDefault="00AF5771" w:rsidP="00E26748">
      <w:pPr>
        <w:widowControl w:val="0"/>
        <w:suppressAutoHyphens/>
        <w:rPr>
          <w:rFonts w:ascii="Arial" w:hAnsi="Arial" w:cs="Arial"/>
        </w:rPr>
      </w:pPr>
      <w:r w:rsidRPr="001F5B7B">
        <w:rPr>
          <w:rFonts w:ascii="Arial" w:hAnsi="Arial" w:cs="Arial"/>
        </w:rPr>
        <w:t xml:space="preserve">- </w:t>
      </w:r>
      <w:r w:rsidR="00316584" w:rsidRPr="001F5B7B">
        <w:rPr>
          <w:rFonts w:ascii="Arial" w:hAnsi="Arial" w:cs="Arial"/>
        </w:rPr>
        <w:t xml:space="preserve">energetikai fogyasztói tanácsadó vagy érdekvédelmi szervezetek elérhetőségéről (beleértve internetes honlapjuk elérhetőségét), amelyek tájékoztatást nyújthatnak energiahatékonyságot javító intézkedésekről és programokról, az energiafogyasztásra vonatkozó referenciaértékekről, valamint a villamosenergiával működő berendezések fogyasztáscsökkentésével kapcsolatos leírásokról. </w:t>
      </w:r>
    </w:p>
    <w:p w:rsidR="00162565" w:rsidRPr="001F5B7B" w:rsidRDefault="00316584" w:rsidP="00E26748">
      <w:pPr>
        <w:widowControl w:val="0"/>
        <w:suppressAutoHyphens/>
        <w:rPr>
          <w:rFonts w:ascii="Arial" w:hAnsi="Arial" w:cs="Arial"/>
          <w:szCs w:val="20"/>
        </w:rPr>
      </w:pPr>
      <w:r w:rsidRPr="001F5B7B">
        <w:rPr>
          <w:rFonts w:ascii="Arial" w:hAnsi="Arial" w:cs="Arial"/>
        </w:rPr>
        <w:t xml:space="preserve">Az Engedélyes ezen információt honlapján </w:t>
      </w:r>
      <w:r w:rsidR="00EC26E4" w:rsidRPr="001F5B7B">
        <w:rPr>
          <w:rFonts w:ascii="Arial" w:hAnsi="Arial" w:cs="Arial"/>
        </w:rPr>
        <w:t xml:space="preserve">is </w:t>
      </w:r>
      <w:r w:rsidRPr="001F5B7B">
        <w:rPr>
          <w:rFonts w:ascii="Arial" w:hAnsi="Arial" w:cs="Arial"/>
        </w:rPr>
        <w:t>közzéteszi és ügyfélszolgálatán térítésmentesen a felhasználó rendelkezésére bocsátja.</w:t>
      </w:r>
    </w:p>
    <w:p w:rsidR="009B0CE8" w:rsidRPr="001F5B7B" w:rsidRDefault="009B0CE8" w:rsidP="00B71D4B">
      <w:pPr>
        <w:widowControl w:val="0"/>
        <w:suppressAutoHyphens/>
        <w:rPr>
          <w:rFonts w:ascii="Arial" w:hAnsi="Arial" w:cs="Arial"/>
          <w:szCs w:val="20"/>
        </w:rPr>
      </w:pPr>
    </w:p>
    <w:p w:rsidR="00162565" w:rsidRPr="001F5B7B" w:rsidRDefault="00162565" w:rsidP="007F252C">
      <w:pPr>
        <w:widowControl w:val="0"/>
        <w:tabs>
          <w:tab w:val="left" w:pos="0"/>
        </w:tabs>
        <w:suppressAutoHyphens/>
        <w:rPr>
          <w:rFonts w:ascii="Arial" w:hAnsi="Arial" w:cs="Arial"/>
          <w:b/>
          <w:szCs w:val="20"/>
        </w:rPr>
      </w:pPr>
      <w:r w:rsidRPr="001F5B7B">
        <w:rPr>
          <w:rFonts w:ascii="Arial" w:hAnsi="Arial" w:cs="Arial"/>
          <w:b/>
        </w:rPr>
        <w:t xml:space="preserve">Az </w:t>
      </w:r>
      <w:r w:rsidR="00242199" w:rsidRPr="001F5B7B">
        <w:rPr>
          <w:rFonts w:ascii="Arial" w:hAnsi="Arial" w:cs="Arial"/>
          <w:b/>
          <w:szCs w:val="20"/>
        </w:rPr>
        <w:t>Engedélyes</w:t>
      </w:r>
      <w:r w:rsidRPr="001F5B7B">
        <w:rPr>
          <w:rFonts w:ascii="Arial" w:hAnsi="Arial" w:cs="Arial"/>
          <w:b/>
          <w:szCs w:val="20"/>
        </w:rPr>
        <w:t xml:space="preserve"> által a lakossági fogyasztóknak és az egyetemes szolgáltatásra jogosult nem lakossági felhasználóknak nyújtott szolgáltatás nem a </w:t>
      </w:r>
      <w:r w:rsidR="006B7CEC" w:rsidRPr="001F5B7B">
        <w:rPr>
          <w:rFonts w:ascii="Arial" w:hAnsi="Arial" w:cs="Arial"/>
          <w:b/>
          <w:szCs w:val="20"/>
        </w:rPr>
        <w:t>VET</w:t>
      </w:r>
      <w:r w:rsidRPr="001F5B7B">
        <w:rPr>
          <w:rFonts w:ascii="Arial" w:hAnsi="Arial" w:cs="Arial"/>
          <w:b/>
          <w:szCs w:val="20"/>
        </w:rPr>
        <w:t xml:space="preserve"> 3. § 7. pont szerinti egyetemes szolgáltatás. Az </w:t>
      </w:r>
      <w:r w:rsidR="00242199" w:rsidRPr="001F5B7B">
        <w:rPr>
          <w:rFonts w:ascii="Arial" w:hAnsi="Arial" w:cs="Arial"/>
          <w:b/>
          <w:szCs w:val="20"/>
        </w:rPr>
        <w:t>Engedélyes</w:t>
      </w:r>
      <w:r w:rsidRPr="001F5B7B">
        <w:rPr>
          <w:rFonts w:ascii="Arial" w:hAnsi="Arial" w:cs="Arial"/>
          <w:b/>
          <w:szCs w:val="20"/>
        </w:rPr>
        <w:t xml:space="preserve"> szolgáltatásait ezen fogyasztóknak és felhasználóknak is a villamosenergia-kereskedelmi (szabad piaci) tevékenysége keretében végzi.</w:t>
      </w:r>
    </w:p>
    <w:p w:rsidR="006E762D" w:rsidRPr="001F5B7B" w:rsidRDefault="006E762D" w:rsidP="00B71D4B">
      <w:pPr>
        <w:spacing w:line="264" w:lineRule="auto"/>
        <w:rPr>
          <w:rFonts w:ascii="Arial" w:hAnsi="Arial" w:cs="Arial"/>
          <w:szCs w:val="20"/>
        </w:rPr>
      </w:pPr>
    </w:p>
    <w:p w:rsidR="004779EC" w:rsidRPr="001F5B7B" w:rsidRDefault="004779EC" w:rsidP="00B71D4B">
      <w:pPr>
        <w:pStyle w:val="Szvegtrzs"/>
        <w:spacing w:line="264" w:lineRule="auto"/>
        <w:rPr>
          <w:rFonts w:ascii="Arial" w:hAnsi="Arial" w:cs="Arial"/>
        </w:rPr>
      </w:pPr>
    </w:p>
    <w:p w:rsidR="00E635E6" w:rsidRPr="001F5B7B" w:rsidRDefault="00441FDB" w:rsidP="007F252C">
      <w:pPr>
        <w:pStyle w:val="Cmsor1"/>
        <w:rPr>
          <w:rFonts w:ascii="Arial" w:hAnsi="Arial"/>
        </w:rPr>
      </w:pPr>
      <w:bookmarkStart w:id="51" w:name="_Toc406598556"/>
      <w:bookmarkStart w:id="52" w:name="_Toc18575629"/>
      <w:r w:rsidRPr="001F5B7B">
        <w:rPr>
          <w:rFonts w:ascii="Arial" w:hAnsi="Arial"/>
        </w:rPr>
        <w:t>Az engedélyes főbb cégjogi jellemzői, tevékenysége</w:t>
      </w:r>
      <w:bookmarkEnd w:id="51"/>
      <w:bookmarkEnd w:id="52"/>
    </w:p>
    <w:p w:rsidR="00417253" w:rsidRPr="001F5B7B" w:rsidRDefault="00417253" w:rsidP="00B71D4B">
      <w:pPr>
        <w:spacing w:line="264" w:lineRule="auto"/>
        <w:rPr>
          <w:rFonts w:ascii="Arial" w:hAnsi="Arial" w:cs="Arial"/>
          <w:szCs w:val="20"/>
        </w:rPr>
      </w:pPr>
    </w:p>
    <w:p w:rsidR="00E635E6" w:rsidRPr="001F5B7B" w:rsidRDefault="00E635E6" w:rsidP="007F252C">
      <w:pPr>
        <w:pStyle w:val="Cmsor2"/>
        <w:numPr>
          <w:ilvl w:val="1"/>
          <w:numId w:val="30"/>
        </w:numPr>
        <w:ind w:left="567" w:hanging="567"/>
        <w:rPr>
          <w:rFonts w:ascii="Arial" w:hAnsi="Arial" w:cs="Arial"/>
        </w:rPr>
      </w:pPr>
      <w:bookmarkStart w:id="53" w:name="_Toc304389499"/>
      <w:bookmarkStart w:id="54" w:name="_Toc304389580"/>
      <w:bookmarkStart w:id="55" w:name="_Toc304389655"/>
      <w:bookmarkStart w:id="56" w:name="_Toc304389730"/>
      <w:bookmarkStart w:id="57" w:name="_Toc304452393"/>
      <w:bookmarkStart w:id="58" w:name="_Toc304452500"/>
      <w:bookmarkStart w:id="59" w:name="_Toc304452614"/>
      <w:bookmarkStart w:id="60" w:name="_Toc304453471"/>
      <w:bookmarkStart w:id="61" w:name="_Toc304453599"/>
      <w:bookmarkStart w:id="62" w:name="_Toc304453949"/>
      <w:bookmarkStart w:id="63" w:name="_Toc304454057"/>
      <w:bookmarkStart w:id="64" w:name="_Toc308175879"/>
      <w:bookmarkStart w:id="65" w:name="_Toc308176968"/>
      <w:bookmarkStart w:id="66" w:name="_Toc141778137"/>
      <w:bookmarkStart w:id="67" w:name="_Toc308176969"/>
      <w:bookmarkStart w:id="68" w:name="_Toc406598557"/>
      <w:bookmarkStart w:id="69" w:name="_Toc18575630"/>
      <w:bookmarkEnd w:id="53"/>
      <w:bookmarkEnd w:id="54"/>
      <w:bookmarkEnd w:id="55"/>
      <w:bookmarkEnd w:id="56"/>
      <w:bookmarkEnd w:id="57"/>
      <w:bookmarkEnd w:id="58"/>
      <w:bookmarkEnd w:id="59"/>
      <w:bookmarkEnd w:id="60"/>
      <w:bookmarkEnd w:id="61"/>
      <w:bookmarkEnd w:id="62"/>
      <w:bookmarkEnd w:id="63"/>
      <w:bookmarkEnd w:id="64"/>
      <w:bookmarkEnd w:id="65"/>
      <w:r w:rsidRPr="001F5B7B">
        <w:rPr>
          <w:rFonts w:ascii="Arial" w:hAnsi="Arial" w:cs="Arial"/>
        </w:rPr>
        <w:t>Szervezeti felépítés</w:t>
      </w:r>
      <w:bookmarkEnd w:id="66"/>
      <w:bookmarkEnd w:id="67"/>
      <w:bookmarkEnd w:id="68"/>
      <w:bookmarkEnd w:id="69"/>
    </w:p>
    <w:p w:rsidR="004779EC" w:rsidRPr="001F5B7B" w:rsidRDefault="004779EC" w:rsidP="00B71D4B">
      <w:pPr>
        <w:spacing w:line="264" w:lineRule="auto"/>
        <w:rPr>
          <w:rFonts w:ascii="Arial" w:hAnsi="Arial" w:cs="Arial"/>
          <w:szCs w:val="20"/>
        </w:rPr>
      </w:pPr>
    </w:p>
    <w:p w:rsidR="00E635E6" w:rsidRPr="001F5B7B" w:rsidRDefault="00E635E6" w:rsidP="00B71D4B">
      <w:pPr>
        <w:spacing w:line="264" w:lineRule="auto"/>
        <w:rPr>
          <w:rFonts w:ascii="Arial" w:hAnsi="Arial" w:cs="Arial"/>
          <w:szCs w:val="20"/>
        </w:rPr>
      </w:pPr>
      <w:r w:rsidRPr="001F5B7B">
        <w:rPr>
          <w:rFonts w:ascii="Arial" w:hAnsi="Arial" w:cs="Arial"/>
          <w:szCs w:val="20"/>
        </w:rPr>
        <w:t>A</w:t>
      </w:r>
      <w:r w:rsidR="000F74EA" w:rsidRPr="001F5B7B">
        <w:rPr>
          <w:rFonts w:ascii="Arial" w:hAnsi="Arial" w:cs="Arial"/>
          <w:szCs w:val="20"/>
        </w:rPr>
        <w:t>z MVM</w:t>
      </w:r>
      <w:r w:rsidRPr="001F5B7B">
        <w:rPr>
          <w:rFonts w:ascii="Arial" w:hAnsi="Arial" w:cs="Arial"/>
          <w:szCs w:val="20"/>
        </w:rPr>
        <w:t xml:space="preserve"> Magyar Villamos Művek Zártkörűen </w:t>
      </w:r>
      <w:r w:rsidR="007E1E7E" w:rsidRPr="001F5B7B">
        <w:rPr>
          <w:rFonts w:ascii="Arial" w:hAnsi="Arial" w:cs="Arial"/>
          <w:szCs w:val="20"/>
        </w:rPr>
        <w:t>M</w:t>
      </w:r>
      <w:r w:rsidRPr="001F5B7B">
        <w:rPr>
          <w:rFonts w:ascii="Arial" w:hAnsi="Arial" w:cs="Arial"/>
          <w:szCs w:val="20"/>
        </w:rPr>
        <w:t xml:space="preserve">űködő Részvénytársaság, mint </w:t>
      </w:r>
      <w:r w:rsidR="003D3F2C">
        <w:rPr>
          <w:rFonts w:ascii="Arial" w:hAnsi="Arial" w:cs="Arial"/>
          <w:szCs w:val="20"/>
        </w:rPr>
        <w:t>egyedüli részvényes</w:t>
      </w:r>
      <w:r w:rsidRPr="001F5B7B">
        <w:rPr>
          <w:rFonts w:ascii="Arial" w:hAnsi="Arial" w:cs="Arial"/>
          <w:szCs w:val="20"/>
        </w:rPr>
        <w:t xml:space="preserve">az alapításkor hatályban lévő </w:t>
      </w:r>
      <w:r w:rsidR="000469F8" w:rsidRPr="001F5B7B">
        <w:rPr>
          <w:rFonts w:ascii="Arial" w:hAnsi="Arial" w:cs="Arial"/>
          <w:szCs w:val="20"/>
        </w:rPr>
        <w:t>g</w:t>
      </w:r>
      <w:r w:rsidRPr="001F5B7B">
        <w:rPr>
          <w:rFonts w:ascii="Arial" w:hAnsi="Arial" w:cs="Arial"/>
          <w:szCs w:val="20"/>
        </w:rPr>
        <w:t xml:space="preserve">azdasági </w:t>
      </w:r>
      <w:r w:rsidR="000469F8" w:rsidRPr="001F5B7B">
        <w:rPr>
          <w:rFonts w:ascii="Arial" w:hAnsi="Arial" w:cs="Arial"/>
          <w:szCs w:val="20"/>
        </w:rPr>
        <w:t>t</w:t>
      </w:r>
      <w:r w:rsidRPr="001F5B7B">
        <w:rPr>
          <w:rFonts w:ascii="Arial" w:hAnsi="Arial" w:cs="Arial"/>
          <w:szCs w:val="20"/>
        </w:rPr>
        <w:t xml:space="preserve">ársaságokról szóló </w:t>
      </w:r>
      <w:r w:rsidR="00147771" w:rsidRPr="001F5B7B">
        <w:rPr>
          <w:rFonts w:ascii="Arial" w:hAnsi="Arial" w:cs="Arial"/>
          <w:szCs w:val="20"/>
        </w:rPr>
        <w:t>2006</w:t>
      </w:r>
      <w:r w:rsidRPr="001F5B7B">
        <w:rPr>
          <w:rFonts w:ascii="Arial" w:hAnsi="Arial" w:cs="Arial"/>
          <w:szCs w:val="20"/>
        </w:rPr>
        <w:t xml:space="preserve">. évi IV. törvénynek megfelelően hozta létre az MVM Partner Energiakereskedelmi Zártkörűen </w:t>
      </w:r>
      <w:r w:rsidR="000F74EA" w:rsidRPr="001F5B7B">
        <w:rPr>
          <w:rFonts w:ascii="Arial" w:hAnsi="Arial" w:cs="Arial"/>
          <w:szCs w:val="20"/>
        </w:rPr>
        <w:t xml:space="preserve">Működő </w:t>
      </w:r>
      <w:r w:rsidRPr="001F5B7B">
        <w:rPr>
          <w:rFonts w:ascii="Arial" w:hAnsi="Arial" w:cs="Arial"/>
          <w:szCs w:val="20"/>
        </w:rPr>
        <w:t xml:space="preserve">Részvénytársaságot, mint saját 100%-os tulajdonú leányvállalatát. </w:t>
      </w:r>
    </w:p>
    <w:p w:rsidR="00E635E6" w:rsidRPr="001F5B7B" w:rsidRDefault="00E635E6" w:rsidP="00B71D4B">
      <w:pPr>
        <w:spacing w:line="264" w:lineRule="auto"/>
        <w:rPr>
          <w:rFonts w:ascii="Arial" w:hAnsi="Arial" w:cs="Arial"/>
          <w:szCs w:val="20"/>
        </w:rPr>
      </w:pPr>
    </w:p>
    <w:p w:rsidR="00E635E6" w:rsidRPr="001F5B7B" w:rsidRDefault="00E635E6" w:rsidP="00B71D4B">
      <w:pPr>
        <w:spacing w:line="264" w:lineRule="auto"/>
        <w:rPr>
          <w:rFonts w:ascii="Arial" w:hAnsi="Arial" w:cs="Arial"/>
          <w:szCs w:val="20"/>
          <w:u w:val="single"/>
        </w:rPr>
      </w:pPr>
      <w:r w:rsidRPr="001F5B7B">
        <w:rPr>
          <w:rFonts w:ascii="Arial" w:hAnsi="Arial" w:cs="Arial"/>
          <w:szCs w:val="20"/>
          <w:u w:val="single"/>
        </w:rPr>
        <w:t>Az MVM Partner Z</w:t>
      </w:r>
      <w:r w:rsidR="00242199" w:rsidRPr="001F5B7B">
        <w:rPr>
          <w:rFonts w:ascii="Arial" w:hAnsi="Arial" w:cs="Arial"/>
          <w:szCs w:val="20"/>
          <w:u w:val="single"/>
        </w:rPr>
        <w:t>r</w:t>
      </w:r>
      <w:r w:rsidRPr="001F5B7B">
        <w:rPr>
          <w:rFonts w:ascii="Arial" w:hAnsi="Arial" w:cs="Arial"/>
          <w:szCs w:val="20"/>
          <w:u w:val="single"/>
        </w:rPr>
        <w:t>t.</w:t>
      </w:r>
      <w:r w:rsidR="00147771" w:rsidRPr="001F5B7B">
        <w:rPr>
          <w:rFonts w:ascii="Arial" w:hAnsi="Arial" w:cs="Arial"/>
          <w:szCs w:val="20"/>
          <w:u w:val="single"/>
        </w:rPr>
        <w:t xml:space="preserve"> mint engedélyesre vonatkozó adatok</w:t>
      </w:r>
      <w:r w:rsidRPr="001F5B7B">
        <w:rPr>
          <w:rFonts w:ascii="Arial" w:hAnsi="Arial" w:cs="Arial"/>
          <w:szCs w:val="20"/>
          <w:u w:val="single"/>
        </w:rPr>
        <w:t>:</w:t>
      </w:r>
    </w:p>
    <w:p w:rsidR="004779EC" w:rsidRPr="001F5B7B" w:rsidRDefault="004779EC" w:rsidP="00B71D4B">
      <w:pPr>
        <w:spacing w:line="264" w:lineRule="auto"/>
        <w:rPr>
          <w:rFonts w:ascii="Arial" w:hAnsi="Arial" w:cs="Arial"/>
          <w:szCs w:val="20"/>
        </w:rPr>
      </w:pPr>
    </w:p>
    <w:tbl>
      <w:tblPr>
        <w:tblW w:w="0" w:type="auto"/>
        <w:tblLook w:val="04A0"/>
      </w:tblPr>
      <w:tblGrid>
        <w:gridCol w:w="3936"/>
        <w:gridCol w:w="5244"/>
      </w:tblGrid>
      <w:tr w:rsidR="004779EC" w:rsidRPr="001F5B7B" w:rsidTr="00AB5C34">
        <w:tc>
          <w:tcPr>
            <w:tcW w:w="3936" w:type="dxa"/>
          </w:tcPr>
          <w:p w:rsidR="004779EC" w:rsidRPr="001F5B7B" w:rsidRDefault="00FE41E6" w:rsidP="007F252C">
            <w:pPr>
              <w:spacing w:line="264" w:lineRule="auto"/>
              <w:rPr>
                <w:rFonts w:ascii="Arial" w:hAnsi="Arial" w:cs="Arial"/>
                <w:szCs w:val="20"/>
              </w:rPr>
            </w:pPr>
            <w:r w:rsidRPr="001F5B7B">
              <w:rPr>
                <w:rFonts w:ascii="Arial" w:hAnsi="Arial" w:cs="Arial"/>
                <w:szCs w:val="20"/>
              </w:rPr>
              <w:t>Cégnév:</w:t>
            </w:r>
          </w:p>
          <w:p w:rsidR="004779EC" w:rsidRPr="001F5B7B" w:rsidRDefault="004779EC" w:rsidP="00B71D4B">
            <w:pPr>
              <w:spacing w:line="264" w:lineRule="auto"/>
              <w:ind w:left="142"/>
              <w:rPr>
                <w:rFonts w:ascii="Arial" w:hAnsi="Arial" w:cs="Arial"/>
                <w:szCs w:val="20"/>
              </w:rPr>
            </w:pPr>
          </w:p>
        </w:tc>
        <w:tc>
          <w:tcPr>
            <w:tcW w:w="5244" w:type="dxa"/>
          </w:tcPr>
          <w:p w:rsidR="004779EC" w:rsidRPr="001F5B7B" w:rsidRDefault="004779EC" w:rsidP="00B71D4B">
            <w:pPr>
              <w:spacing w:line="264" w:lineRule="auto"/>
              <w:rPr>
                <w:rFonts w:ascii="Arial" w:hAnsi="Arial" w:cs="Arial"/>
                <w:b/>
                <w:szCs w:val="20"/>
              </w:rPr>
            </w:pPr>
            <w:r w:rsidRPr="001F5B7B">
              <w:rPr>
                <w:rFonts w:ascii="Arial" w:hAnsi="Arial" w:cs="Arial"/>
                <w:b/>
                <w:szCs w:val="20"/>
              </w:rPr>
              <w:t xml:space="preserve">MVM Partner Energiakereskedelmi Zártkörűen </w:t>
            </w:r>
            <w:r w:rsidR="00E567F3" w:rsidRPr="001F5B7B">
              <w:rPr>
                <w:rFonts w:ascii="Arial" w:hAnsi="Arial" w:cs="Arial"/>
                <w:b/>
                <w:szCs w:val="20"/>
              </w:rPr>
              <w:t>M</w:t>
            </w:r>
            <w:r w:rsidRPr="001F5B7B">
              <w:rPr>
                <w:rFonts w:ascii="Arial" w:hAnsi="Arial" w:cs="Arial"/>
                <w:b/>
                <w:szCs w:val="20"/>
              </w:rPr>
              <w:t>űködő Részvénytársaság</w:t>
            </w:r>
          </w:p>
        </w:tc>
      </w:tr>
      <w:tr w:rsidR="004779EC" w:rsidRPr="001F5B7B" w:rsidTr="00AB5C34">
        <w:tc>
          <w:tcPr>
            <w:tcW w:w="3936" w:type="dxa"/>
          </w:tcPr>
          <w:p w:rsidR="004779EC" w:rsidRPr="001F5B7B" w:rsidRDefault="00FE41E6" w:rsidP="00B71D4B">
            <w:pPr>
              <w:spacing w:line="264" w:lineRule="auto"/>
              <w:rPr>
                <w:rFonts w:ascii="Arial" w:hAnsi="Arial" w:cs="Arial"/>
                <w:szCs w:val="20"/>
              </w:rPr>
            </w:pPr>
            <w:r w:rsidRPr="001F5B7B">
              <w:rPr>
                <w:rFonts w:ascii="Arial" w:hAnsi="Arial" w:cs="Arial"/>
                <w:szCs w:val="20"/>
              </w:rPr>
              <w:t>R</w:t>
            </w:r>
            <w:r w:rsidR="004779EC" w:rsidRPr="001F5B7B">
              <w:rPr>
                <w:rFonts w:ascii="Arial" w:hAnsi="Arial" w:cs="Arial"/>
                <w:szCs w:val="20"/>
              </w:rPr>
              <w:t>övidített cégn</w:t>
            </w:r>
            <w:r w:rsidRPr="001F5B7B">
              <w:rPr>
                <w:rFonts w:ascii="Arial" w:hAnsi="Arial" w:cs="Arial"/>
                <w:szCs w:val="20"/>
              </w:rPr>
              <w:t>év:</w:t>
            </w:r>
          </w:p>
        </w:tc>
        <w:tc>
          <w:tcPr>
            <w:tcW w:w="5244" w:type="dxa"/>
          </w:tcPr>
          <w:p w:rsidR="004779EC" w:rsidRPr="001F5B7B" w:rsidRDefault="004779EC" w:rsidP="00B71D4B">
            <w:pPr>
              <w:spacing w:line="264" w:lineRule="auto"/>
              <w:rPr>
                <w:rFonts w:ascii="Arial" w:hAnsi="Arial" w:cs="Arial"/>
                <w:b/>
                <w:szCs w:val="20"/>
              </w:rPr>
            </w:pPr>
            <w:r w:rsidRPr="001F5B7B">
              <w:rPr>
                <w:rFonts w:ascii="Arial" w:hAnsi="Arial" w:cs="Arial"/>
                <w:b/>
                <w:szCs w:val="20"/>
              </w:rPr>
              <w:t xml:space="preserve">MVM Partner </w:t>
            </w:r>
            <w:r w:rsidR="000F74EA" w:rsidRPr="001F5B7B">
              <w:rPr>
                <w:rFonts w:ascii="Arial" w:hAnsi="Arial" w:cs="Arial"/>
                <w:b/>
                <w:szCs w:val="20"/>
              </w:rPr>
              <w:t>Zrt</w:t>
            </w:r>
            <w:r w:rsidRPr="001F5B7B">
              <w:rPr>
                <w:rFonts w:ascii="Arial" w:hAnsi="Arial" w:cs="Arial"/>
                <w:b/>
                <w:szCs w:val="20"/>
              </w:rPr>
              <w:t>.</w:t>
            </w:r>
          </w:p>
        </w:tc>
      </w:tr>
      <w:tr w:rsidR="004779EC" w:rsidRPr="001F5B7B" w:rsidTr="00AB5C34">
        <w:tc>
          <w:tcPr>
            <w:tcW w:w="3936" w:type="dxa"/>
          </w:tcPr>
          <w:p w:rsidR="004779EC" w:rsidRPr="001F5B7B" w:rsidRDefault="00FE41E6" w:rsidP="00B71D4B">
            <w:pPr>
              <w:spacing w:line="264" w:lineRule="auto"/>
              <w:rPr>
                <w:rFonts w:ascii="Arial" w:hAnsi="Arial" w:cs="Arial"/>
                <w:szCs w:val="20"/>
              </w:rPr>
            </w:pPr>
            <w:r w:rsidRPr="001F5B7B">
              <w:rPr>
                <w:rFonts w:ascii="Arial" w:hAnsi="Arial" w:cs="Arial"/>
                <w:szCs w:val="20"/>
              </w:rPr>
              <w:t>Idegen nyelvű elnevezés:</w:t>
            </w:r>
          </w:p>
        </w:tc>
        <w:tc>
          <w:tcPr>
            <w:tcW w:w="5244" w:type="dxa"/>
          </w:tcPr>
          <w:p w:rsidR="004779EC" w:rsidRPr="001F5B7B" w:rsidRDefault="004779EC" w:rsidP="00B71D4B">
            <w:pPr>
              <w:spacing w:line="264" w:lineRule="auto"/>
              <w:rPr>
                <w:rFonts w:ascii="Arial" w:hAnsi="Arial" w:cs="Arial"/>
                <w:b/>
                <w:szCs w:val="20"/>
              </w:rPr>
            </w:pPr>
            <w:r w:rsidRPr="001F5B7B">
              <w:rPr>
                <w:rFonts w:ascii="Arial" w:hAnsi="Arial" w:cs="Arial"/>
                <w:b/>
                <w:szCs w:val="20"/>
              </w:rPr>
              <w:t>MVM Partner Energy Trading Ltd.</w:t>
            </w:r>
          </w:p>
        </w:tc>
      </w:tr>
      <w:tr w:rsidR="004779EC" w:rsidRPr="001F5B7B" w:rsidTr="00AB5C34">
        <w:tc>
          <w:tcPr>
            <w:tcW w:w="3936" w:type="dxa"/>
          </w:tcPr>
          <w:p w:rsidR="004779EC" w:rsidRPr="001F5B7B" w:rsidRDefault="00FE41E6" w:rsidP="00B71D4B">
            <w:pPr>
              <w:spacing w:line="264" w:lineRule="auto"/>
              <w:rPr>
                <w:rFonts w:ascii="Arial" w:hAnsi="Arial" w:cs="Arial"/>
                <w:szCs w:val="20"/>
              </w:rPr>
            </w:pPr>
            <w:r w:rsidRPr="001F5B7B">
              <w:rPr>
                <w:rFonts w:ascii="Arial" w:hAnsi="Arial" w:cs="Arial"/>
                <w:szCs w:val="20"/>
              </w:rPr>
              <w:t>Székhely:</w:t>
            </w:r>
          </w:p>
        </w:tc>
        <w:tc>
          <w:tcPr>
            <w:tcW w:w="5244" w:type="dxa"/>
          </w:tcPr>
          <w:p w:rsidR="004779EC" w:rsidRPr="001F5B7B" w:rsidRDefault="004779EC" w:rsidP="007F252C">
            <w:pPr>
              <w:spacing w:line="264" w:lineRule="auto"/>
              <w:rPr>
                <w:rFonts w:ascii="Arial" w:hAnsi="Arial" w:cs="Arial"/>
                <w:b/>
                <w:szCs w:val="20"/>
              </w:rPr>
            </w:pPr>
            <w:r w:rsidRPr="001F5B7B">
              <w:rPr>
                <w:rFonts w:ascii="Arial" w:hAnsi="Arial" w:cs="Arial"/>
                <w:b/>
                <w:szCs w:val="20"/>
              </w:rPr>
              <w:t>1031 Budapest, Szentendrei út 207-209</w:t>
            </w:r>
            <w:r w:rsidR="00FE41E6" w:rsidRPr="001F5B7B">
              <w:rPr>
                <w:rFonts w:ascii="Arial" w:hAnsi="Arial" w:cs="Arial"/>
                <w:b/>
                <w:szCs w:val="20"/>
              </w:rPr>
              <w:t>.</w:t>
            </w:r>
          </w:p>
          <w:p w:rsidR="00FE41E6" w:rsidRPr="001F5B7B" w:rsidRDefault="00FE41E6" w:rsidP="00B71D4B">
            <w:pPr>
              <w:spacing w:line="264" w:lineRule="auto"/>
              <w:rPr>
                <w:rFonts w:ascii="Arial" w:hAnsi="Arial" w:cs="Arial"/>
                <w:b/>
                <w:szCs w:val="20"/>
              </w:rPr>
            </w:pPr>
          </w:p>
        </w:tc>
      </w:tr>
      <w:tr w:rsidR="00FE41E6" w:rsidRPr="001F5B7B" w:rsidTr="00AB5C34">
        <w:tc>
          <w:tcPr>
            <w:tcW w:w="3936" w:type="dxa"/>
          </w:tcPr>
          <w:p w:rsidR="00FE41E6" w:rsidRPr="001F5B7B" w:rsidRDefault="00FE41E6" w:rsidP="007F252C">
            <w:pPr>
              <w:spacing w:line="264" w:lineRule="auto"/>
              <w:rPr>
                <w:rFonts w:ascii="Arial" w:hAnsi="Arial" w:cs="Arial"/>
                <w:szCs w:val="20"/>
              </w:rPr>
            </w:pPr>
            <w:r w:rsidRPr="001F5B7B">
              <w:rPr>
                <w:rFonts w:ascii="Arial" w:hAnsi="Arial" w:cs="Arial"/>
                <w:szCs w:val="20"/>
              </w:rPr>
              <w:t>Telephely:</w:t>
            </w:r>
          </w:p>
        </w:tc>
        <w:tc>
          <w:tcPr>
            <w:tcW w:w="5244" w:type="dxa"/>
          </w:tcPr>
          <w:p w:rsidR="00FE41E6" w:rsidRPr="001F5B7B" w:rsidRDefault="00FE41E6" w:rsidP="007F252C">
            <w:pPr>
              <w:spacing w:line="264" w:lineRule="auto"/>
              <w:rPr>
                <w:rFonts w:ascii="Arial" w:hAnsi="Arial" w:cs="Arial"/>
                <w:b/>
                <w:szCs w:val="20"/>
              </w:rPr>
            </w:pPr>
            <w:r w:rsidRPr="001F5B7B">
              <w:rPr>
                <w:rFonts w:ascii="Arial" w:hAnsi="Arial" w:cs="Arial"/>
                <w:b/>
                <w:szCs w:val="20"/>
              </w:rPr>
              <w:t>1138 Budapest, Váci út 150.</w:t>
            </w:r>
          </w:p>
        </w:tc>
      </w:tr>
      <w:tr w:rsidR="004779EC" w:rsidRPr="001F5B7B" w:rsidTr="00AB5C34">
        <w:tc>
          <w:tcPr>
            <w:tcW w:w="3936" w:type="dxa"/>
          </w:tcPr>
          <w:p w:rsidR="004779EC" w:rsidRPr="001F5B7B" w:rsidRDefault="00FE41E6" w:rsidP="00B71D4B">
            <w:pPr>
              <w:spacing w:line="264" w:lineRule="auto"/>
              <w:rPr>
                <w:rFonts w:ascii="Arial" w:hAnsi="Arial" w:cs="Arial"/>
                <w:szCs w:val="20"/>
              </w:rPr>
            </w:pPr>
            <w:r w:rsidRPr="001F5B7B">
              <w:rPr>
                <w:rFonts w:ascii="Arial" w:hAnsi="Arial" w:cs="Arial"/>
                <w:szCs w:val="20"/>
              </w:rPr>
              <w:t>M</w:t>
            </w:r>
            <w:r w:rsidR="004779EC" w:rsidRPr="001F5B7B">
              <w:rPr>
                <w:rFonts w:ascii="Arial" w:hAnsi="Arial" w:cs="Arial"/>
                <w:szCs w:val="20"/>
              </w:rPr>
              <w:t>űködésének időtartama</w:t>
            </w:r>
            <w:r w:rsidRPr="001F5B7B">
              <w:rPr>
                <w:rFonts w:ascii="Arial" w:hAnsi="Arial" w:cs="Arial"/>
                <w:szCs w:val="20"/>
              </w:rPr>
              <w:t>:</w:t>
            </w:r>
          </w:p>
        </w:tc>
        <w:tc>
          <w:tcPr>
            <w:tcW w:w="5244" w:type="dxa"/>
          </w:tcPr>
          <w:p w:rsidR="004779EC" w:rsidRPr="001F5B7B" w:rsidRDefault="004779EC" w:rsidP="00B71D4B">
            <w:pPr>
              <w:spacing w:line="264" w:lineRule="auto"/>
              <w:rPr>
                <w:rFonts w:ascii="Arial" w:hAnsi="Arial" w:cs="Arial"/>
                <w:b/>
                <w:szCs w:val="20"/>
              </w:rPr>
            </w:pPr>
            <w:r w:rsidRPr="001F5B7B">
              <w:rPr>
                <w:rFonts w:ascii="Arial" w:hAnsi="Arial" w:cs="Arial"/>
                <w:b/>
                <w:szCs w:val="20"/>
              </w:rPr>
              <w:t>határozatlan időtartamra alakult</w:t>
            </w:r>
          </w:p>
        </w:tc>
      </w:tr>
      <w:tr w:rsidR="004779EC" w:rsidRPr="001F5B7B" w:rsidTr="00AB5C34">
        <w:tc>
          <w:tcPr>
            <w:tcW w:w="3936" w:type="dxa"/>
          </w:tcPr>
          <w:p w:rsidR="004779EC" w:rsidRPr="001F5B7B" w:rsidRDefault="008A39F8" w:rsidP="00B71D4B">
            <w:pPr>
              <w:spacing w:line="264" w:lineRule="auto"/>
              <w:rPr>
                <w:rFonts w:ascii="Arial" w:hAnsi="Arial" w:cs="Arial"/>
                <w:szCs w:val="20"/>
              </w:rPr>
            </w:pPr>
            <w:r w:rsidRPr="001F5B7B">
              <w:rPr>
                <w:rFonts w:ascii="Arial" w:hAnsi="Arial" w:cs="Arial"/>
                <w:szCs w:val="20"/>
              </w:rPr>
              <w:t xml:space="preserve">Engedélyesi </w:t>
            </w:r>
            <w:r w:rsidR="00310C4C" w:rsidRPr="001F5B7B">
              <w:rPr>
                <w:rFonts w:ascii="Arial" w:hAnsi="Arial" w:cs="Arial"/>
                <w:szCs w:val="20"/>
              </w:rPr>
              <w:t>m</w:t>
            </w:r>
            <w:r w:rsidRPr="001F5B7B">
              <w:rPr>
                <w:rFonts w:ascii="Arial" w:hAnsi="Arial" w:cs="Arial"/>
                <w:szCs w:val="20"/>
              </w:rPr>
              <w:t xml:space="preserve">űködés </w:t>
            </w:r>
            <w:r w:rsidR="004779EC" w:rsidRPr="001F5B7B">
              <w:rPr>
                <w:rFonts w:ascii="Arial" w:hAnsi="Arial" w:cs="Arial"/>
                <w:szCs w:val="20"/>
              </w:rPr>
              <w:t>megkezdésének időpontja</w:t>
            </w:r>
            <w:r w:rsidR="00FE41E6" w:rsidRPr="001F5B7B">
              <w:rPr>
                <w:rFonts w:ascii="Arial" w:hAnsi="Arial" w:cs="Arial"/>
                <w:szCs w:val="20"/>
              </w:rPr>
              <w:t>:</w:t>
            </w:r>
          </w:p>
        </w:tc>
        <w:tc>
          <w:tcPr>
            <w:tcW w:w="5244" w:type="dxa"/>
          </w:tcPr>
          <w:p w:rsidR="00FE41E6" w:rsidRPr="001F5B7B" w:rsidRDefault="00FE41E6" w:rsidP="007F252C">
            <w:pPr>
              <w:spacing w:line="264" w:lineRule="auto"/>
              <w:rPr>
                <w:rFonts w:ascii="Arial" w:hAnsi="Arial" w:cs="Arial"/>
                <w:b/>
                <w:szCs w:val="20"/>
              </w:rPr>
            </w:pPr>
          </w:p>
          <w:p w:rsidR="004779EC" w:rsidRPr="001F5B7B" w:rsidRDefault="004779EC" w:rsidP="00B71D4B">
            <w:pPr>
              <w:spacing w:line="264" w:lineRule="auto"/>
              <w:rPr>
                <w:rFonts w:ascii="Arial" w:hAnsi="Arial" w:cs="Arial"/>
                <w:szCs w:val="20"/>
              </w:rPr>
            </w:pPr>
            <w:r w:rsidRPr="001F5B7B">
              <w:rPr>
                <w:rFonts w:ascii="Arial" w:hAnsi="Arial" w:cs="Arial"/>
                <w:b/>
                <w:szCs w:val="20"/>
              </w:rPr>
              <w:t>2003. 01.01</w:t>
            </w:r>
            <w:r w:rsidRPr="001F5B7B">
              <w:rPr>
                <w:rFonts w:ascii="Arial" w:hAnsi="Arial" w:cs="Arial"/>
                <w:szCs w:val="20"/>
              </w:rPr>
              <w:t>.</w:t>
            </w:r>
          </w:p>
        </w:tc>
      </w:tr>
      <w:tr w:rsidR="004779EC" w:rsidRPr="001F5B7B" w:rsidTr="00AB5C34">
        <w:tc>
          <w:tcPr>
            <w:tcW w:w="3936" w:type="dxa"/>
          </w:tcPr>
          <w:p w:rsidR="004779EC" w:rsidRPr="001F5B7B" w:rsidRDefault="00FE41E6" w:rsidP="00B71D4B">
            <w:pPr>
              <w:spacing w:line="264" w:lineRule="auto"/>
              <w:rPr>
                <w:rFonts w:ascii="Arial" w:hAnsi="Arial" w:cs="Arial"/>
                <w:szCs w:val="20"/>
              </w:rPr>
            </w:pPr>
            <w:r w:rsidRPr="001F5B7B">
              <w:rPr>
                <w:rFonts w:ascii="Arial" w:hAnsi="Arial" w:cs="Arial"/>
                <w:szCs w:val="20"/>
              </w:rPr>
              <w:t>Ü</w:t>
            </w:r>
            <w:r w:rsidR="004779EC" w:rsidRPr="001F5B7B">
              <w:rPr>
                <w:rFonts w:ascii="Arial" w:hAnsi="Arial" w:cs="Arial"/>
                <w:szCs w:val="20"/>
              </w:rPr>
              <w:t>zleti év</w:t>
            </w:r>
            <w:r w:rsidRPr="001F5B7B">
              <w:rPr>
                <w:rFonts w:ascii="Arial" w:hAnsi="Arial" w:cs="Arial"/>
                <w:szCs w:val="20"/>
              </w:rPr>
              <w:t>:</w:t>
            </w:r>
          </w:p>
          <w:p w:rsidR="004779EC" w:rsidRPr="001F5B7B" w:rsidRDefault="004779EC" w:rsidP="00B71D4B">
            <w:pPr>
              <w:spacing w:line="264" w:lineRule="auto"/>
              <w:rPr>
                <w:rFonts w:ascii="Arial" w:hAnsi="Arial" w:cs="Arial"/>
                <w:szCs w:val="20"/>
              </w:rPr>
            </w:pPr>
          </w:p>
        </w:tc>
        <w:tc>
          <w:tcPr>
            <w:tcW w:w="5244" w:type="dxa"/>
          </w:tcPr>
          <w:p w:rsidR="004779EC" w:rsidRPr="001F5B7B" w:rsidRDefault="004779EC" w:rsidP="00B71D4B">
            <w:pPr>
              <w:spacing w:line="264" w:lineRule="auto"/>
              <w:rPr>
                <w:rFonts w:ascii="Arial" w:hAnsi="Arial" w:cs="Arial"/>
                <w:b/>
                <w:szCs w:val="20"/>
              </w:rPr>
            </w:pPr>
            <w:r w:rsidRPr="001F5B7B">
              <w:rPr>
                <w:rFonts w:ascii="Arial" w:hAnsi="Arial" w:cs="Arial"/>
                <w:b/>
                <w:szCs w:val="20"/>
              </w:rPr>
              <w:t>minden év január 1-től december 31-ig tart</w:t>
            </w:r>
          </w:p>
        </w:tc>
      </w:tr>
    </w:tbl>
    <w:p w:rsidR="00E635E6" w:rsidRPr="001F5B7B" w:rsidRDefault="00E635E6" w:rsidP="00B71D4B">
      <w:pPr>
        <w:pStyle w:val="Cmsor2"/>
        <w:numPr>
          <w:ilvl w:val="1"/>
          <w:numId w:val="30"/>
        </w:numPr>
        <w:ind w:left="567" w:hanging="567"/>
        <w:rPr>
          <w:rFonts w:ascii="Arial" w:hAnsi="Arial" w:cs="Arial"/>
        </w:rPr>
      </w:pPr>
      <w:bookmarkStart w:id="70" w:name="_Toc304452395"/>
      <w:bookmarkStart w:id="71" w:name="_Toc304452502"/>
      <w:bookmarkStart w:id="72" w:name="_Toc304452616"/>
      <w:bookmarkStart w:id="73" w:name="_Toc304453473"/>
      <w:bookmarkStart w:id="74" w:name="_Toc304453601"/>
      <w:bookmarkStart w:id="75" w:name="_Toc304453951"/>
      <w:bookmarkStart w:id="76" w:name="_Toc304454059"/>
      <w:bookmarkStart w:id="77" w:name="_Toc308175881"/>
      <w:bookmarkStart w:id="78" w:name="_Toc308176970"/>
      <w:bookmarkStart w:id="79" w:name="_Toc304452396"/>
      <w:bookmarkStart w:id="80" w:name="_Toc304452503"/>
      <w:bookmarkStart w:id="81" w:name="_Toc304452617"/>
      <w:bookmarkStart w:id="82" w:name="_Toc304453474"/>
      <w:bookmarkStart w:id="83" w:name="_Toc304453602"/>
      <w:bookmarkStart w:id="84" w:name="_Toc304453952"/>
      <w:bookmarkStart w:id="85" w:name="_Toc304454060"/>
      <w:bookmarkStart w:id="86" w:name="_Toc308175882"/>
      <w:bookmarkStart w:id="87" w:name="_Toc308176971"/>
      <w:bookmarkStart w:id="88" w:name="_Toc304452400"/>
      <w:bookmarkStart w:id="89" w:name="_Toc304452507"/>
      <w:bookmarkStart w:id="90" w:name="_Toc304452621"/>
      <w:bookmarkStart w:id="91" w:name="_Toc304453478"/>
      <w:bookmarkStart w:id="92" w:name="_Toc304453606"/>
      <w:bookmarkStart w:id="93" w:name="_Toc304453956"/>
      <w:bookmarkStart w:id="94" w:name="_Toc304454064"/>
      <w:bookmarkStart w:id="95" w:name="_Toc308175886"/>
      <w:bookmarkStart w:id="96" w:name="_Toc308176975"/>
      <w:bookmarkStart w:id="97" w:name="_Toc304452404"/>
      <w:bookmarkStart w:id="98" w:name="_Toc304452511"/>
      <w:bookmarkStart w:id="99" w:name="_Toc304452625"/>
      <w:bookmarkStart w:id="100" w:name="_Toc304453482"/>
      <w:bookmarkStart w:id="101" w:name="_Toc304453610"/>
      <w:bookmarkStart w:id="102" w:name="_Toc304453960"/>
      <w:bookmarkStart w:id="103" w:name="_Toc304454068"/>
      <w:bookmarkStart w:id="104" w:name="_Toc308175890"/>
      <w:bookmarkStart w:id="105" w:name="_Toc308176979"/>
      <w:bookmarkStart w:id="106" w:name="_Toc141778138"/>
      <w:bookmarkStart w:id="107" w:name="_Toc304389502"/>
      <w:bookmarkStart w:id="108" w:name="_Toc304389733"/>
      <w:bookmarkStart w:id="109" w:name="_Toc308176980"/>
      <w:bookmarkStart w:id="110" w:name="_Toc406598558"/>
      <w:bookmarkStart w:id="111" w:name="_Toc1857563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1F5B7B">
        <w:rPr>
          <w:rFonts w:ascii="Arial" w:hAnsi="Arial" w:cs="Arial"/>
        </w:rPr>
        <w:t xml:space="preserve">Tevékenység </w:t>
      </w:r>
      <w:r w:rsidR="0000495B" w:rsidRPr="001F5B7B">
        <w:rPr>
          <w:rFonts w:ascii="Arial" w:hAnsi="Arial" w:cs="Arial"/>
        </w:rPr>
        <w:t>bemutatása</w:t>
      </w:r>
      <w:bookmarkEnd w:id="106"/>
      <w:bookmarkEnd w:id="107"/>
      <w:bookmarkEnd w:id="108"/>
      <w:bookmarkEnd w:id="109"/>
      <w:bookmarkEnd w:id="110"/>
      <w:bookmarkEnd w:id="111"/>
    </w:p>
    <w:p w:rsidR="008A39F8" w:rsidRPr="001F5B7B" w:rsidRDefault="008A39F8" w:rsidP="007F252C">
      <w:pPr>
        <w:ind w:left="1080"/>
        <w:rPr>
          <w:rFonts w:ascii="Arial" w:hAnsi="Arial" w:cs="Arial"/>
          <w:iCs/>
          <w:color w:val="000000"/>
          <w:sz w:val="22"/>
          <w:szCs w:val="22"/>
        </w:rPr>
      </w:pPr>
    </w:p>
    <w:p w:rsidR="0000495B" w:rsidRPr="001F5B7B" w:rsidRDefault="0000495B" w:rsidP="00B71D4B">
      <w:pPr>
        <w:spacing w:line="264" w:lineRule="auto"/>
        <w:rPr>
          <w:rFonts w:ascii="Arial" w:hAnsi="Arial" w:cs="Arial"/>
          <w:szCs w:val="20"/>
        </w:rPr>
      </w:pPr>
      <w:r w:rsidRPr="001F5B7B">
        <w:rPr>
          <w:rFonts w:ascii="Arial" w:hAnsi="Arial" w:cs="Arial"/>
          <w:szCs w:val="20"/>
        </w:rPr>
        <w:t xml:space="preserve">Az </w:t>
      </w:r>
      <w:r w:rsidR="00242199" w:rsidRPr="001F5B7B">
        <w:rPr>
          <w:rFonts w:ascii="Arial" w:hAnsi="Arial" w:cs="Arial"/>
          <w:szCs w:val="20"/>
        </w:rPr>
        <w:t>Engedélyes</w:t>
      </w:r>
      <w:r w:rsidRPr="001F5B7B">
        <w:rPr>
          <w:rFonts w:ascii="Arial" w:hAnsi="Arial" w:cs="Arial"/>
          <w:szCs w:val="20"/>
        </w:rPr>
        <w:t xml:space="preserve"> a villamosenergia-kereskedelmi tevékenységének körében mind villamosenergia-nagykereskedelmi, azaz villamosenergia-kereskedők, más engedélyesek részére történő, mind villamosenergia-kiskereskedelmi, azaz </w:t>
      </w:r>
      <w:r w:rsidR="00AD72D4" w:rsidRPr="001F5B7B">
        <w:rPr>
          <w:rFonts w:ascii="Arial" w:hAnsi="Arial" w:cs="Arial"/>
          <w:szCs w:val="20"/>
        </w:rPr>
        <w:t>felhasználó</w:t>
      </w:r>
      <w:r w:rsidRPr="001F5B7B">
        <w:rPr>
          <w:rFonts w:ascii="Arial" w:hAnsi="Arial" w:cs="Arial"/>
          <w:szCs w:val="20"/>
        </w:rPr>
        <w:t xml:space="preserve">k részére történő villamosenergia-értékesítési tevékenységet kíván folytatni. </w:t>
      </w:r>
    </w:p>
    <w:p w:rsidR="00E635E6" w:rsidRPr="001F5B7B" w:rsidRDefault="00E635E6" w:rsidP="00B71D4B">
      <w:pPr>
        <w:spacing w:line="264" w:lineRule="auto"/>
        <w:rPr>
          <w:rFonts w:ascii="Arial" w:hAnsi="Arial" w:cs="Arial"/>
          <w:szCs w:val="20"/>
        </w:rPr>
      </w:pPr>
    </w:p>
    <w:p w:rsidR="00E635E6" w:rsidRPr="001F5B7B" w:rsidRDefault="00441FDB" w:rsidP="007F252C">
      <w:pPr>
        <w:pStyle w:val="Cmsor1"/>
        <w:rPr>
          <w:rFonts w:ascii="Arial" w:hAnsi="Arial"/>
        </w:rPr>
      </w:pPr>
      <w:bookmarkStart w:id="112" w:name="_Toc141778140"/>
      <w:bookmarkStart w:id="113" w:name="_Toc308176982"/>
      <w:bookmarkStart w:id="114" w:name="_Toc406598559"/>
      <w:bookmarkStart w:id="115" w:name="_Toc18575632"/>
      <w:r w:rsidRPr="001F5B7B">
        <w:rPr>
          <w:rFonts w:ascii="Arial" w:hAnsi="Arial"/>
        </w:rPr>
        <w:t xml:space="preserve">Kereskedelemi </w:t>
      </w:r>
      <w:r w:rsidR="00E635E6" w:rsidRPr="001F5B7B">
        <w:rPr>
          <w:rFonts w:ascii="Arial" w:hAnsi="Arial"/>
        </w:rPr>
        <w:t>Szolgáltatás általános feltételei</w:t>
      </w:r>
      <w:bookmarkEnd w:id="112"/>
      <w:bookmarkEnd w:id="113"/>
      <w:bookmarkEnd w:id="114"/>
      <w:bookmarkEnd w:id="115"/>
    </w:p>
    <w:p w:rsidR="00F73197" w:rsidRPr="001F5B7B" w:rsidRDefault="00F73197" w:rsidP="00B71D4B">
      <w:pPr>
        <w:spacing w:line="264" w:lineRule="auto"/>
        <w:rPr>
          <w:rFonts w:ascii="Arial" w:hAnsi="Arial" w:cs="Arial"/>
          <w:szCs w:val="20"/>
        </w:rPr>
      </w:pPr>
    </w:p>
    <w:p w:rsidR="00441FDB" w:rsidRPr="001F5B7B" w:rsidRDefault="009B0CE8" w:rsidP="007F252C">
      <w:pPr>
        <w:pStyle w:val="Cmsor2"/>
        <w:numPr>
          <w:ilvl w:val="0"/>
          <w:numId w:val="0"/>
        </w:numPr>
        <w:ind w:left="567" w:hanging="567"/>
        <w:rPr>
          <w:rFonts w:ascii="Arial" w:hAnsi="Arial" w:cs="Arial"/>
        </w:rPr>
      </w:pPr>
      <w:bookmarkStart w:id="116" w:name="_Toc141778151"/>
      <w:bookmarkStart w:id="117" w:name="_Toc308176994"/>
      <w:bookmarkStart w:id="118" w:name="_Toc406598560"/>
      <w:bookmarkStart w:id="119" w:name="_Toc18575633"/>
      <w:r w:rsidRPr="001F5B7B">
        <w:rPr>
          <w:rFonts w:ascii="Arial" w:hAnsi="Arial" w:cs="Arial"/>
        </w:rPr>
        <w:t>7</w:t>
      </w:r>
      <w:r w:rsidR="009233C4" w:rsidRPr="001F5B7B">
        <w:rPr>
          <w:rFonts w:ascii="Arial" w:hAnsi="Arial" w:cs="Arial"/>
        </w:rPr>
        <w:t xml:space="preserve">.1. </w:t>
      </w:r>
      <w:r w:rsidR="009233C4" w:rsidRPr="001F5B7B">
        <w:rPr>
          <w:rFonts w:ascii="Arial" w:hAnsi="Arial" w:cs="Arial"/>
        </w:rPr>
        <w:tab/>
      </w:r>
      <w:r w:rsidR="00441FDB" w:rsidRPr="001F5B7B">
        <w:rPr>
          <w:rFonts w:ascii="Arial" w:hAnsi="Arial" w:cs="Arial"/>
        </w:rPr>
        <w:t>Általános Üzletpolitikai elvek</w:t>
      </w:r>
      <w:bookmarkEnd w:id="116"/>
      <w:bookmarkEnd w:id="117"/>
      <w:bookmarkEnd w:id="118"/>
      <w:bookmarkEnd w:id="119"/>
    </w:p>
    <w:p w:rsidR="00441FDB" w:rsidRPr="001F5B7B" w:rsidRDefault="00441FDB" w:rsidP="00B71D4B">
      <w:pPr>
        <w:pStyle w:val="Szvegtrzs"/>
        <w:spacing w:line="264" w:lineRule="auto"/>
        <w:rPr>
          <w:rFonts w:ascii="Arial" w:hAnsi="Arial" w:cs="Arial"/>
        </w:rPr>
      </w:pPr>
    </w:p>
    <w:p w:rsidR="00441FDB" w:rsidRPr="001F5B7B" w:rsidRDefault="00441FDB" w:rsidP="00B71D4B">
      <w:pPr>
        <w:spacing w:line="264" w:lineRule="auto"/>
        <w:rPr>
          <w:rFonts w:ascii="Arial" w:hAnsi="Arial" w:cs="Arial"/>
          <w:szCs w:val="20"/>
        </w:rPr>
      </w:pPr>
      <w:r w:rsidRPr="001F5B7B">
        <w:rPr>
          <w:rFonts w:ascii="Arial" w:hAnsi="Arial" w:cs="Arial"/>
          <w:szCs w:val="20"/>
        </w:rPr>
        <w:t xml:space="preserve">Az </w:t>
      </w:r>
      <w:r w:rsidR="00574122" w:rsidRPr="001F5B7B">
        <w:rPr>
          <w:rFonts w:ascii="Arial" w:hAnsi="Arial" w:cs="Arial"/>
          <w:szCs w:val="20"/>
        </w:rPr>
        <w:t>Engedélyes</w:t>
      </w:r>
      <w:r w:rsidRPr="001F5B7B">
        <w:rPr>
          <w:rFonts w:ascii="Arial" w:hAnsi="Arial" w:cs="Arial"/>
          <w:szCs w:val="20"/>
        </w:rPr>
        <w:t xml:space="preserve"> a magyar energiapiacon fő tevékenységként villamos energia (kis-</w:t>
      </w:r>
      <w:r w:rsidR="00E2438E" w:rsidRPr="001F5B7B">
        <w:rPr>
          <w:rFonts w:ascii="Arial" w:hAnsi="Arial" w:cs="Arial"/>
          <w:szCs w:val="20"/>
        </w:rPr>
        <w:t>,</w:t>
      </w:r>
      <w:r w:rsidRPr="001F5B7B">
        <w:rPr>
          <w:rFonts w:ascii="Arial" w:hAnsi="Arial" w:cs="Arial"/>
          <w:szCs w:val="20"/>
        </w:rPr>
        <w:t xml:space="preserve"> és nagy</w:t>
      </w:r>
      <w:r w:rsidR="00E2438E" w:rsidRPr="001F5B7B">
        <w:rPr>
          <w:rFonts w:ascii="Arial" w:hAnsi="Arial" w:cs="Arial"/>
          <w:szCs w:val="20"/>
        </w:rPr>
        <w:t>-</w:t>
      </w:r>
      <w:r w:rsidRPr="001F5B7B">
        <w:rPr>
          <w:rFonts w:ascii="Arial" w:hAnsi="Arial" w:cs="Arial"/>
          <w:szCs w:val="20"/>
        </w:rPr>
        <w:t xml:space="preserve">) kereskedelmet végez, melynek keretében a piaci szereplők igényeihez igazodóan </w:t>
      </w:r>
      <w:r w:rsidR="00700C0D" w:rsidRPr="001F5B7B">
        <w:rPr>
          <w:rFonts w:ascii="Arial" w:hAnsi="Arial" w:cs="Arial"/>
          <w:szCs w:val="20"/>
        </w:rPr>
        <w:t xml:space="preserve">üzletszerűen, nem saját felhasználási célra </w:t>
      </w:r>
      <w:r w:rsidRPr="001F5B7B">
        <w:rPr>
          <w:rFonts w:ascii="Arial" w:hAnsi="Arial" w:cs="Arial"/>
          <w:szCs w:val="20"/>
        </w:rPr>
        <w:t>villamos energiát szerez be, illetve értékesít és közvetíti a piaci szereplők igényeit. Fő kereskedelmi partnerei a magyarországi felhasználók, valamint a villamos</w:t>
      </w:r>
      <w:r w:rsidR="00E2438E" w:rsidRPr="001F5B7B">
        <w:rPr>
          <w:rFonts w:ascii="Arial" w:hAnsi="Arial" w:cs="Arial"/>
          <w:szCs w:val="20"/>
        </w:rPr>
        <w:t>energia-</w:t>
      </w:r>
      <w:r w:rsidRPr="001F5B7B">
        <w:rPr>
          <w:rFonts w:ascii="Arial" w:hAnsi="Arial" w:cs="Arial"/>
          <w:szCs w:val="20"/>
        </w:rPr>
        <w:t>kereskedői és termelői engedélyesek, illetve villamos</w:t>
      </w:r>
      <w:r w:rsidR="00E2438E" w:rsidRPr="001F5B7B">
        <w:rPr>
          <w:rFonts w:ascii="Arial" w:hAnsi="Arial" w:cs="Arial"/>
          <w:szCs w:val="20"/>
        </w:rPr>
        <w:t>energia-</w:t>
      </w:r>
      <w:r w:rsidRPr="001F5B7B">
        <w:rPr>
          <w:rFonts w:ascii="Arial" w:hAnsi="Arial" w:cs="Arial"/>
          <w:szCs w:val="20"/>
        </w:rPr>
        <w:t xml:space="preserve">brókerek. </w:t>
      </w:r>
    </w:p>
    <w:p w:rsidR="00F369D8" w:rsidRPr="001F5B7B" w:rsidRDefault="00F369D8" w:rsidP="00977CF5">
      <w:pPr>
        <w:spacing w:line="264" w:lineRule="auto"/>
        <w:ind w:right="568"/>
        <w:rPr>
          <w:rFonts w:ascii="Arial" w:hAnsi="Arial" w:cs="Arial"/>
          <w:szCs w:val="20"/>
        </w:rPr>
      </w:pPr>
    </w:p>
    <w:p w:rsidR="00441FDB" w:rsidRPr="001F5B7B" w:rsidRDefault="00441FDB" w:rsidP="00B71D4B">
      <w:pPr>
        <w:spacing w:line="264" w:lineRule="auto"/>
        <w:ind w:right="-2"/>
        <w:rPr>
          <w:rFonts w:ascii="Arial" w:hAnsi="Arial" w:cs="Arial"/>
          <w:szCs w:val="20"/>
        </w:rPr>
      </w:pPr>
      <w:r w:rsidRPr="001F5B7B">
        <w:rPr>
          <w:rFonts w:ascii="Arial" w:hAnsi="Arial" w:cs="Arial"/>
          <w:szCs w:val="20"/>
        </w:rPr>
        <w:lastRenderedPageBreak/>
        <w:t xml:space="preserve">A szállítóival és vevőivel létrehozott megállapodások lényeges kereskedelemi feltételeinek kidolgozása során az </w:t>
      </w:r>
      <w:r w:rsidR="00574122" w:rsidRPr="001F5B7B">
        <w:rPr>
          <w:rFonts w:ascii="Arial" w:hAnsi="Arial" w:cs="Arial"/>
          <w:szCs w:val="20"/>
        </w:rPr>
        <w:t>Engedélyes</w:t>
      </w:r>
      <w:r w:rsidRPr="001F5B7B">
        <w:rPr>
          <w:rFonts w:ascii="Arial" w:hAnsi="Arial" w:cs="Arial"/>
          <w:szCs w:val="20"/>
        </w:rPr>
        <w:t xml:space="preserve"> két alapelvet követ:</w:t>
      </w:r>
    </w:p>
    <w:p w:rsidR="00441FDB" w:rsidRPr="001F5B7B" w:rsidRDefault="0000495B" w:rsidP="00B71D4B">
      <w:pPr>
        <w:numPr>
          <w:ilvl w:val="0"/>
          <w:numId w:val="5"/>
        </w:numPr>
        <w:spacing w:line="264" w:lineRule="auto"/>
        <w:ind w:left="567" w:right="-2" w:hanging="283"/>
        <w:rPr>
          <w:rFonts w:ascii="Arial" w:hAnsi="Arial" w:cs="Arial"/>
          <w:szCs w:val="20"/>
        </w:rPr>
      </w:pPr>
      <w:r w:rsidRPr="001F5B7B">
        <w:rPr>
          <w:rFonts w:ascii="Arial" w:hAnsi="Arial" w:cs="Arial"/>
          <w:szCs w:val="20"/>
        </w:rPr>
        <w:t>e</w:t>
      </w:r>
      <w:r w:rsidR="00441FDB" w:rsidRPr="001F5B7B">
        <w:rPr>
          <w:rFonts w:ascii="Arial" w:hAnsi="Arial" w:cs="Arial"/>
          <w:szCs w:val="20"/>
        </w:rPr>
        <w:t>gyfelől törekszik a szerződéses feltételek egységesítésére abból a célból, hogy ezzel elősegítse a villamos</w:t>
      </w:r>
      <w:r w:rsidR="00E2438E" w:rsidRPr="001F5B7B">
        <w:rPr>
          <w:rFonts w:ascii="Arial" w:hAnsi="Arial" w:cs="Arial"/>
          <w:szCs w:val="20"/>
        </w:rPr>
        <w:t>energia-</w:t>
      </w:r>
      <w:r w:rsidR="00441FDB" w:rsidRPr="001F5B7B">
        <w:rPr>
          <w:rFonts w:ascii="Arial" w:hAnsi="Arial" w:cs="Arial"/>
          <w:szCs w:val="20"/>
        </w:rPr>
        <w:t xml:space="preserve">piac fejlődését, </w:t>
      </w:r>
    </w:p>
    <w:p w:rsidR="00441FDB" w:rsidRPr="001F5B7B" w:rsidRDefault="00441FDB" w:rsidP="00B71D4B">
      <w:pPr>
        <w:numPr>
          <w:ilvl w:val="0"/>
          <w:numId w:val="5"/>
        </w:numPr>
        <w:spacing w:line="264" w:lineRule="auto"/>
        <w:ind w:left="567" w:right="-2" w:hanging="283"/>
        <w:rPr>
          <w:rFonts w:ascii="Arial" w:hAnsi="Arial" w:cs="Arial"/>
          <w:szCs w:val="20"/>
        </w:rPr>
      </w:pPr>
      <w:r w:rsidRPr="001F5B7B">
        <w:rPr>
          <w:rFonts w:ascii="Arial" w:hAnsi="Arial" w:cs="Arial"/>
          <w:szCs w:val="20"/>
        </w:rPr>
        <w:t>másfelől üzletspecifikus alternatívákat dolgoz ki a lényeges ár, elszámolási és fizetési feltételek vonatkozásában abból a célból, hogy rugalmasan alkalmazkodjék a változatos piaci és vevői igényekhez.</w:t>
      </w:r>
    </w:p>
    <w:p w:rsidR="00F369D8" w:rsidRPr="001F5B7B" w:rsidRDefault="00F369D8" w:rsidP="00B71D4B">
      <w:pPr>
        <w:spacing w:line="264" w:lineRule="auto"/>
        <w:ind w:right="-2"/>
        <w:rPr>
          <w:rFonts w:ascii="Arial" w:hAnsi="Arial" w:cs="Arial"/>
          <w:szCs w:val="20"/>
        </w:rPr>
      </w:pPr>
    </w:p>
    <w:p w:rsidR="00441FDB" w:rsidRPr="001F5B7B" w:rsidRDefault="00441FDB" w:rsidP="00B71D4B">
      <w:pPr>
        <w:spacing w:line="264" w:lineRule="auto"/>
        <w:ind w:right="-2"/>
        <w:rPr>
          <w:rFonts w:ascii="Arial" w:hAnsi="Arial" w:cs="Arial"/>
          <w:szCs w:val="20"/>
        </w:rPr>
      </w:pPr>
      <w:r w:rsidRPr="001F5B7B">
        <w:rPr>
          <w:rFonts w:ascii="Arial" w:hAnsi="Arial" w:cs="Arial"/>
          <w:szCs w:val="20"/>
        </w:rPr>
        <w:t>Az eredményes kereskedelem, valamint a villamos</w:t>
      </w:r>
      <w:r w:rsidR="00E2438E" w:rsidRPr="001F5B7B">
        <w:rPr>
          <w:rFonts w:ascii="Arial" w:hAnsi="Arial" w:cs="Arial"/>
          <w:szCs w:val="20"/>
        </w:rPr>
        <w:t>energia-</w:t>
      </w:r>
      <w:r w:rsidRPr="001F5B7B">
        <w:rPr>
          <w:rFonts w:ascii="Arial" w:hAnsi="Arial" w:cs="Arial"/>
          <w:szCs w:val="20"/>
        </w:rPr>
        <w:t xml:space="preserve">rendszer zavartalan működésének elősegítése érdekében az </w:t>
      </w:r>
      <w:r w:rsidR="00574122" w:rsidRPr="001F5B7B">
        <w:rPr>
          <w:rFonts w:ascii="Arial" w:hAnsi="Arial" w:cs="Arial"/>
          <w:szCs w:val="20"/>
        </w:rPr>
        <w:t>Engedélyes</w:t>
      </w:r>
      <w:r w:rsidRPr="001F5B7B">
        <w:rPr>
          <w:rFonts w:ascii="Arial" w:hAnsi="Arial" w:cs="Arial"/>
          <w:szCs w:val="20"/>
        </w:rPr>
        <w:t>megköti a VET, VET Vhr</w:t>
      </w:r>
      <w:r w:rsidR="00E2438E" w:rsidRPr="001F5B7B">
        <w:rPr>
          <w:rFonts w:ascii="Arial" w:hAnsi="Arial" w:cs="Arial"/>
          <w:szCs w:val="20"/>
        </w:rPr>
        <w:t>.</w:t>
      </w:r>
      <w:r w:rsidRPr="001F5B7B">
        <w:rPr>
          <w:rFonts w:ascii="Arial" w:hAnsi="Arial" w:cs="Arial"/>
          <w:szCs w:val="20"/>
        </w:rPr>
        <w:t>, a villamos</w:t>
      </w:r>
      <w:r w:rsidR="00E2438E" w:rsidRPr="001F5B7B">
        <w:rPr>
          <w:rFonts w:ascii="Arial" w:hAnsi="Arial" w:cs="Arial"/>
          <w:szCs w:val="20"/>
        </w:rPr>
        <w:t>energia-</w:t>
      </w:r>
      <w:r w:rsidRPr="001F5B7B">
        <w:rPr>
          <w:rFonts w:ascii="Arial" w:hAnsi="Arial" w:cs="Arial"/>
          <w:szCs w:val="20"/>
        </w:rPr>
        <w:t>ellátási szabályzat</w:t>
      </w:r>
      <w:r w:rsidR="00E567F3" w:rsidRPr="001F5B7B">
        <w:rPr>
          <w:rFonts w:ascii="Arial" w:hAnsi="Arial" w:cs="Arial"/>
          <w:szCs w:val="20"/>
        </w:rPr>
        <w:t>ok</w:t>
      </w:r>
      <w:r w:rsidRPr="001F5B7B">
        <w:rPr>
          <w:rFonts w:ascii="Arial" w:hAnsi="Arial" w:cs="Arial"/>
          <w:szCs w:val="20"/>
        </w:rPr>
        <w:t>ban, különösen az Üzemi Szabályzatban és a Kereskedelmi Szabályzatban előírt, a rendszer használatára vonatkozó összes megállapodást.</w:t>
      </w:r>
    </w:p>
    <w:p w:rsidR="00441FDB" w:rsidRPr="001F5B7B" w:rsidRDefault="00441FDB" w:rsidP="00B71D4B">
      <w:pPr>
        <w:pStyle w:val="Cmsor3"/>
        <w:ind w:right="-2"/>
        <w:rPr>
          <w:rFonts w:ascii="Arial" w:hAnsi="Arial" w:cs="Arial"/>
        </w:rPr>
      </w:pPr>
      <w:bookmarkStart w:id="120" w:name="_Toc17879164"/>
      <w:bookmarkStart w:id="121" w:name="_Toc141778154"/>
      <w:bookmarkStart w:id="122" w:name="_Toc308176998"/>
    </w:p>
    <w:p w:rsidR="00441FDB" w:rsidRPr="001F5B7B" w:rsidRDefault="00441FDB" w:rsidP="007F252C">
      <w:pPr>
        <w:pStyle w:val="Cmsor2"/>
        <w:numPr>
          <w:ilvl w:val="1"/>
          <w:numId w:val="28"/>
        </w:numPr>
        <w:ind w:left="567" w:hanging="567"/>
        <w:rPr>
          <w:rFonts w:ascii="Arial" w:hAnsi="Arial" w:cs="Arial"/>
        </w:rPr>
      </w:pPr>
      <w:bookmarkStart w:id="123" w:name="_Toc406598561"/>
      <w:bookmarkStart w:id="124" w:name="_Toc18575634"/>
      <w:r w:rsidRPr="001F5B7B">
        <w:rPr>
          <w:rFonts w:ascii="Arial" w:hAnsi="Arial" w:cs="Arial"/>
        </w:rPr>
        <w:t>Kereskedelmi</w:t>
      </w:r>
      <w:r w:rsidR="00166F6E" w:rsidRPr="001F5B7B">
        <w:rPr>
          <w:rFonts w:ascii="Arial" w:hAnsi="Arial" w:cs="Arial"/>
        </w:rPr>
        <w:t xml:space="preserve"> (a nem felhasználó kereskedelmi partnerekkel kötött villamos- energia adásvételi szerződés)</w:t>
      </w:r>
      <w:r w:rsidR="009A5742" w:rsidRPr="001F5B7B">
        <w:rPr>
          <w:rFonts w:ascii="Arial" w:hAnsi="Arial" w:cs="Arial"/>
        </w:rPr>
        <w:t>, értékesítési</w:t>
      </w:r>
      <w:r w:rsidR="00166F6E" w:rsidRPr="001F5B7B">
        <w:rPr>
          <w:rFonts w:ascii="Arial" w:hAnsi="Arial" w:cs="Arial"/>
        </w:rPr>
        <w:t xml:space="preserve">(felhasználókkal kötött villamos-energia adásvételi szerződés) </w:t>
      </w:r>
      <w:r w:rsidRPr="001F5B7B">
        <w:rPr>
          <w:rFonts w:ascii="Arial" w:hAnsi="Arial" w:cs="Arial"/>
        </w:rPr>
        <w:t>szerződések általános tartalmi elemei</w:t>
      </w:r>
      <w:bookmarkEnd w:id="120"/>
      <w:bookmarkEnd w:id="121"/>
      <w:bookmarkEnd w:id="122"/>
      <w:bookmarkEnd w:id="123"/>
      <w:bookmarkEnd w:id="124"/>
    </w:p>
    <w:p w:rsidR="00441FDB" w:rsidRPr="001F5B7B" w:rsidRDefault="00441FDB" w:rsidP="00B71D4B">
      <w:pPr>
        <w:spacing w:line="264" w:lineRule="auto"/>
        <w:rPr>
          <w:rFonts w:ascii="Arial" w:hAnsi="Arial" w:cs="Arial"/>
          <w:szCs w:val="20"/>
        </w:rPr>
      </w:pPr>
    </w:p>
    <w:p w:rsidR="00441FDB" w:rsidRPr="001F5B7B" w:rsidRDefault="00441FDB" w:rsidP="00B71D4B">
      <w:pPr>
        <w:spacing w:line="264" w:lineRule="auto"/>
        <w:rPr>
          <w:rFonts w:ascii="Arial" w:hAnsi="Arial" w:cs="Arial"/>
          <w:szCs w:val="20"/>
        </w:rPr>
      </w:pPr>
      <w:r w:rsidRPr="001F5B7B">
        <w:rPr>
          <w:rFonts w:ascii="Arial" w:hAnsi="Arial" w:cs="Arial"/>
          <w:szCs w:val="20"/>
        </w:rPr>
        <w:t xml:space="preserve">A kereskedelmi szerződéseket az </w:t>
      </w:r>
      <w:r w:rsidR="00846208" w:rsidRPr="001F5B7B">
        <w:rPr>
          <w:rFonts w:ascii="Arial" w:hAnsi="Arial" w:cs="Arial"/>
          <w:szCs w:val="20"/>
        </w:rPr>
        <w:t>Engedélyes</w:t>
      </w:r>
      <w:r w:rsidRPr="001F5B7B">
        <w:rPr>
          <w:rFonts w:ascii="Arial" w:hAnsi="Arial" w:cs="Arial"/>
          <w:szCs w:val="20"/>
        </w:rPr>
        <w:t xml:space="preserve"> a </w:t>
      </w:r>
      <w:r w:rsidR="0000495B" w:rsidRPr="001F5B7B">
        <w:rPr>
          <w:rFonts w:ascii="Arial" w:hAnsi="Arial" w:cs="Arial"/>
          <w:szCs w:val="20"/>
        </w:rPr>
        <w:t>mindenkor hatályos</w:t>
      </w:r>
      <w:r w:rsidRPr="001F5B7B">
        <w:rPr>
          <w:rFonts w:ascii="Arial" w:hAnsi="Arial" w:cs="Arial"/>
          <w:szCs w:val="20"/>
        </w:rPr>
        <w:t xml:space="preserve"> Polgári Törvénykönyv (Ptk.) és villamos energia </w:t>
      </w:r>
      <w:r w:rsidR="0000495B" w:rsidRPr="001F5B7B">
        <w:rPr>
          <w:rFonts w:ascii="Arial" w:hAnsi="Arial" w:cs="Arial"/>
          <w:szCs w:val="20"/>
        </w:rPr>
        <w:t xml:space="preserve">jogszabályok </w:t>
      </w:r>
      <w:r w:rsidRPr="001F5B7B">
        <w:rPr>
          <w:rFonts w:ascii="Arial" w:hAnsi="Arial" w:cs="Arial"/>
          <w:szCs w:val="20"/>
        </w:rPr>
        <w:t>előírásainak, valamint a magyar villamosenergia-rendszer Kereskedelmi Szabályzatában foglaltaknak megfelelően alakítja ki az Európai Unióban elfogadott EFET ajánlások figyelembe vételével.</w:t>
      </w:r>
    </w:p>
    <w:p w:rsidR="00441FDB" w:rsidRPr="001F5B7B" w:rsidRDefault="00441FDB" w:rsidP="00B71D4B">
      <w:pPr>
        <w:spacing w:line="264" w:lineRule="auto"/>
        <w:rPr>
          <w:rFonts w:ascii="Arial" w:hAnsi="Arial" w:cs="Arial"/>
          <w:szCs w:val="20"/>
        </w:rPr>
      </w:pPr>
    </w:p>
    <w:p w:rsidR="00441FDB" w:rsidRPr="001F5B7B" w:rsidRDefault="00441FDB" w:rsidP="00B71D4B">
      <w:pPr>
        <w:spacing w:line="264" w:lineRule="auto"/>
        <w:rPr>
          <w:rFonts w:ascii="Arial" w:hAnsi="Arial" w:cs="Arial"/>
          <w:szCs w:val="20"/>
        </w:rPr>
      </w:pPr>
      <w:r w:rsidRPr="001F5B7B">
        <w:rPr>
          <w:rFonts w:ascii="Arial" w:hAnsi="Arial" w:cs="Arial"/>
          <w:szCs w:val="20"/>
        </w:rPr>
        <w:t>A szerződések minimálisan tartalmazzák:</w:t>
      </w:r>
    </w:p>
    <w:p w:rsidR="00441FDB" w:rsidRPr="001F5B7B" w:rsidRDefault="00441FDB" w:rsidP="00B71D4B">
      <w:pPr>
        <w:numPr>
          <w:ilvl w:val="0"/>
          <w:numId w:val="2"/>
        </w:numPr>
        <w:spacing w:line="264" w:lineRule="auto"/>
        <w:ind w:left="567" w:hanging="283"/>
        <w:rPr>
          <w:rFonts w:ascii="Arial" w:hAnsi="Arial" w:cs="Arial"/>
          <w:szCs w:val="20"/>
        </w:rPr>
      </w:pPr>
      <w:r w:rsidRPr="001F5B7B">
        <w:rPr>
          <w:rFonts w:ascii="Arial" w:hAnsi="Arial" w:cs="Arial"/>
          <w:szCs w:val="20"/>
        </w:rPr>
        <w:t>a szerződő felek azonosítóit;</w:t>
      </w:r>
    </w:p>
    <w:p w:rsidR="00441FDB" w:rsidRPr="001F5B7B" w:rsidRDefault="00441FDB" w:rsidP="00B71D4B">
      <w:pPr>
        <w:numPr>
          <w:ilvl w:val="0"/>
          <w:numId w:val="2"/>
        </w:numPr>
        <w:spacing w:line="264" w:lineRule="auto"/>
        <w:ind w:left="567" w:hanging="283"/>
        <w:rPr>
          <w:rFonts w:ascii="Arial" w:hAnsi="Arial" w:cs="Arial"/>
          <w:szCs w:val="20"/>
        </w:rPr>
      </w:pPr>
      <w:r w:rsidRPr="001F5B7B">
        <w:rPr>
          <w:rFonts w:ascii="Arial" w:hAnsi="Arial" w:cs="Arial"/>
          <w:szCs w:val="20"/>
        </w:rPr>
        <w:t>a szerződés tárgyát;</w:t>
      </w:r>
    </w:p>
    <w:p w:rsidR="00441FDB" w:rsidRPr="001F5B7B" w:rsidRDefault="00441FDB" w:rsidP="00B71D4B">
      <w:pPr>
        <w:numPr>
          <w:ilvl w:val="0"/>
          <w:numId w:val="2"/>
        </w:numPr>
        <w:spacing w:line="264" w:lineRule="auto"/>
        <w:ind w:left="567" w:hanging="283"/>
        <w:rPr>
          <w:rFonts w:ascii="Arial" w:hAnsi="Arial" w:cs="Arial"/>
          <w:szCs w:val="20"/>
        </w:rPr>
      </w:pPr>
      <w:r w:rsidRPr="001F5B7B">
        <w:rPr>
          <w:rFonts w:ascii="Arial" w:hAnsi="Arial" w:cs="Arial"/>
          <w:szCs w:val="20"/>
        </w:rPr>
        <w:t>az áru árát, vagy a szolgáltatás ellenértékét;</w:t>
      </w:r>
    </w:p>
    <w:p w:rsidR="00441FDB" w:rsidRPr="001F5B7B" w:rsidRDefault="00441FDB" w:rsidP="00B71D4B">
      <w:pPr>
        <w:numPr>
          <w:ilvl w:val="0"/>
          <w:numId w:val="2"/>
        </w:numPr>
        <w:spacing w:line="264" w:lineRule="auto"/>
        <w:ind w:left="567" w:hanging="283"/>
        <w:rPr>
          <w:rFonts w:ascii="Arial" w:hAnsi="Arial" w:cs="Arial"/>
          <w:szCs w:val="20"/>
        </w:rPr>
      </w:pPr>
      <w:r w:rsidRPr="001F5B7B">
        <w:rPr>
          <w:rFonts w:ascii="Arial" w:hAnsi="Arial" w:cs="Arial"/>
          <w:szCs w:val="20"/>
        </w:rPr>
        <w:t>a szerződés teljesítésének idejét;</w:t>
      </w:r>
    </w:p>
    <w:p w:rsidR="00441FDB" w:rsidRPr="001F5B7B" w:rsidRDefault="00441FDB" w:rsidP="00B71D4B">
      <w:pPr>
        <w:numPr>
          <w:ilvl w:val="0"/>
          <w:numId w:val="2"/>
        </w:numPr>
        <w:spacing w:line="264" w:lineRule="auto"/>
        <w:ind w:left="567" w:hanging="283"/>
        <w:rPr>
          <w:rFonts w:ascii="Arial" w:hAnsi="Arial" w:cs="Arial"/>
          <w:szCs w:val="20"/>
        </w:rPr>
      </w:pPr>
      <w:r w:rsidRPr="001F5B7B">
        <w:rPr>
          <w:rFonts w:ascii="Arial" w:hAnsi="Arial" w:cs="Arial"/>
          <w:szCs w:val="20"/>
        </w:rPr>
        <w:t>a szerződés teljesítésének helyét;</w:t>
      </w:r>
    </w:p>
    <w:p w:rsidR="00441FDB" w:rsidRPr="001F5B7B" w:rsidRDefault="00441FDB" w:rsidP="00B71D4B">
      <w:pPr>
        <w:numPr>
          <w:ilvl w:val="0"/>
          <w:numId w:val="2"/>
        </w:numPr>
        <w:spacing w:line="264" w:lineRule="auto"/>
        <w:ind w:left="567" w:hanging="283"/>
        <w:rPr>
          <w:rFonts w:ascii="Arial" w:hAnsi="Arial" w:cs="Arial"/>
          <w:szCs w:val="20"/>
        </w:rPr>
      </w:pPr>
      <w:r w:rsidRPr="001F5B7B">
        <w:rPr>
          <w:rFonts w:ascii="Arial" w:hAnsi="Arial" w:cs="Arial"/>
          <w:szCs w:val="20"/>
        </w:rPr>
        <w:t>az elszámolás és pénzügyi teljesítés módját;</w:t>
      </w:r>
    </w:p>
    <w:p w:rsidR="00441FDB" w:rsidRPr="001F5B7B" w:rsidRDefault="00441FDB" w:rsidP="00B71D4B">
      <w:pPr>
        <w:numPr>
          <w:ilvl w:val="0"/>
          <w:numId w:val="2"/>
        </w:numPr>
        <w:spacing w:line="264" w:lineRule="auto"/>
        <w:ind w:left="567" w:hanging="283"/>
        <w:rPr>
          <w:rFonts w:ascii="Arial" w:hAnsi="Arial" w:cs="Arial"/>
          <w:szCs w:val="20"/>
        </w:rPr>
      </w:pPr>
      <w:r w:rsidRPr="001F5B7B">
        <w:rPr>
          <w:rFonts w:ascii="Arial" w:hAnsi="Arial" w:cs="Arial"/>
          <w:szCs w:val="20"/>
        </w:rPr>
        <w:t>a vitás kérdések rendezésének a módját.</w:t>
      </w:r>
    </w:p>
    <w:p w:rsidR="00441FDB" w:rsidRPr="001F5B7B" w:rsidRDefault="00441FDB" w:rsidP="00B71D4B">
      <w:pPr>
        <w:spacing w:line="264" w:lineRule="auto"/>
        <w:rPr>
          <w:rFonts w:ascii="Arial" w:hAnsi="Arial" w:cs="Arial"/>
          <w:szCs w:val="20"/>
        </w:rPr>
      </w:pPr>
    </w:p>
    <w:p w:rsidR="00441FDB" w:rsidRPr="001F5B7B" w:rsidRDefault="00441FDB" w:rsidP="00B71D4B">
      <w:pPr>
        <w:spacing w:line="264" w:lineRule="auto"/>
        <w:rPr>
          <w:rFonts w:ascii="Arial" w:hAnsi="Arial" w:cs="Arial"/>
          <w:szCs w:val="20"/>
        </w:rPr>
      </w:pPr>
      <w:r w:rsidRPr="001F5B7B">
        <w:rPr>
          <w:rFonts w:ascii="Arial" w:hAnsi="Arial" w:cs="Arial"/>
          <w:szCs w:val="20"/>
        </w:rPr>
        <w:t>Ha a</w:t>
      </w:r>
      <w:r w:rsidR="00846208" w:rsidRPr="001F5B7B">
        <w:rPr>
          <w:rFonts w:ascii="Arial" w:hAnsi="Arial" w:cs="Arial"/>
          <w:szCs w:val="20"/>
        </w:rPr>
        <w:t>z Engedélyes</w:t>
      </w:r>
      <w:r w:rsidRPr="001F5B7B">
        <w:rPr>
          <w:rFonts w:ascii="Arial" w:hAnsi="Arial" w:cs="Arial"/>
          <w:szCs w:val="20"/>
        </w:rPr>
        <w:t xml:space="preserve"> egyetemes szolgáltatásra jogosult felhasználóval köt </w:t>
      </w:r>
      <w:r w:rsidR="0072443C" w:rsidRPr="001F5B7B">
        <w:rPr>
          <w:rFonts w:ascii="Arial" w:hAnsi="Arial" w:cs="Arial"/>
          <w:szCs w:val="20"/>
        </w:rPr>
        <w:t>villamosenergia-értékesítési</w:t>
      </w:r>
      <w:r w:rsidR="000F2991" w:rsidRPr="001F5B7B">
        <w:rPr>
          <w:rFonts w:ascii="Arial" w:hAnsi="Arial" w:cs="Arial"/>
          <w:szCs w:val="20"/>
        </w:rPr>
        <w:t>szerződést, akkor a szerződésnek</w:t>
      </w:r>
      <w:r w:rsidR="00BB3121" w:rsidRPr="001F5B7B">
        <w:rPr>
          <w:rFonts w:ascii="Arial" w:hAnsi="Arial" w:cs="Arial"/>
          <w:szCs w:val="20"/>
        </w:rPr>
        <w:t>,</w:t>
      </w:r>
      <w:r w:rsidR="000F2991" w:rsidRPr="001F5B7B">
        <w:rPr>
          <w:rFonts w:ascii="Arial" w:hAnsi="Arial" w:cs="Arial"/>
          <w:szCs w:val="20"/>
        </w:rPr>
        <w:t xml:space="preserve"> minimálisan a VET 62.§ (1) bekezdésében – vagy annak helyébe lépő mindenkor hatályos rendelkezésben – foglaltak</w:t>
      </w:r>
      <w:r w:rsidR="00D03301" w:rsidRPr="001F5B7B">
        <w:rPr>
          <w:rFonts w:ascii="Arial" w:hAnsi="Arial" w:cs="Arial"/>
          <w:szCs w:val="20"/>
        </w:rPr>
        <w:t>a</w:t>
      </w:r>
      <w:r w:rsidR="000F2991" w:rsidRPr="001F5B7B">
        <w:rPr>
          <w:rFonts w:ascii="Arial" w:hAnsi="Arial" w:cs="Arial"/>
          <w:szCs w:val="20"/>
        </w:rPr>
        <w:t xml:space="preserve">t kell tartalmaznia. </w:t>
      </w:r>
      <w:r w:rsidR="009A26D1" w:rsidRPr="001F5B7B">
        <w:rPr>
          <w:rFonts w:ascii="Arial" w:hAnsi="Arial" w:cs="Arial"/>
          <w:szCs w:val="20"/>
        </w:rPr>
        <w:t>Ha a</w:t>
      </w:r>
      <w:r w:rsidR="00846208" w:rsidRPr="001F5B7B">
        <w:rPr>
          <w:rFonts w:ascii="Arial" w:hAnsi="Arial" w:cs="Arial"/>
          <w:szCs w:val="20"/>
        </w:rPr>
        <w:t>z Engedélyes</w:t>
      </w:r>
      <w:r w:rsidR="009A26D1" w:rsidRPr="001F5B7B">
        <w:rPr>
          <w:rFonts w:ascii="Arial" w:hAnsi="Arial" w:cs="Arial"/>
          <w:szCs w:val="20"/>
        </w:rPr>
        <w:t xml:space="preserve"> egyetemes szolgáltatásra nem jogosult felhasználóval köt villamosenergia-értékesítési szerződést, akkor a szerződésnek</w:t>
      </w:r>
      <w:r w:rsidR="00BB3121" w:rsidRPr="001F5B7B">
        <w:rPr>
          <w:rFonts w:ascii="Arial" w:hAnsi="Arial" w:cs="Arial"/>
          <w:szCs w:val="20"/>
        </w:rPr>
        <w:t>,</w:t>
      </w:r>
      <w:r w:rsidR="009A26D1" w:rsidRPr="001F5B7B">
        <w:rPr>
          <w:rFonts w:ascii="Arial" w:hAnsi="Arial" w:cs="Arial"/>
          <w:szCs w:val="20"/>
        </w:rPr>
        <w:t xml:space="preserve"> minimálisan a VET 62. § </w:t>
      </w:r>
      <w:r w:rsidR="003D3F2C" w:rsidRPr="003D3F2C">
        <w:rPr>
          <w:rFonts w:ascii="Arial" w:hAnsi="Arial" w:cs="Arial"/>
          <w:szCs w:val="20"/>
        </w:rPr>
        <w:t>(1) bekezdés </w:t>
      </w:r>
      <w:r w:rsidR="003D3F2C" w:rsidRPr="003D3F2C">
        <w:rPr>
          <w:rFonts w:ascii="Arial" w:hAnsi="Arial" w:cs="Arial"/>
          <w:i/>
          <w:iCs/>
          <w:szCs w:val="20"/>
        </w:rPr>
        <w:t>a)</w:t>
      </w:r>
      <w:r w:rsidR="003D3F2C" w:rsidRPr="003D3F2C">
        <w:rPr>
          <w:rFonts w:ascii="Arial" w:hAnsi="Arial" w:cs="Arial"/>
          <w:szCs w:val="20"/>
        </w:rPr>
        <w:t>, </w:t>
      </w:r>
      <w:r w:rsidR="003D3F2C" w:rsidRPr="003D3F2C">
        <w:rPr>
          <w:rFonts w:ascii="Arial" w:hAnsi="Arial" w:cs="Arial"/>
          <w:i/>
          <w:iCs/>
          <w:szCs w:val="20"/>
        </w:rPr>
        <w:t>d)</w:t>
      </w:r>
      <w:r w:rsidR="003D3F2C" w:rsidRPr="003D3F2C">
        <w:rPr>
          <w:rFonts w:ascii="Arial" w:hAnsi="Arial" w:cs="Arial"/>
          <w:szCs w:val="20"/>
        </w:rPr>
        <w:t>, </w:t>
      </w:r>
      <w:r w:rsidR="003D3F2C" w:rsidRPr="003D3F2C">
        <w:rPr>
          <w:rFonts w:ascii="Arial" w:hAnsi="Arial" w:cs="Arial"/>
          <w:i/>
          <w:iCs/>
          <w:szCs w:val="20"/>
        </w:rPr>
        <w:t>f)</w:t>
      </w:r>
      <w:r w:rsidR="003D3F2C" w:rsidRPr="003D3F2C">
        <w:rPr>
          <w:rFonts w:ascii="Arial" w:hAnsi="Arial" w:cs="Arial"/>
          <w:szCs w:val="20"/>
        </w:rPr>
        <w:t>, </w:t>
      </w:r>
      <w:r w:rsidR="003D3F2C" w:rsidRPr="003D3F2C">
        <w:rPr>
          <w:rFonts w:ascii="Arial" w:hAnsi="Arial" w:cs="Arial"/>
          <w:i/>
          <w:iCs/>
          <w:szCs w:val="20"/>
        </w:rPr>
        <w:t>g) </w:t>
      </w:r>
      <w:r w:rsidR="003D3F2C" w:rsidRPr="003D3F2C">
        <w:rPr>
          <w:rFonts w:ascii="Arial" w:hAnsi="Arial" w:cs="Arial"/>
          <w:szCs w:val="20"/>
        </w:rPr>
        <w:t>és </w:t>
      </w:r>
      <w:r w:rsidR="003D3F2C" w:rsidRPr="003D3F2C">
        <w:rPr>
          <w:rFonts w:ascii="Arial" w:hAnsi="Arial" w:cs="Arial"/>
          <w:i/>
          <w:iCs/>
          <w:szCs w:val="20"/>
        </w:rPr>
        <w:t>j)-m) </w:t>
      </w:r>
      <w:r w:rsidR="003D3F2C" w:rsidRPr="003D3F2C">
        <w:rPr>
          <w:rFonts w:ascii="Arial" w:hAnsi="Arial" w:cs="Arial"/>
          <w:szCs w:val="20"/>
        </w:rPr>
        <w:t>pontja</w:t>
      </w:r>
      <w:r w:rsidR="003D3F2C">
        <w:rPr>
          <w:rFonts w:ascii="Arial" w:hAnsi="Arial" w:cs="Arial"/>
          <w:szCs w:val="20"/>
        </w:rPr>
        <w:t xml:space="preserve">iban </w:t>
      </w:r>
      <w:r w:rsidR="009A26D1" w:rsidRPr="001F5B7B">
        <w:rPr>
          <w:rFonts w:ascii="Arial" w:hAnsi="Arial" w:cs="Arial"/>
          <w:szCs w:val="20"/>
        </w:rPr>
        <w:t xml:space="preserve">– vagy annak helyébe lépő mindenkor hatályos rendelkezésében – foglalt </w:t>
      </w:r>
      <w:r w:rsidR="003D3F2C" w:rsidRPr="003D3F2C">
        <w:rPr>
          <w:rFonts w:ascii="Arial" w:hAnsi="Arial" w:cs="Arial"/>
          <w:szCs w:val="20"/>
        </w:rPr>
        <w:t xml:space="preserve">lényeges tartalmi elemeknek minősülő feltételeket </w:t>
      </w:r>
      <w:r w:rsidR="009A26D1" w:rsidRPr="001F5B7B">
        <w:rPr>
          <w:rFonts w:ascii="Arial" w:hAnsi="Arial" w:cs="Arial"/>
          <w:szCs w:val="20"/>
        </w:rPr>
        <w:t>kell tartalmaznia.</w:t>
      </w:r>
    </w:p>
    <w:p w:rsidR="00925FE1" w:rsidRPr="001F5B7B" w:rsidRDefault="00925FE1" w:rsidP="00B71D4B">
      <w:pPr>
        <w:spacing w:line="264" w:lineRule="auto"/>
        <w:rPr>
          <w:rFonts w:ascii="Arial" w:hAnsi="Arial" w:cs="Arial"/>
          <w:szCs w:val="20"/>
        </w:rPr>
      </w:pPr>
    </w:p>
    <w:p w:rsidR="00EB442D" w:rsidRPr="001F5B7B" w:rsidRDefault="00122830" w:rsidP="007F252C">
      <w:pPr>
        <w:pStyle w:val="Cmsor2"/>
        <w:numPr>
          <w:ilvl w:val="1"/>
          <w:numId w:val="28"/>
        </w:numPr>
        <w:ind w:left="567" w:hanging="567"/>
        <w:rPr>
          <w:rFonts w:ascii="Arial" w:hAnsi="Arial" w:cs="Arial"/>
        </w:rPr>
      </w:pPr>
      <w:bookmarkStart w:id="125" w:name="_Toc406598562"/>
      <w:bookmarkStart w:id="126" w:name="_Toc18575635"/>
      <w:r w:rsidRPr="001F5B7B">
        <w:rPr>
          <w:rFonts w:ascii="Arial" w:hAnsi="Arial" w:cs="Arial"/>
        </w:rPr>
        <w:t>Szerződéses Partner</w:t>
      </w:r>
      <w:r w:rsidR="00EB442D" w:rsidRPr="001F5B7B">
        <w:rPr>
          <w:rFonts w:ascii="Arial" w:hAnsi="Arial" w:cs="Arial"/>
        </w:rPr>
        <w:t>ekre vonatkozó pénzügyi, gazdasági feltételek</w:t>
      </w:r>
      <w:bookmarkEnd w:id="125"/>
      <w:bookmarkEnd w:id="126"/>
    </w:p>
    <w:p w:rsidR="009233C4" w:rsidRPr="001F5B7B" w:rsidRDefault="009233C4" w:rsidP="002433BC">
      <w:pPr>
        <w:pStyle w:val="Cmsor3"/>
        <w:rPr>
          <w:rFonts w:ascii="Arial" w:hAnsi="Arial" w:cs="Arial"/>
        </w:rPr>
      </w:pPr>
    </w:p>
    <w:p w:rsidR="00741525" w:rsidRPr="001F5B7B" w:rsidRDefault="00741525" w:rsidP="00B71D4B">
      <w:pPr>
        <w:pStyle w:val="Cmsor3"/>
        <w:numPr>
          <w:ilvl w:val="2"/>
          <w:numId w:val="223"/>
        </w:numPr>
        <w:rPr>
          <w:rFonts w:ascii="Arial" w:hAnsi="Arial" w:cs="Arial"/>
        </w:rPr>
      </w:pPr>
      <w:bookmarkStart w:id="127" w:name="_Toc406598563"/>
      <w:bookmarkStart w:id="128" w:name="_Toc18575636"/>
      <w:r w:rsidRPr="001F5B7B">
        <w:rPr>
          <w:rFonts w:ascii="Arial" w:hAnsi="Arial" w:cs="Arial"/>
        </w:rPr>
        <w:t>Általános szabályok</w:t>
      </w:r>
      <w:bookmarkEnd w:id="127"/>
      <w:bookmarkEnd w:id="128"/>
    </w:p>
    <w:p w:rsidR="00741525" w:rsidRPr="001F5B7B" w:rsidRDefault="00741525" w:rsidP="00B71D4B">
      <w:pPr>
        <w:autoSpaceDE w:val="0"/>
        <w:autoSpaceDN w:val="0"/>
        <w:adjustRightInd w:val="0"/>
        <w:spacing w:line="264" w:lineRule="auto"/>
        <w:rPr>
          <w:rFonts w:ascii="Arial" w:hAnsi="Arial" w:cs="Arial"/>
          <w:szCs w:val="20"/>
        </w:rPr>
      </w:pPr>
    </w:p>
    <w:p w:rsidR="0031209B" w:rsidRPr="001F5B7B" w:rsidRDefault="0031209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Ha a </w:t>
      </w:r>
      <w:r w:rsidR="000469F8" w:rsidRPr="001F5B7B">
        <w:rPr>
          <w:rFonts w:ascii="Arial" w:hAnsi="Arial" w:cs="Arial"/>
          <w:szCs w:val="20"/>
        </w:rPr>
        <w:t>s</w:t>
      </w:r>
      <w:r w:rsidR="00122830" w:rsidRPr="001F5B7B">
        <w:rPr>
          <w:rFonts w:ascii="Arial" w:hAnsi="Arial" w:cs="Arial"/>
          <w:szCs w:val="20"/>
        </w:rPr>
        <w:t xml:space="preserve">zerződéses </w:t>
      </w:r>
      <w:r w:rsidR="000469F8"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engedélyes:</w:t>
      </w:r>
    </w:p>
    <w:p w:rsidR="00567592" w:rsidRPr="001F5B7B" w:rsidRDefault="0031209B" w:rsidP="00B71D4B">
      <w:pPr>
        <w:numPr>
          <w:ilvl w:val="0"/>
          <w:numId w:val="2"/>
        </w:numPr>
        <w:spacing w:line="264" w:lineRule="auto"/>
        <w:ind w:left="567" w:hanging="283"/>
        <w:rPr>
          <w:rFonts w:ascii="Arial" w:hAnsi="Arial" w:cs="Arial"/>
          <w:szCs w:val="20"/>
        </w:rPr>
      </w:pPr>
      <w:r w:rsidRPr="001F5B7B">
        <w:rPr>
          <w:rFonts w:ascii="Arial" w:hAnsi="Arial" w:cs="Arial"/>
          <w:szCs w:val="20"/>
        </w:rPr>
        <w:t xml:space="preserve">rendelkezzen a </w:t>
      </w:r>
      <w:r w:rsidR="00E24130" w:rsidRPr="001F5B7B">
        <w:rPr>
          <w:rFonts w:ascii="Arial" w:hAnsi="Arial" w:cs="Arial"/>
          <w:szCs w:val="20"/>
        </w:rPr>
        <w:t xml:space="preserve">Hivatal </w:t>
      </w:r>
      <w:r w:rsidRPr="001F5B7B">
        <w:rPr>
          <w:rFonts w:ascii="Arial" w:hAnsi="Arial" w:cs="Arial"/>
          <w:szCs w:val="20"/>
        </w:rPr>
        <w:t>által kiadott m</w:t>
      </w:r>
      <w:r w:rsidR="00567592" w:rsidRPr="001F5B7B">
        <w:rPr>
          <w:rFonts w:ascii="Arial" w:hAnsi="Arial" w:cs="Arial"/>
          <w:szCs w:val="20"/>
        </w:rPr>
        <w:t>ű</w:t>
      </w:r>
      <w:r w:rsidRPr="001F5B7B">
        <w:rPr>
          <w:rFonts w:ascii="Arial" w:hAnsi="Arial" w:cs="Arial"/>
          <w:szCs w:val="20"/>
        </w:rPr>
        <w:t>ködési</w:t>
      </w:r>
      <w:r w:rsidR="00567592" w:rsidRPr="001F5B7B">
        <w:rPr>
          <w:rFonts w:ascii="Arial" w:hAnsi="Arial" w:cs="Arial"/>
          <w:szCs w:val="20"/>
        </w:rPr>
        <w:t xml:space="preserve"> engedéllyel,</w:t>
      </w:r>
    </w:p>
    <w:p w:rsidR="00567592" w:rsidRPr="001F5B7B" w:rsidRDefault="0031209B" w:rsidP="00B71D4B">
      <w:pPr>
        <w:numPr>
          <w:ilvl w:val="0"/>
          <w:numId w:val="2"/>
        </w:numPr>
        <w:spacing w:line="264" w:lineRule="auto"/>
        <w:ind w:left="567" w:hanging="283"/>
        <w:rPr>
          <w:rFonts w:ascii="Arial" w:hAnsi="Arial" w:cs="Arial"/>
          <w:szCs w:val="20"/>
        </w:rPr>
      </w:pPr>
      <w:r w:rsidRPr="001F5B7B">
        <w:rPr>
          <w:rFonts w:ascii="Arial" w:hAnsi="Arial" w:cs="Arial"/>
          <w:szCs w:val="20"/>
        </w:rPr>
        <w:t xml:space="preserve">a </w:t>
      </w:r>
      <w:r w:rsidR="0000495B" w:rsidRPr="001F5B7B">
        <w:rPr>
          <w:rFonts w:ascii="Arial" w:hAnsi="Arial" w:cs="Arial"/>
          <w:szCs w:val="20"/>
        </w:rPr>
        <w:t>s</w:t>
      </w:r>
      <w:r w:rsidRPr="001F5B7B">
        <w:rPr>
          <w:rFonts w:ascii="Arial" w:hAnsi="Arial" w:cs="Arial"/>
          <w:szCs w:val="20"/>
        </w:rPr>
        <w:t>zerz</w:t>
      </w:r>
      <w:r w:rsidR="00567592" w:rsidRPr="001F5B7B">
        <w:rPr>
          <w:rFonts w:ascii="Arial" w:hAnsi="Arial" w:cs="Arial"/>
          <w:szCs w:val="20"/>
        </w:rPr>
        <w:t>ő</w:t>
      </w:r>
      <w:r w:rsidRPr="001F5B7B">
        <w:rPr>
          <w:rFonts w:ascii="Arial" w:hAnsi="Arial" w:cs="Arial"/>
          <w:szCs w:val="20"/>
        </w:rPr>
        <w:t>désben szabályozott pénzügyi biztosítékot nyújtson</w:t>
      </w:r>
      <w:r w:rsidR="0000495B" w:rsidRPr="001F5B7B">
        <w:rPr>
          <w:rFonts w:ascii="Arial" w:hAnsi="Arial" w:cs="Arial"/>
          <w:szCs w:val="20"/>
        </w:rPr>
        <w:t>.</w:t>
      </w:r>
    </w:p>
    <w:p w:rsidR="00567592" w:rsidRPr="001F5B7B" w:rsidRDefault="00567592" w:rsidP="00B71D4B">
      <w:pPr>
        <w:autoSpaceDE w:val="0"/>
        <w:autoSpaceDN w:val="0"/>
        <w:adjustRightInd w:val="0"/>
        <w:spacing w:line="264" w:lineRule="auto"/>
        <w:rPr>
          <w:rFonts w:ascii="Arial" w:hAnsi="Arial" w:cs="Arial"/>
          <w:szCs w:val="20"/>
        </w:rPr>
      </w:pPr>
    </w:p>
    <w:p w:rsidR="00567592" w:rsidRPr="001F5B7B" w:rsidRDefault="0031209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Ha a </w:t>
      </w:r>
      <w:r w:rsidR="000469F8" w:rsidRPr="001F5B7B">
        <w:rPr>
          <w:rFonts w:ascii="Arial" w:hAnsi="Arial" w:cs="Arial"/>
          <w:szCs w:val="20"/>
        </w:rPr>
        <w:t>s</w:t>
      </w:r>
      <w:r w:rsidR="00122830" w:rsidRPr="001F5B7B">
        <w:rPr>
          <w:rFonts w:ascii="Arial" w:hAnsi="Arial" w:cs="Arial"/>
          <w:szCs w:val="20"/>
        </w:rPr>
        <w:t xml:space="preserve">zerződéses </w:t>
      </w:r>
      <w:r w:rsidR="000469F8"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nem </w:t>
      </w:r>
      <w:r w:rsidR="00C27376" w:rsidRPr="001F5B7B">
        <w:rPr>
          <w:rFonts w:ascii="Arial" w:hAnsi="Arial" w:cs="Arial"/>
          <w:szCs w:val="20"/>
        </w:rPr>
        <w:t xml:space="preserve">VET szerinti </w:t>
      </w:r>
      <w:r w:rsidRPr="001F5B7B">
        <w:rPr>
          <w:rFonts w:ascii="Arial" w:hAnsi="Arial" w:cs="Arial"/>
          <w:szCs w:val="20"/>
        </w:rPr>
        <w:t>engedélyes</w:t>
      </w:r>
      <w:r w:rsidR="00567592" w:rsidRPr="001F5B7B">
        <w:rPr>
          <w:rFonts w:ascii="Arial" w:hAnsi="Arial" w:cs="Arial"/>
          <w:szCs w:val="20"/>
        </w:rPr>
        <w:t>:</w:t>
      </w:r>
    </w:p>
    <w:p w:rsidR="00EB442D" w:rsidRPr="001F5B7B" w:rsidRDefault="0000495B" w:rsidP="00B71D4B">
      <w:pPr>
        <w:numPr>
          <w:ilvl w:val="0"/>
          <w:numId w:val="2"/>
        </w:numPr>
        <w:spacing w:line="264" w:lineRule="auto"/>
        <w:ind w:left="567" w:hanging="283"/>
        <w:rPr>
          <w:rFonts w:ascii="Arial" w:hAnsi="Arial" w:cs="Arial"/>
          <w:szCs w:val="20"/>
        </w:rPr>
      </w:pPr>
      <w:r w:rsidRPr="001F5B7B">
        <w:rPr>
          <w:rFonts w:ascii="Arial" w:hAnsi="Arial" w:cs="Arial"/>
          <w:szCs w:val="20"/>
        </w:rPr>
        <w:t>f</w:t>
      </w:r>
      <w:r w:rsidR="00567592" w:rsidRPr="001F5B7B">
        <w:rPr>
          <w:rFonts w:ascii="Arial" w:hAnsi="Arial" w:cs="Arial"/>
          <w:szCs w:val="20"/>
        </w:rPr>
        <w:t>eleljen meg a</w:t>
      </w:r>
      <w:r w:rsidR="00AD72D4" w:rsidRPr="001F5B7B">
        <w:rPr>
          <w:rFonts w:ascii="Arial" w:hAnsi="Arial" w:cs="Arial"/>
          <w:szCs w:val="20"/>
        </w:rPr>
        <w:t>felhasználó</w:t>
      </w:r>
      <w:r w:rsidR="0031209B" w:rsidRPr="001F5B7B">
        <w:rPr>
          <w:rFonts w:ascii="Arial" w:hAnsi="Arial" w:cs="Arial"/>
          <w:szCs w:val="20"/>
        </w:rPr>
        <w:t>val szemben támasztott szerz</w:t>
      </w:r>
      <w:r w:rsidR="00567592" w:rsidRPr="001F5B7B">
        <w:rPr>
          <w:rFonts w:ascii="Arial" w:hAnsi="Arial" w:cs="Arial"/>
          <w:szCs w:val="20"/>
        </w:rPr>
        <w:t>ő</w:t>
      </w:r>
      <w:r w:rsidR="0031209B" w:rsidRPr="001F5B7B">
        <w:rPr>
          <w:rFonts w:ascii="Arial" w:hAnsi="Arial" w:cs="Arial"/>
          <w:szCs w:val="20"/>
        </w:rPr>
        <w:t>déskötési</w:t>
      </w:r>
      <w:r w:rsidR="00567592" w:rsidRPr="001F5B7B">
        <w:rPr>
          <w:rFonts w:ascii="Arial" w:hAnsi="Arial" w:cs="Arial"/>
          <w:szCs w:val="20"/>
        </w:rPr>
        <w:t xml:space="preserve"> követelményeknek, szükség esetén megfelelő pénzügyi biztosítékot adjon. </w:t>
      </w:r>
    </w:p>
    <w:p w:rsidR="00EB442D" w:rsidRPr="001F5B7B" w:rsidRDefault="00EB442D" w:rsidP="00B71D4B">
      <w:pPr>
        <w:spacing w:line="264" w:lineRule="auto"/>
        <w:rPr>
          <w:rFonts w:ascii="Arial" w:hAnsi="Arial" w:cs="Arial"/>
          <w:szCs w:val="20"/>
        </w:rPr>
      </w:pPr>
    </w:p>
    <w:p w:rsidR="000411C2" w:rsidRPr="001F5B7B" w:rsidRDefault="000411C2" w:rsidP="002433BC">
      <w:pPr>
        <w:pStyle w:val="Cmsor3"/>
        <w:numPr>
          <w:ilvl w:val="2"/>
          <w:numId w:val="223"/>
        </w:numPr>
        <w:rPr>
          <w:rFonts w:ascii="Arial" w:hAnsi="Arial" w:cs="Arial"/>
        </w:rPr>
      </w:pPr>
      <w:bookmarkStart w:id="129" w:name="_Toc308177019"/>
      <w:bookmarkStart w:id="130" w:name="_Toc406598564"/>
      <w:bookmarkStart w:id="131" w:name="_Toc18575637"/>
      <w:r w:rsidRPr="001F5B7B">
        <w:rPr>
          <w:rFonts w:ascii="Arial" w:hAnsi="Arial" w:cs="Arial"/>
        </w:rPr>
        <w:t>Biztosítékadási kötelezettség</w:t>
      </w:r>
      <w:bookmarkEnd w:id="129"/>
      <w:bookmarkEnd w:id="130"/>
      <w:bookmarkEnd w:id="131"/>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Az </w:t>
      </w:r>
      <w:r w:rsidR="00846208" w:rsidRPr="001F5B7B">
        <w:rPr>
          <w:rFonts w:ascii="Arial" w:hAnsi="Arial" w:cs="Arial"/>
          <w:szCs w:val="20"/>
        </w:rPr>
        <w:t>Engedélyes</w:t>
      </w:r>
      <w:r w:rsidRPr="001F5B7B">
        <w:rPr>
          <w:rFonts w:ascii="Arial" w:hAnsi="Arial" w:cs="Arial"/>
          <w:szCs w:val="20"/>
        </w:rPr>
        <w:t xml:space="preserve"> a </w:t>
      </w:r>
      <w:r w:rsidR="0030746D" w:rsidRPr="001F5B7B">
        <w:rPr>
          <w:rFonts w:ascii="Arial" w:hAnsi="Arial" w:cs="Arial"/>
          <w:szCs w:val="20"/>
        </w:rPr>
        <w:t>villamosenergia-</w:t>
      </w:r>
      <w:r w:rsidR="0072443C" w:rsidRPr="001F5B7B">
        <w:rPr>
          <w:rFonts w:ascii="Arial" w:hAnsi="Arial" w:cs="Arial"/>
          <w:szCs w:val="20"/>
        </w:rPr>
        <w:t xml:space="preserve">értékesítési </w:t>
      </w:r>
      <w:r w:rsidRPr="001F5B7B">
        <w:rPr>
          <w:rFonts w:ascii="Arial" w:hAnsi="Arial" w:cs="Arial"/>
          <w:szCs w:val="20"/>
        </w:rPr>
        <w:t xml:space="preserve">szerződés megkötését megelőzően, és azt követően a szerződés hatályának időtartama alatt is jogosult a </w:t>
      </w:r>
      <w:r w:rsidR="0016377B" w:rsidRPr="001F5B7B">
        <w:rPr>
          <w:rFonts w:ascii="Arial" w:hAnsi="Arial" w:cs="Arial"/>
          <w:szCs w:val="20"/>
        </w:rPr>
        <w:t xml:space="preserve">felhasználó </w:t>
      </w:r>
      <w:r w:rsidRPr="001F5B7B">
        <w:rPr>
          <w:rFonts w:ascii="Arial" w:hAnsi="Arial" w:cs="Arial"/>
          <w:szCs w:val="20"/>
        </w:rPr>
        <w:t>kockázatelemzését elvégezni.</w:t>
      </w:r>
    </w:p>
    <w:p w:rsidR="00F369D8" w:rsidRPr="001F5B7B" w:rsidRDefault="00F369D8"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Ha az elemzés alapján az </w:t>
      </w:r>
      <w:r w:rsidR="00846208" w:rsidRPr="001F5B7B">
        <w:rPr>
          <w:rFonts w:ascii="Arial" w:hAnsi="Arial" w:cs="Arial"/>
          <w:szCs w:val="20"/>
        </w:rPr>
        <w:t>Engedélyes</w:t>
      </w:r>
      <w:r w:rsidRPr="001F5B7B">
        <w:rPr>
          <w:rFonts w:ascii="Arial" w:hAnsi="Arial" w:cs="Arial"/>
          <w:szCs w:val="20"/>
        </w:rPr>
        <w:t xml:space="preserve"> a </w:t>
      </w:r>
      <w:r w:rsidR="0016377B" w:rsidRPr="001F5B7B">
        <w:rPr>
          <w:rFonts w:ascii="Arial" w:hAnsi="Arial" w:cs="Arial"/>
          <w:szCs w:val="20"/>
        </w:rPr>
        <w:t xml:space="preserve">felhasználó </w:t>
      </w:r>
      <w:r w:rsidRPr="001F5B7B">
        <w:rPr>
          <w:rFonts w:ascii="Arial" w:hAnsi="Arial" w:cs="Arial"/>
          <w:szCs w:val="20"/>
        </w:rPr>
        <w:t xml:space="preserve">pénzügyi helyzetét és fizetési képességét kockázatosnak értékeli, a </w:t>
      </w:r>
      <w:r w:rsidR="0030746D" w:rsidRPr="001F5B7B">
        <w:rPr>
          <w:rFonts w:ascii="Arial" w:hAnsi="Arial" w:cs="Arial"/>
          <w:szCs w:val="20"/>
        </w:rPr>
        <w:t>villamosenergia</w:t>
      </w:r>
      <w:r w:rsidR="0072443C" w:rsidRPr="001F5B7B">
        <w:rPr>
          <w:rFonts w:ascii="Arial" w:hAnsi="Arial" w:cs="Arial"/>
          <w:szCs w:val="20"/>
        </w:rPr>
        <w:t>-értékesítési</w:t>
      </w:r>
      <w:r w:rsidRPr="001F5B7B">
        <w:rPr>
          <w:rFonts w:ascii="Arial" w:hAnsi="Arial" w:cs="Arial"/>
          <w:szCs w:val="20"/>
        </w:rPr>
        <w:t>szerződés aláírását vagy hatálybalépését, illetve a szerződés hatályának időtartama alatt elvégzett kockázatelemzés esetén a villamosenergia-</w:t>
      </w:r>
      <w:r w:rsidR="0000495B" w:rsidRPr="001F5B7B">
        <w:rPr>
          <w:rFonts w:ascii="Arial" w:hAnsi="Arial" w:cs="Arial"/>
          <w:szCs w:val="20"/>
        </w:rPr>
        <w:t>értékesítést</w:t>
      </w:r>
      <w:r w:rsidRPr="001F5B7B">
        <w:rPr>
          <w:rFonts w:ascii="Arial" w:hAnsi="Arial" w:cs="Arial"/>
          <w:szCs w:val="20"/>
        </w:rPr>
        <w:t xml:space="preserve"> biztosíték adásához kötheti. </w:t>
      </w:r>
    </w:p>
    <w:p w:rsidR="00F369D8" w:rsidRPr="001F5B7B" w:rsidRDefault="00F369D8"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Ha a </w:t>
      </w:r>
      <w:r w:rsidR="0016377B" w:rsidRPr="001F5B7B">
        <w:rPr>
          <w:rFonts w:ascii="Arial" w:hAnsi="Arial" w:cs="Arial"/>
          <w:szCs w:val="20"/>
        </w:rPr>
        <w:t xml:space="preserve">felhasználó </w:t>
      </w:r>
      <w:r w:rsidRPr="001F5B7B">
        <w:rPr>
          <w:rFonts w:ascii="Arial" w:hAnsi="Arial" w:cs="Arial"/>
          <w:szCs w:val="20"/>
        </w:rPr>
        <w:t xml:space="preserve">az </w:t>
      </w:r>
      <w:r w:rsidR="00846208" w:rsidRPr="001F5B7B">
        <w:rPr>
          <w:rFonts w:ascii="Arial" w:hAnsi="Arial" w:cs="Arial"/>
          <w:szCs w:val="20"/>
        </w:rPr>
        <w:t>Engedélyes</w:t>
      </w:r>
      <w:r w:rsidRPr="001F5B7B">
        <w:rPr>
          <w:rFonts w:ascii="Arial" w:hAnsi="Arial" w:cs="Arial"/>
          <w:szCs w:val="20"/>
        </w:rPr>
        <w:t xml:space="preserve"> által kért biztosíték adását megtagadja, az </w:t>
      </w:r>
      <w:r w:rsidR="00846208" w:rsidRPr="001F5B7B">
        <w:rPr>
          <w:rFonts w:ascii="Arial" w:hAnsi="Arial" w:cs="Arial"/>
          <w:szCs w:val="20"/>
        </w:rPr>
        <w:t>Engedélyes</w:t>
      </w:r>
      <w:r w:rsidRPr="001F5B7B">
        <w:rPr>
          <w:rFonts w:ascii="Arial" w:hAnsi="Arial" w:cs="Arial"/>
          <w:szCs w:val="20"/>
        </w:rPr>
        <w:t xml:space="preserve"> a </w:t>
      </w:r>
      <w:r w:rsidR="002221F9" w:rsidRPr="001F5B7B">
        <w:rPr>
          <w:rFonts w:ascii="Arial" w:hAnsi="Arial" w:cs="Arial"/>
          <w:szCs w:val="20"/>
        </w:rPr>
        <w:t>villamosenergia-</w:t>
      </w:r>
      <w:r w:rsidR="0072443C" w:rsidRPr="001F5B7B">
        <w:rPr>
          <w:rFonts w:ascii="Arial" w:hAnsi="Arial" w:cs="Arial"/>
          <w:szCs w:val="20"/>
        </w:rPr>
        <w:t xml:space="preserve">értékesítési </w:t>
      </w:r>
      <w:r w:rsidRPr="001F5B7B">
        <w:rPr>
          <w:rFonts w:ascii="Arial" w:hAnsi="Arial" w:cs="Arial"/>
          <w:szCs w:val="20"/>
        </w:rPr>
        <w:t>szerződés megkötését</w:t>
      </w:r>
      <w:r w:rsidR="0082233A" w:rsidRPr="001F5B7B">
        <w:rPr>
          <w:rFonts w:ascii="Arial" w:hAnsi="Arial" w:cs="Arial"/>
          <w:szCs w:val="20"/>
        </w:rPr>
        <w:t>, illetve további teljesítését</w:t>
      </w:r>
      <w:r w:rsidRPr="001F5B7B">
        <w:rPr>
          <w:rFonts w:ascii="Arial" w:hAnsi="Arial" w:cs="Arial"/>
          <w:szCs w:val="20"/>
        </w:rPr>
        <w:t xml:space="preserve"> megtagadhatja</w:t>
      </w:r>
      <w:r w:rsidR="0082233A" w:rsidRPr="001F5B7B">
        <w:rPr>
          <w:rFonts w:ascii="Arial" w:hAnsi="Arial" w:cs="Arial"/>
          <w:szCs w:val="20"/>
        </w:rPr>
        <w:t>.</w:t>
      </w:r>
    </w:p>
    <w:p w:rsidR="0027213A" w:rsidRPr="001F5B7B" w:rsidRDefault="0027213A" w:rsidP="00B71D4B">
      <w:pPr>
        <w:spacing w:line="264" w:lineRule="auto"/>
        <w:rPr>
          <w:rFonts w:ascii="Arial" w:hAnsi="Arial" w:cs="Arial"/>
          <w:szCs w:val="20"/>
        </w:rPr>
      </w:pPr>
      <w:bookmarkStart w:id="132" w:name="_Toc408399554"/>
      <w:bookmarkStart w:id="133" w:name="_Toc308177020"/>
      <w:bookmarkStart w:id="134" w:name="_Toc406598565"/>
      <w:bookmarkEnd w:id="132"/>
    </w:p>
    <w:p w:rsidR="000411C2" w:rsidRPr="001F5B7B" w:rsidRDefault="000411C2" w:rsidP="00B71D4B">
      <w:pPr>
        <w:pStyle w:val="Cmsor3"/>
        <w:numPr>
          <w:ilvl w:val="2"/>
          <w:numId w:val="223"/>
        </w:numPr>
        <w:rPr>
          <w:rFonts w:ascii="Arial" w:hAnsi="Arial" w:cs="Arial"/>
        </w:rPr>
      </w:pPr>
      <w:bookmarkStart w:id="135" w:name="_Toc18575638"/>
      <w:r w:rsidRPr="001F5B7B">
        <w:rPr>
          <w:rFonts w:ascii="Arial" w:hAnsi="Arial" w:cs="Arial"/>
        </w:rPr>
        <w:t>A biztosítékokra vonatkozó szabályok</w:t>
      </w:r>
      <w:bookmarkEnd w:id="133"/>
      <w:bookmarkEnd w:id="134"/>
      <w:bookmarkEnd w:id="135"/>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Az </w:t>
      </w:r>
      <w:r w:rsidR="00846208" w:rsidRPr="001F5B7B">
        <w:rPr>
          <w:rFonts w:ascii="Arial" w:hAnsi="Arial" w:cs="Arial"/>
          <w:szCs w:val="20"/>
        </w:rPr>
        <w:t>Engedélyes</w:t>
      </w:r>
      <w:r w:rsidRPr="001F5B7B">
        <w:rPr>
          <w:rFonts w:ascii="Arial" w:hAnsi="Arial" w:cs="Arial"/>
          <w:szCs w:val="20"/>
        </w:rPr>
        <w:t xml:space="preserve"> különösen, de nem kizárólag a következő biztosítékok nyújtását követelheti a felhasználótól: </w:t>
      </w:r>
    </w:p>
    <w:p w:rsidR="000411C2" w:rsidRPr="001F5B7B" w:rsidRDefault="000411C2" w:rsidP="00B71D4B">
      <w:pPr>
        <w:numPr>
          <w:ilvl w:val="0"/>
          <w:numId w:val="13"/>
        </w:numPr>
        <w:spacing w:line="264" w:lineRule="auto"/>
        <w:ind w:left="567" w:hanging="283"/>
        <w:rPr>
          <w:rFonts w:ascii="Arial" w:hAnsi="Arial" w:cs="Arial"/>
          <w:szCs w:val="20"/>
        </w:rPr>
      </w:pPr>
      <w:r w:rsidRPr="001F5B7B">
        <w:rPr>
          <w:rFonts w:ascii="Arial" w:hAnsi="Arial" w:cs="Arial"/>
          <w:szCs w:val="20"/>
        </w:rPr>
        <w:t xml:space="preserve">zálogjog, </w:t>
      </w:r>
    </w:p>
    <w:p w:rsidR="000411C2" w:rsidRPr="001F5B7B" w:rsidRDefault="000411C2" w:rsidP="00B71D4B">
      <w:pPr>
        <w:numPr>
          <w:ilvl w:val="0"/>
          <w:numId w:val="13"/>
        </w:numPr>
        <w:spacing w:line="264" w:lineRule="auto"/>
        <w:ind w:left="567" w:hanging="283"/>
        <w:rPr>
          <w:rFonts w:ascii="Arial" w:hAnsi="Arial" w:cs="Arial"/>
          <w:szCs w:val="20"/>
        </w:rPr>
      </w:pPr>
      <w:r w:rsidRPr="001F5B7B">
        <w:rPr>
          <w:rFonts w:ascii="Arial" w:hAnsi="Arial" w:cs="Arial"/>
          <w:szCs w:val="20"/>
        </w:rPr>
        <w:t xml:space="preserve">kezesség, </w:t>
      </w:r>
    </w:p>
    <w:p w:rsidR="000411C2" w:rsidRPr="001F5B7B" w:rsidRDefault="000411C2" w:rsidP="00B71D4B">
      <w:pPr>
        <w:numPr>
          <w:ilvl w:val="0"/>
          <w:numId w:val="13"/>
        </w:numPr>
        <w:spacing w:line="264" w:lineRule="auto"/>
        <w:ind w:left="567" w:hanging="283"/>
        <w:rPr>
          <w:rFonts w:ascii="Arial" w:hAnsi="Arial" w:cs="Arial"/>
          <w:szCs w:val="20"/>
        </w:rPr>
      </w:pPr>
      <w:r w:rsidRPr="001F5B7B">
        <w:rPr>
          <w:rFonts w:ascii="Arial" w:hAnsi="Arial" w:cs="Arial"/>
          <w:szCs w:val="20"/>
        </w:rPr>
        <w:t xml:space="preserve">óvadék, </w:t>
      </w:r>
    </w:p>
    <w:p w:rsidR="000411C2" w:rsidRPr="001F5B7B" w:rsidRDefault="000411C2" w:rsidP="00B71D4B">
      <w:pPr>
        <w:numPr>
          <w:ilvl w:val="0"/>
          <w:numId w:val="13"/>
        </w:numPr>
        <w:spacing w:line="264" w:lineRule="auto"/>
        <w:ind w:left="567" w:hanging="283"/>
        <w:rPr>
          <w:rFonts w:ascii="Arial" w:hAnsi="Arial" w:cs="Arial"/>
          <w:szCs w:val="20"/>
        </w:rPr>
      </w:pPr>
      <w:r w:rsidRPr="001F5B7B">
        <w:rPr>
          <w:rFonts w:ascii="Arial" w:hAnsi="Arial" w:cs="Arial"/>
          <w:szCs w:val="20"/>
        </w:rPr>
        <w:t xml:space="preserve">bankgarancia, azonnali beszedési megbízás a felhasználó bankszámlájára vonatkozóan, </w:t>
      </w:r>
    </w:p>
    <w:p w:rsidR="000411C2" w:rsidRPr="001F5B7B" w:rsidRDefault="000411C2" w:rsidP="00B71D4B">
      <w:pPr>
        <w:numPr>
          <w:ilvl w:val="0"/>
          <w:numId w:val="13"/>
        </w:numPr>
        <w:spacing w:line="264" w:lineRule="auto"/>
        <w:ind w:left="567" w:hanging="283"/>
        <w:rPr>
          <w:rFonts w:ascii="Arial" w:hAnsi="Arial" w:cs="Arial"/>
          <w:szCs w:val="20"/>
        </w:rPr>
      </w:pPr>
      <w:r w:rsidRPr="001F5B7B">
        <w:rPr>
          <w:rFonts w:ascii="Arial" w:hAnsi="Arial" w:cs="Arial"/>
          <w:szCs w:val="20"/>
        </w:rPr>
        <w:t xml:space="preserve">előrefizetés és </w:t>
      </w:r>
    </w:p>
    <w:p w:rsidR="000411C2" w:rsidRPr="001F5B7B" w:rsidRDefault="000411C2" w:rsidP="00B71D4B">
      <w:pPr>
        <w:numPr>
          <w:ilvl w:val="0"/>
          <w:numId w:val="13"/>
        </w:numPr>
        <w:spacing w:line="264" w:lineRule="auto"/>
        <w:ind w:left="567" w:hanging="283"/>
        <w:rPr>
          <w:rFonts w:ascii="Arial" w:hAnsi="Arial" w:cs="Arial"/>
          <w:szCs w:val="20"/>
        </w:rPr>
      </w:pPr>
      <w:r w:rsidRPr="001F5B7B">
        <w:rPr>
          <w:rFonts w:ascii="Arial" w:hAnsi="Arial" w:cs="Arial"/>
          <w:szCs w:val="20"/>
        </w:rPr>
        <w:t xml:space="preserve">a </w:t>
      </w:r>
      <w:r w:rsidR="0030746D" w:rsidRPr="001F5B7B">
        <w:rPr>
          <w:rFonts w:ascii="Arial" w:hAnsi="Arial" w:cs="Arial"/>
          <w:szCs w:val="20"/>
        </w:rPr>
        <w:t>villamosenergia-</w:t>
      </w:r>
      <w:r w:rsidR="0072443C" w:rsidRPr="001F5B7B">
        <w:rPr>
          <w:rFonts w:ascii="Arial" w:hAnsi="Arial" w:cs="Arial"/>
          <w:szCs w:val="20"/>
        </w:rPr>
        <w:t xml:space="preserve">értékesítési </w:t>
      </w:r>
      <w:r w:rsidRPr="001F5B7B">
        <w:rPr>
          <w:rFonts w:ascii="Arial" w:hAnsi="Arial" w:cs="Arial"/>
          <w:szCs w:val="20"/>
        </w:rPr>
        <w:t>szerződésben rögzített egyéb biztosítékok.</w:t>
      </w:r>
    </w:p>
    <w:p w:rsidR="000411C2" w:rsidRPr="001F5B7B" w:rsidRDefault="000411C2" w:rsidP="00B71D4B">
      <w:pPr>
        <w:spacing w:line="264" w:lineRule="auto"/>
        <w:rPr>
          <w:rFonts w:ascii="Arial" w:hAnsi="Arial" w:cs="Arial"/>
          <w:szCs w:val="20"/>
        </w:rPr>
      </w:pPr>
    </w:p>
    <w:p w:rsidR="00F60C78" w:rsidRPr="001F5B7B" w:rsidRDefault="00F60C78" w:rsidP="00B71D4B">
      <w:pPr>
        <w:spacing w:line="264" w:lineRule="auto"/>
        <w:rPr>
          <w:rFonts w:ascii="Arial" w:hAnsi="Arial" w:cs="Arial"/>
          <w:szCs w:val="20"/>
        </w:rPr>
      </w:pPr>
    </w:p>
    <w:p w:rsidR="00F60C78" w:rsidRPr="001F5B7B" w:rsidRDefault="00F60C78" w:rsidP="00B71D4B">
      <w:pPr>
        <w:spacing w:line="264" w:lineRule="auto"/>
        <w:rPr>
          <w:rFonts w:ascii="Arial" w:hAnsi="Arial" w:cs="Arial"/>
        </w:rPr>
      </w:pPr>
      <w:r w:rsidRPr="001F5B7B">
        <w:rPr>
          <w:rFonts w:ascii="Arial" w:hAnsi="Arial" w:cs="Arial"/>
        </w:rPr>
        <w:t xml:space="preserve">A pénzügyi biztosítékként elfogadható bankgaranciát az Engedélyes által elfogadott, belföldi székhelyű pénzintézet adhatja ki, mely bankgarancia forintban megadott meghatározott összegről szól, határozott időtartamra érvényes, és kedvezményezettként az Engedélyes van megnevezve. Csak az a bankgarancia fogadható el pénzügyi biztosítékként, amelyben a pénzintézet kötelezettséget vállal az Engedélyes által benyújtott igénybejelentés feltétel nélküli, legkésőbb 3 </w:t>
      </w:r>
      <w:r w:rsidR="00227CC8" w:rsidRPr="001F5B7B">
        <w:rPr>
          <w:rFonts w:ascii="Arial" w:hAnsi="Arial" w:cs="Arial"/>
        </w:rPr>
        <w:t xml:space="preserve">(három) </w:t>
      </w:r>
      <w:r w:rsidRPr="001F5B7B">
        <w:rPr>
          <w:rFonts w:ascii="Arial" w:hAnsi="Arial" w:cs="Arial"/>
        </w:rPr>
        <w:t>banki napon belüli teljesítésére.</w:t>
      </w:r>
    </w:p>
    <w:p w:rsidR="00F60C78" w:rsidRPr="001F5B7B" w:rsidRDefault="00F60C78"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 </w:t>
      </w:r>
      <w:r w:rsidR="0016377B" w:rsidRPr="001F5B7B">
        <w:rPr>
          <w:rFonts w:ascii="Arial" w:hAnsi="Arial" w:cs="Arial"/>
          <w:szCs w:val="20"/>
        </w:rPr>
        <w:t xml:space="preserve">felhasználó </w:t>
      </w:r>
      <w:r w:rsidRPr="001F5B7B">
        <w:rPr>
          <w:rFonts w:ascii="Arial" w:hAnsi="Arial" w:cs="Arial"/>
          <w:szCs w:val="20"/>
        </w:rPr>
        <w:t xml:space="preserve">köteles az </w:t>
      </w:r>
      <w:r w:rsidR="00846208" w:rsidRPr="001F5B7B">
        <w:rPr>
          <w:rFonts w:ascii="Arial" w:hAnsi="Arial" w:cs="Arial"/>
          <w:szCs w:val="20"/>
        </w:rPr>
        <w:t>Engedélyes</w:t>
      </w:r>
      <w:r w:rsidRPr="001F5B7B">
        <w:rPr>
          <w:rFonts w:ascii="Arial" w:hAnsi="Arial" w:cs="Arial"/>
          <w:szCs w:val="20"/>
        </w:rPr>
        <w:t xml:space="preserve"> által megjelölt határidőn belül minden ahhoz szükséges nyilatkozatot és egyéb jogcselekményt – az </w:t>
      </w:r>
      <w:r w:rsidR="00846208" w:rsidRPr="001F5B7B">
        <w:rPr>
          <w:rFonts w:ascii="Arial" w:hAnsi="Arial" w:cs="Arial"/>
          <w:szCs w:val="20"/>
        </w:rPr>
        <w:t>Engedélyes</w:t>
      </w:r>
      <w:r w:rsidRPr="001F5B7B">
        <w:rPr>
          <w:rFonts w:ascii="Arial" w:hAnsi="Arial" w:cs="Arial"/>
          <w:szCs w:val="20"/>
        </w:rPr>
        <w:t xml:space="preserve">és a jogszabályok által megkívánt formában – megtenni, hogy az </w:t>
      </w:r>
      <w:r w:rsidR="00846208" w:rsidRPr="001F5B7B">
        <w:rPr>
          <w:rFonts w:ascii="Arial" w:hAnsi="Arial" w:cs="Arial"/>
          <w:szCs w:val="20"/>
        </w:rPr>
        <w:t>Engedélyes</w:t>
      </w:r>
      <w:r w:rsidRPr="001F5B7B">
        <w:rPr>
          <w:rFonts w:ascii="Arial" w:hAnsi="Arial" w:cs="Arial"/>
          <w:szCs w:val="20"/>
        </w:rPr>
        <w:t xml:space="preserve"> által kikötött biztosítékok érvényesen létrejöjjenek (különös tekintettel az ingó és ingatlan jelzálogjogoknak a megfelelő nyilvántartásokba az </w:t>
      </w:r>
      <w:r w:rsidR="00846208" w:rsidRPr="001F5B7B">
        <w:rPr>
          <w:rFonts w:ascii="Arial" w:hAnsi="Arial" w:cs="Arial"/>
          <w:szCs w:val="20"/>
        </w:rPr>
        <w:t>Engedélyes</w:t>
      </w:r>
      <w:r w:rsidRPr="001F5B7B">
        <w:rPr>
          <w:rFonts w:ascii="Arial" w:hAnsi="Arial" w:cs="Arial"/>
          <w:szCs w:val="20"/>
        </w:rPr>
        <w:t>javára történő bejegyzésére).</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 </w:t>
      </w:r>
      <w:r w:rsidR="0016377B" w:rsidRPr="001F5B7B">
        <w:rPr>
          <w:rFonts w:ascii="Arial" w:hAnsi="Arial" w:cs="Arial"/>
          <w:szCs w:val="20"/>
        </w:rPr>
        <w:t xml:space="preserve">felhasználó </w:t>
      </w:r>
      <w:r w:rsidRPr="001F5B7B">
        <w:rPr>
          <w:rFonts w:ascii="Arial" w:hAnsi="Arial" w:cs="Arial"/>
          <w:szCs w:val="20"/>
        </w:rPr>
        <w:t xml:space="preserve">köteles gondoskodni az </w:t>
      </w:r>
      <w:r w:rsidR="00846208" w:rsidRPr="001F5B7B">
        <w:rPr>
          <w:rFonts w:ascii="Arial" w:hAnsi="Arial" w:cs="Arial"/>
          <w:szCs w:val="20"/>
        </w:rPr>
        <w:t>Engedélyes</w:t>
      </w:r>
      <w:r w:rsidRPr="001F5B7B">
        <w:rPr>
          <w:rFonts w:ascii="Arial" w:hAnsi="Arial" w:cs="Arial"/>
          <w:szCs w:val="20"/>
        </w:rPr>
        <w:t xml:space="preserve">javára lekötött vagyontárgyak és jogok fenntartásáról és megóvásáról. Az </w:t>
      </w:r>
      <w:r w:rsidR="00846208" w:rsidRPr="001F5B7B">
        <w:rPr>
          <w:rFonts w:ascii="Arial" w:hAnsi="Arial" w:cs="Arial"/>
          <w:szCs w:val="20"/>
        </w:rPr>
        <w:t>Engedélyes</w:t>
      </w:r>
      <w:r w:rsidRPr="001F5B7B">
        <w:rPr>
          <w:rFonts w:ascii="Arial" w:hAnsi="Arial" w:cs="Arial"/>
          <w:szCs w:val="20"/>
        </w:rPr>
        <w:t xml:space="preserve"> jogosult (a helyszínen is) a felhasználó üzleti, kereskedelmi tevékenységének zavarása nélkül ellenőrizni, hogy a szerződés alapjául szolgáló ügylet fedezet</w:t>
      </w:r>
      <w:r w:rsidR="00306C0A" w:rsidRPr="001F5B7B">
        <w:rPr>
          <w:rFonts w:ascii="Arial" w:hAnsi="Arial" w:cs="Arial"/>
          <w:szCs w:val="20"/>
        </w:rPr>
        <w:t>e</w:t>
      </w:r>
      <w:r w:rsidRPr="001F5B7B">
        <w:rPr>
          <w:rFonts w:ascii="Arial" w:hAnsi="Arial" w:cs="Arial"/>
          <w:szCs w:val="20"/>
        </w:rPr>
        <w:t xml:space="preserve"> és biztosítéka megfelelő-e. </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 biztosítékok értékében, értékesíthetőségében bekövetkezett változásokról a felhasználó írásban köteles az </w:t>
      </w:r>
      <w:r w:rsidR="00846208" w:rsidRPr="001F5B7B">
        <w:rPr>
          <w:rFonts w:ascii="Arial" w:hAnsi="Arial" w:cs="Arial"/>
          <w:szCs w:val="20"/>
        </w:rPr>
        <w:t>Engedélyes</w:t>
      </w:r>
      <w:r w:rsidRPr="001F5B7B">
        <w:rPr>
          <w:rFonts w:ascii="Arial" w:hAnsi="Arial" w:cs="Arial"/>
          <w:szCs w:val="20"/>
        </w:rPr>
        <w:t xml:space="preserve">t haladéktalanul tájékoztatni. Ha a biztosítékul lekötött vagyontárgyak értéke és a felhasználó fennálló tartozása közötti arány a szerződés megkötésének időpontjában fennállott arányhoz képest az </w:t>
      </w:r>
      <w:r w:rsidR="00846208" w:rsidRPr="001F5B7B">
        <w:rPr>
          <w:rFonts w:ascii="Arial" w:hAnsi="Arial" w:cs="Arial"/>
          <w:szCs w:val="20"/>
        </w:rPr>
        <w:t>Engedélyes</w:t>
      </w:r>
      <w:r w:rsidRPr="001F5B7B">
        <w:rPr>
          <w:rFonts w:ascii="Arial" w:hAnsi="Arial" w:cs="Arial"/>
          <w:szCs w:val="20"/>
        </w:rPr>
        <w:t xml:space="preserve">hátrányára megváltozik, a felhasználó köteles az eredeti arányt – a biztosítékok kiegészítésével, illetve más az </w:t>
      </w:r>
      <w:r w:rsidR="00846208" w:rsidRPr="001F5B7B">
        <w:rPr>
          <w:rFonts w:ascii="Arial" w:hAnsi="Arial" w:cs="Arial"/>
          <w:szCs w:val="20"/>
        </w:rPr>
        <w:t>Engedélyes</w:t>
      </w:r>
      <w:r w:rsidRPr="001F5B7B">
        <w:rPr>
          <w:rFonts w:ascii="Arial" w:hAnsi="Arial" w:cs="Arial"/>
          <w:szCs w:val="20"/>
        </w:rPr>
        <w:t xml:space="preserve"> által elfogadott módon – az </w:t>
      </w:r>
      <w:r w:rsidR="00846208" w:rsidRPr="001F5B7B">
        <w:rPr>
          <w:rFonts w:ascii="Arial" w:hAnsi="Arial" w:cs="Arial"/>
          <w:szCs w:val="20"/>
        </w:rPr>
        <w:t>Engedélyes</w:t>
      </w:r>
      <w:r w:rsidRPr="001F5B7B">
        <w:rPr>
          <w:rFonts w:ascii="Arial" w:hAnsi="Arial" w:cs="Arial"/>
          <w:szCs w:val="20"/>
        </w:rPr>
        <w:t xml:space="preserve"> által meghatározott időre helyreállítani. </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Súlyos szerződésszegésnek minősül, amennyiben a felhasználó az </w:t>
      </w:r>
      <w:r w:rsidR="00846208" w:rsidRPr="001F5B7B">
        <w:rPr>
          <w:rFonts w:ascii="Arial" w:hAnsi="Arial" w:cs="Arial"/>
          <w:szCs w:val="20"/>
        </w:rPr>
        <w:t>Engedélyes</w:t>
      </w:r>
      <w:r w:rsidRPr="001F5B7B">
        <w:rPr>
          <w:rFonts w:ascii="Arial" w:hAnsi="Arial" w:cs="Arial"/>
          <w:szCs w:val="20"/>
        </w:rPr>
        <w:t xml:space="preserve"> kérésére a meglévő biztosítékokat az </w:t>
      </w:r>
      <w:r w:rsidR="00846208" w:rsidRPr="001F5B7B">
        <w:rPr>
          <w:rFonts w:ascii="Arial" w:hAnsi="Arial" w:cs="Arial"/>
          <w:szCs w:val="20"/>
        </w:rPr>
        <w:t>Engedélyes</w:t>
      </w:r>
      <w:r w:rsidRPr="001F5B7B">
        <w:rPr>
          <w:rFonts w:ascii="Arial" w:hAnsi="Arial" w:cs="Arial"/>
          <w:szCs w:val="20"/>
        </w:rPr>
        <w:t xml:space="preserve"> által meghatározott módon és az általa megjelölt határidőben nem egészíti ki. Az </w:t>
      </w:r>
      <w:r w:rsidR="00846208" w:rsidRPr="001F5B7B">
        <w:rPr>
          <w:rFonts w:ascii="Arial" w:hAnsi="Arial" w:cs="Arial"/>
          <w:szCs w:val="20"/>
        </w:rPr>
        <w:t>Engedélyes</w:t>
      </w:r>
      <w:r w:rsidRPr="001F5B7B">
        <w:rPr>
          <w:rFonts w:ascii="Arial" w:hAnsi="Arial" w:cs="Arial"/>
          <w:szCs w:val="20"/>
        </w:rPr>
        <w:t xml:space="preserve"> a felhasználó kezdeményezésére lemondhat, de nem köteles azokról a biztosítékokról, amelyek megítélése szerint a továbbiakban nem szükségesek a szerződésből származó követelései biztosításához.</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Az </w:t>
      </w:r>
      <w:r w:rsidR="00846208" w:rsidRPr="001F5B7B">
        <w:rPr>
          <w:rFonts w:ascii="Arial" w:hAnsi="Arial" w:cs="Arial"/>
          <w:szCs w:val="20"/>
        </w:rPr>
        <w:t>Engedélyes</w:t>
      </w:r>
      <w:r w:rsidRPr="001F5B7B">
        <w:rPr>
          <w:rFonts w:ascii="Arial" w:hAnsi="Arial" w:cs="Arial"/>
          <w:szCs w:val="20"/>
        </w:rPr>
        <w:t xml:space="preserve"> jogosult beszerezni minden olyan iratot, amelyet szükségesnek vél megvizsgálni a biztosítékok nyújtásával, kezelésével, feldolgozásával és érvényesítésével kapcsolatosan. Ugyanakkor jogosult kezdeményezni az ezzel kapcsolatosan szükséges hatósági, illetve bírósági </w:t>
      </w:r>
      <w:r w:rsidRPr="001F5B7B">
        <w:rPr>
          <w:rFonts w:ascii="Arial" w:hAnsi="Arial" w:cs="Arial"/>
          <w:szCs w:val="20"/>
        </w:rPr>
        <w:lastRenderedPageBreak/>
        <w:t xml:space="preserve">eljárást, valamint közreműködőt igénybe venni a biztosíték megőrzéséhez és érvényesítéséhez. A biztosítékok létesítésével, rögzítésével, kezelésével és érvényesítésével kapcsolatos minden felmerülő költség – ellenkező megállapodás hiányában – a felhasználót terheli. </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 biztosítékok értékét az </w:t>
      </w:r>
      <w:r w:rsidR="00846208" w:rsidRPr="001F5B7B">
        <w:rPr>
          <w:rFonts w:ascii="Arial" w:hAnsi="Arial" w:cs="Arial"/>
          <w:szCs w:val="20"/>
        </w:rPr>
        <w:t>Engedélyes</w:t>
      </w:r>
      <w:r w:rsidRPr="001F5B7B">
        <w:rPr>
          <w:rFonts w:ascii="Arial" w:hAnsi="Arial" w:cs="Arial"/>
          <w:szCs w:val="20"/>
        </w:rPr>
        <w:t xml:space="preserve">által meghatározott értéken kell figyelembe venni, azok összértéke a felhasználó teljes tartozását meghaladhatja. A felhasználónak a fedezet felajánlása során írásban nyilatkoznia kell arról, hogy az általa felajánlott biztosíték más ügylet kapcsán már terhelésre került-e, és ha igen akkor milyen mértékben. Továbbá nyilatkoznia kell a felajánlott biztosíték per-, és igénymentességéről. A felajánlott biztosíték elfogadásáról az </w:t>
      </w:r>
      <w:r w:rsidR="00846208" w:rsidRPr="001F5B7B">
        <w:rPr>
          <w:rFonts w:ascii="Arial" w:hAnsi="Arial" w:cs="Arial"/>
          <w:szCs w:val="20"/>
        </w:rPr>
        <w:t>Engedélyes</w:t>
      </w:r>
      <w:r w:rsidRPr="001F5B7B">
        <w:rPr>
          <w:rFonts w:ascii="Arial" w:hAnsi="Arial" w:cs="Arial"/>
          <w:szCs w:val="20"/>
        </w:rPr>
        <w:t xml:space="preserve">jogosult dönteni, azzal, hogy jogszabályi tilalomba ütköző biztosítékot nem lehet felajánlani és ilyet az </w:t>
      </w:r>
      <w:r w:rsidR="00846208" w:rsidRPr="001F5B7B">
        <w:rPr>
          <w:rFonts w:ascii="Arial" w:hAnsi="Arial" w:cs="Arial"/>
          <w:szCs w:val="20"/>
        </w:rPr>
        <w:t>Engedélyes</w:t>
      </w:r>
      <w:r w:rsidRPr="001F5B7B">
        <w:rPr>
          <w:rFonts w:ascii="Arial" w:hAnsi="Arial" w:cs="Arial"/>
          <w:szCs w:val="20"/>
        </w:rPr>
        <w:t xml:space="preserve"> nem fogad el. A biztosíték egyéb szabályai külön biztosítéki szerződésben kerülnek szabályozásra.</w:t>
      </w:r>
    </w:p>
    <w:p w:rsidR="000411C2" w:rsidRPr="001F5B7B" w:rsidRDefault="000411C2" w:rsidP="00B71D4B">
      <w:pPr>
        <w:spacing w:line="264" w:lineRule="auto"/>
        <w:rPr>
          <w:rFonts w:ascii="Arial" w:hAnsi="Arial" w:cs="Arial"/>
          <w:szCs w:val="20"/>
        </w:rPr>
      </w:pPr>
    </w:p>
    <w:p w:rsidR="00166D24" w:rsidRPr="001F5B7B" w:rsidRDefault="000411C2" w:rsidP="00B71D4B">
      <w:pPr>
        <w:spacing w:line="264" w:lineRule="auto"/>
        <w:rPr>
          <w:rFonts w:ascii="Arial" w:hAnsi="Arial" w:cs="Arial"/>
          <w:szCs w:val="20"/>
        </w:rPr>
      </w:pPr>
      <w:r w:rsidRPr="001F5B7B">
        <w:rPr>
          <w:rFonts w:ascii="Arial" w:hAnsi="Arial" w:cs="Arial"/>
          <w:szCs w:val="20"/>
        </w:rPr>
        <w:t xml:space="preserve">A biztosítéki szerződések, illetve az azokhoz kapcsolódó nyilatkozatok és egyéb dokumentumok a </w:t>
      </w:r>
      <w:r w:rsidR="0030746D" w:rsidRPr="001F5B7B">
        <w:rPr>
          <w:rFonts w:ascii="Arial" w:hAnsi="Arial" w:cs="Arial"/>
          <w:szCs w:val="20"/>
        </w:rPr>
        <w:t>villamosenergia-</w:t>
      </w:r>
      <w:r w:rsidR="0072443C" w:rsidRPr="001F5B7B">
        <w:rPr>
          <w:rFonts w:ascii="Arial" w:hAnsi="Arial" w:cs="Arial"/>
          <w:szCs w:val="20"/>
        </w:rPr>
        <w:t xml:space="preserve">értékesítési </w:t>
      </w:r>
      <w:r w:rsidRPr="001F5B7B">
        <w:rPr>
          <w:rFonts w:ascii="Arial" w:hAnsi="Arial" w:cs="Arial"/>
          <w:szCs w:val="20"/>
        </w:rPr>
        <w:t>szerződés elválaszthatatlan részét képezik.</w:t>
      </w:r>
    </w:p>
    <w:p w:rsidR="00EB442D" w:rsidRPr="001F5B7B" w:rsidRDefault="00EB442D" w:rsidP="00B71D4B">
      <w:pPr>
        <w:spacing w:line="264" w:lineRule="auto"/>
        <w:rPr>
          <w:rFonts w:ascii="Arial" w:hAnsi="Arial" w:cs="Arial"/>
          <w:szCs w:val="20"/>
        </w:rPr>
      </w:pPr>
    </w:p>
    <w:p w:rsidR="003E70A9" w:rsidRPr="001F5B7B" w:rsidRDefault="001A139F" w:rsidP="00B71D4B">
      <w:pPr>
        <w:pStyle w:val="Cmsor3"/>
        <w:numPr>
          <w:ilvl w:val="2"/>
          <w:numId w:val="223"/>
        </w:numPr>
        <w:rPr>
          <w:rFonts w:ascii="Arial" w:hAnsi="Arial" w:cs="Arial"/>
        </w:rPr>
      </w:pPr>
      <w:bookmarkStart w:id="136" w:name="_Toc406598566"/>
      <w:bookmarkStart w:id="137" w:name="_Toc18575639"/>
      <w:r w:rsidRPr="001F5B7B">
        <w:rPr>
          <w:rFonts w:ascii="Arial" w:hAnsi="Arial" w:cs="Arial"/>
        </w:rPr>
        <w:t>Eltérő fizető</w:t>
      </w:r>
      <w:bookmarkEnd w:id="136"/>
      <w:bookmarkEnd w:id="137"/>
    </w:p>
    <w:p w:rsidR="003E70A9" w:rsidRPr="001F5B7B" w:rsidRDefault="003E70A9" w:rsidP="007F252C">
      <w:pPr>
        <w:rPr>
          <w:rFonts w:ascii="Arial" w:hAnsi="Arial" w:cs="Arial"/>
          <w:szCs w:val="20"/>
        </w:rPr>
      </w:pPr>
    </w:p>
    <w:p w:rsidR="002925C1" w:rsidRPr="001F5B7B" w:rsidRDefault="002925C1" w:rsidP="007F252C">
      <w:pPr>
        <w:autoSpaceDE w:val="0"/>
        <w:autoSpaceDN w:val="0"/>
        <w:adjustRightInd w:val="0"/>
        <w:rPr>
          <w:rFonts w:ascii="Arial" w:hAnsi="Arial" w:cs="Arial"/>
          <w:szCs w:val="20"/>
        </w:rPr>
      </w:pPr>
      <w:r w:rsidRPr="001F5B7B">
        <w:rPr>
          <w:rFonts w:ascii="Arial" w:hAnsi="Arial" w:cs="Arial"/>
          <w:szCs w:val="20"/>
        </w:rPr>
        <w:t>Fizető</w:t>
      </w:r>
      <w:r w:rsidR="00363B94" w:rsidRPr="001F5B7B">
        <w:rPr>
          <w:rFonts w:ascii="Arial" w:hAnsi="Arial" w:cs="Arial"/>
          <w:szCs w:val="20"/>
        </w:rPr>
        <w:t xml:space="preserve"> fél</w:t>
      </w:r>
      <w:r w:rsidRPr="001F5B7B">
        <w:rPr>
          <w:rFonts w:ascii="Arial" w:hAnsi="Arial" w:cs="Arial"/>
          <w:szCs w:val="20"/>
        </w:rPr>
        <w:t>, aki fizetési megállapodásban</w:t>
      </w:r>
      <w:r w:rsidR="00306C0A" w:rsidRPr="001F5B7B">
        <w:rPr>
          <w:rFonts w:ascii="Arial" w:hAnsi="Arial" w:cs="Arial"/>
          <w:szCs w:val="20"/>
        </w:rPr>
        <w:t xml:space="preserve">, illetve a </w:t>
      </w:r>
      <w:r w:rsidR="0072443C" w:rsidRPr="001F5B7B">
        <w:rPr>
          <w:rFonts w:ascii="Arial" w:hAnsi="Arial" w:cs="Arial"/>
          <w:szCs w:val="20"/>
        </w:rPr>
        <w:t>villamosenergia-értékesítési</w:t>
      </w:r>
      <w:r w:rsidR="00306C0A" w:rsidRPr="001F5B7B">
        <w:rPr>
          <w:rFonts w:ascii="Arial" w:hAnsi="Arial" w:cs="Arial"/>
          <w:szCs w:val="20"/>
        </w:rPr>
        <w:t xml:space="preserve"> szerződésben</w:t>
      </w:r>
      <w:r w:rsidRPr="001F5B7B">
        <w:rPr>
          <w:rFonts w:ascii="Arial" w:hAnsi="Arial" w:cs="Arial"/>
          <w:szCs w:val="20"/>
        </w:rPr>
        <w:t xml:space="preserve"> vállalja a felhasználási helyen felhasznált villamos energia ellenértékének, valamint a rendszerhasználati díjnak és a járulékos költségeknek </w:t>
      </w:r>
      <w:r w:rsidR="00C47C4E">
        <w:rPr>
          <w:rFonts w:ascii="Arial" w:hAnsi="Arial" w:cs="Arial"/>
          <w:szCs w:val="20"/>
        </w:rPr>
        <w:t xml:space="preserve">(pl. késedelmi kamat, behajtási költségátalány) </w:t>
      </w:r>
      <w:r w:rsidRPr="001F5B7B">
        <w:rPr>
          <w:rFonts w:ascii="Arial" w:hAnsi="Arial" w:cs="Arial"/>
          <w:szCs w:val="20"/>
        </w:rPr>
        <w:t>a megfizetését</w:t>
      </w:r>
      <w:r w:rsidR="00247F3E" w:rsidRPr="001F5B7B">
        <w:rPr>
          <w:rFonts w:ascii="Arial" w:hAnsi="Arial" w:cs="Arial"/>
          <w:szCs w:val="20"/>
        </w:rPr>
        <w:t>, szükség esetén a biztosíték nyújtását</w:t>
      </w:r>
      <w:r w:rsidRPr="001F5B7B">
        <w:rPr>
          <w:rFonts w:ascii="Arial" w:hAnsi="Arial" w:cs="Arial"/>
          <w:szCs w:val="20"/>
        </w:rPr>
        <w:t xml:space="preserve">. </w:t>
      </w:r>
    </w:p>
    <w:p w:rsidR="002925C1" w:rsidRPr="001F5B7B" w:rsidRDefault="002925C1" w:rsidP="007F252C">
      <w:pPr>
        <w:autoSpaceDE w:val="0"/>
        <w:autoSpaceDN w:val="0"/>
        <w:adjustRightInd w:val="0"/>
        <w:jc w:val="left"/>
        <w:rPr>
          <w:rFonts w:ascii="Arial" w:hAnsi="Arial" w:cs="Arial"/>
          <w:szCs w:val="20"/>
        </w:rPr>
      </w:pPr>
    </w:p>
    <w:p w:rsidR="003E70A9" w:rsidRPr="001F5B7B" w:rsidRDefault="003E70A9" w:rsidP="002A13AF">
      <w:pPr>
        <w:autoSpaceDE w:val="0"/>
        <w:autoSpaceDN w:val="0"/>
        <w:adjustRightInd w:val="0"/>
        <w:rPr>
          <w:rFonts w:ascii="Arial" w:hAnsi="Arial" w:cs="Arial"/>
          <w:szCs w:val="20"/>
        </w:rPr>
      </w:pPr>
      <w:r w:rsidRPr="001F5B7B">
        <w:rPr>
          <w:rFonts w:ascii="Arial" w:hAnsi="Arial" w:cs="Arial"/>
          <w:szCs w:val="20"/>
        </w:rPr>
        <w:t xml:space="preserve">A fizető és a </w:t>
      </w:r>
      <w:r w:rsidR="0016377B" w:rsidRPr="001F5B7B">
        <w:rPr>
          <w:rFonts w:ascii="Arial" w:hAnsi="Arial" w:cs="Arial"/>
          <w:szCs w:val="20"/>
        </w:rPr>
        <w:t xml:space="preserve">felhasználó </w:t>
      </w:r>
      <w:r w:rsidR="002925C1" w:rsidRPr="001F5B7B">
        <w:rPr>
          <w:rFonts w:ascii="Arial" w:hAnsi="Arial" w:cs="Arial"/>
          <w:szCs w:val="20"/>
        </w:rPr>
        <w:t xml:space="preserve">az előző bekezdésben foglaltak szerint </w:t>
      </w:r>
      <w:r w:rsidRPr="001F5B7B">
        <w:rPr>
          <w:rFonts w:ascii="Arial" w:hAnsi="Arial" w:cs="Arial"/>
          <w:szCs w:val="20"/>
        </w:rPr>
        <w:t>tartósan vagyidőlegesen is eltérő lehet</w:t>
      </w:r>
      <w:r w:rsidR="001A139F" w:rsidRPr="001F5B7B">
        <w:rPr>
          <w:rFonts w:ascii="Arial" w:hAnsi="Arial" w:cs="Arial"/>
          <w:szCs w:val="20"/>
        </w:rPr>
        <w:t xml:space="preserve">. Az </w:t>
      </w:r>
      <w:r w:rsidR="007D097B" w:rsidRPr="001F5B7B">
        <w:rPr>
          <w:rFonts w:ascii="Arial" w:hAnsi="Arial" w:cs="Arial"/>
          <w:szCs w:val="20"/>
        </w:rPr>
        <w:t>Engedélyes</w:t>
      </w:r>
      <w:r w:rsidR="001A139F" w:rsidRPr="001F5B7B">
        <w:rPr>
          <w:rFonts w:ascii="Arial" w:hAnsi="Arial" w:cs="Arial"/>
          <w:szCs w:val="20"/>
        </w:rPr>
        <w:t xml:space="preserve"> felé a díjak megfizetése tekintetében a fizető és a </w:t>
      </w:r>
      <w:r w:rsidR="0016377B" w:rsidRPr="001F5B7B">
        <w:rPr>
          <w:rFonts w:ascii="Arial" w:hAnsi="Arial" w:cs="Arial"/>
          <w:szCs w:val="20"/>
        </w:rPr>
        <w:t xml:space="preserve">felhasználó </w:t>
      </w:r>
      <w:r w:rsidR="001A139F" w:rsidRPr="001F5B7B">
        <w:rPr>
          <w:rFonts w:ascii="Arial" w:hAnsi="Arial" w:cs="Arial"/>
          <w:szCs w:val="20"/>
        </w:rPr>
        <w:t xml:space="preserve">egyetemleges felelősséggel tartozik. </w:t>
      </w:r>
    </w:p>
    <w:p w:rsidR="003E70A9" w:rsidRPr="001F5B7B" w:rsidRDefault="003E70A9" w:rsidP="007F252C">
      <w:pPr>
        <w:rPr>
          <w:rFonts w:ascii="Arial" w:hAnsi="Arial" w:cs="Arial"/>
          <w:szCs w:val="20"/>
        </w:rPr>
      </w:pPr>
    </w:p>
    <w:p w:rsidR="00EB442D" w:rsidRPr="001F5B7B" w:rsidRDefault="0031209B" w:rsidP="00B71D4B">
      <w:pPr>
        <w:pStyle w:val="Cmsor2"/>
        <w:numPr>
          <w:ilvl w:val="1"/>
          <w:numId w:val="28"/>
        </w:numPr>
        <w:ind w:left="567" w:hanging="567"/>
        <w:rPr>
          <w:rFonts w:ascii="Arial" w:hAnsi="Arial" w:cs="Arial"/>
        </w:rPr>
      </w:pPr>
      <w:bookmarkStart w:id="138" w:name="_Toc406598567"/>
      <w:bookmarkStart w:id="139" w:name="_Toc18575640"/>
      <w:r w:rsidRPr="001F5B7B">
        <w:rPr>
          <w:rFonts w:ascii="Arial" w:hAnsi="Arial" w:cs="Arial"/>
        </w:rPr>
        <w:t xml:space="preserve">A </w:t>
      </w:r>
      <w:r w:rsidR="00122830" w:rsidRPr="001F5B7B">
        <w:rPr>
          <w:rFonts w:ascii="Arial" w:hAnsi="Arial" w:cs="Arial"/>
        </w:rPr>
        <w:t>Szerződéses Partner</w:t>
      </w:r>
      <w:r w:rsidRPr="001F5B7B">
        <w:rPr>
          <w:rFonts w:ascii="Arial" w:hAnsi="Arial" w:cs="Arial"/>
        </w:rPr>
        <w:t>rel szemben támasztott megfelelőségi követelmények</w:t>
      </w:r>
      <w:bookmarkEnd w:id="138"/>
      <w:bookmarkEnd w:id="139"/>
    </w:p>
    <w:p w:rsidR="00EB442D" w:rsidRPr="001F5B7B" w:rsidRDefault="00EB442D" w:rsidP="00B71D4B">
      <w:pPr>
        <w:spacing w:line="264" w:lineRule="auto"/>
        <w:rPr>
          <w:rFonts w:ascii="Arial" w:hAnsi="Arial" w:cs="Arial"/>
          <w:szCs w:val="20"/>
        </w:rPr>
      </w:pPr>
    </w:p>
    <w:p w:rsidR="00741525" w:rsidRPr="001F5B7B" w:rsidRDefault="00741525" w:rsidP="00B71D4B">
      <w:pPr>
        <w:pStyle w:val="Cmsor3"/>
        <w:numPr>
          <w:ilvl w:val="2"/>
          <w:numId w:val="233"/>
        </w:numPr>
        <w:rPr>
          <w:rFonts w:ascii="Arial" w:hAnsi="Arial" w:cs="Arial"/>
        </w:rPr>
      </w:pPr>
      <w:bookmarkStart w:id="140" w:name="_Toc406598568"/>
      <w:bookmarkStart w:id="141" w:name="_Toc18575641"/>
      <w:r w:rsidRPr="001F5B7B">
        <w:rPr>
          <w:rFonts w:ascii="Arial" w:hAnsi="Arial" w:cs="Arial"/>
        </w:rPr>
        <w:t>Általános szabályok</w:t>
      </w:r>
      <w:bookmarkEnd w:id="140"/>
      <w:bookmarkEnd w:id="141"/>
    </w:p>
    <w:p w:rsidR="00741525" w:rsidRPr="001F5B7B" w:rsidRDefault="00741525" w:rsidP="00B71D4B">
      <w:pPr>
        <w:spacing w:line="264" w:lineRule="auto"/>
        <w:ind w:left="1080"/>
        <w:rPr>
          <w:rFonts w:ascii="Arial" w:hAnsi="Arial" w:cs="Arial"/>
          <w:szCs w:val="20"/>
        </w:rPr>
      </w:pPr>
    </w:p>
    <w:p w:rsidR="003E0A22" w:rsidRPr="001F5B7B" w:rsidRDefault="003E0A22" w:rsidP="00B71D4B">
      <w:pPr>
        <w:spacing w:line="264" w:lineRule="auto"/>
        <w:ind w:left="284"/>
        <w:rPr>
          <w:rFonts w:ascii="Arial" w:hAnsi="Arial" w:cs="Arial"/>
          <w:szCs w:val="20"/>
        </w:rPr>
      </w:pPr>
      <w:r w:rsidRPr="001F5B7B">
        <w:rPr>
          <w:rFonts w:ascii="Arial" w:hAnsi="Arial" w:cs="Arial"/>
          <w:szCs w:val="20"/>
        </w:rPr>
        <w:t>A Kereskedő jogosult az alábbi nyilatkozatokat, illetve dokumentumokat kérni:</w:t>
      </w:r>
    </w:p>
    <w:p w:rsidR="0031209B" w:rsidRPr="001F5B7B" w:rsidRDefault="009275F2" w:rsidP="002A13AF">
      <w:pPr>
        <w:numPr>
          <w:ilvl w:val="0"/>
          <w:numId w:val="2"/>
        </w:numPr>
        <w:spacing w:line="264" w:lineRule="auto"/>
        <w:ind w:left="1078" w:hanging="794"/>
        <w:rPr>
          <w:rFonts w:ascii="Arial" w:hAnsi="Arial" w:cs="Arial"/>
          <w:szCs w:val="20"/>
        </w:rPr>
      </w:pPr>
      <w:r w:rsidRPr="001F5B7B">
        <w:rPr>
          <w:rFonts w:ascii="Arial" w:hAnsi="Arial" w:cs="Arial"/>
          <w:szCs w:val="20"/>
        </w:rPr>
        <w:t>N</w:t>
      </w:r>
      <w:r w:rsidR="00567592" w:rsidRPr="001F5B7B">
        <w:rPr>
          <w:rFonts w:ascii="Arial" w:hAnsi="Arial" w:cs="Arial"/>
          <w:szCs w:val="20"/>
        </w:rPr>
        <w:t>yilatkozat arról, hogy cső</w:t>
      </w:r>
      <w:r w:rsidR="0031209B" w:rsidRPr="001F5B7B">
        <w:rPr>
          <w:rFonts w:ascii="Arial" w:hAnsi="Arial" w:cs="Arial"/>
          <w:szCs w:val="20"/>
        </w:rPr>
        <w:t>deljárás, végrehajtási, felszámolási</w:t>
      </w:r>
      <w:r w:rsidR="00306C0A" w:rsidRPr="001F5B7B">
        <w:rPr>
          <w:rFonts w:ascii="Arial" w:hAnsi="Arial" w:cs="Arial"/>
          <w:szCs w:val="20"/>
        </w:rPr>
        <w:t>, adósságrendezési</w:t>
      </w:r>
      <w:r w:rsidR="0031209B" w:rsidRPr="001F5B7B">
        <w:rPr>
          <w:rFonts w:ascii="Arial" w:hAnsi="Arial" w:cs="Arial"/>
          <w:szCs w:val="20"/>
        </w:rPr>
        <w:t xml:space="preserve"> vagyvégelszámolási eljárás alatt nem áll.</w:t>
      </w:r>
    </w:p>
    <w:p w:rsidR="00567592" w:rsidRPr="001F5B7B" w:rsidRDefault="00567592" w:rsidP="002A13AF">
      <w:pPr>
        <w:numPr>
          <w:ilvl w:val="0"/>
          <w:numId w:val="2"/>
        </w:numPr>
        <w:spacing w:line="264" w:lineRule="auto"/>
        <w:ind w:left="1078" w:hanging="794"/>
        <w:rPr>
          <w:rFonts w:ascii="Arial" w:hAnsi="Arial" w:cs="Arial"/>
          <w:szCs w:val="20"/>
        </w:rPr>
      </w:pPr>
      <w:r w:rsidRPr="001F5B7B">
        <w:rPr>
          <w:rFonts w:ascii="Arial" w:hAnsi="Arial" w:cs="Arial"/>
          <w:szCs w:val="20"/>
        </w:rPr>
        <w:t xml:space="preserve">Nyilatkozat a </w:t>
      </w:r>
      <w:r w:rsidR="00237BD4" w:rsidRPr="001F5B7B">
        <w:rPr>
          <w:rFonts w:ascii="Arial" w:hAnsi="Arial" w:cs="Arial"/>
          <w:szCs w:val="20"/>
        </w:rPr>
        <w:t>villamosenergia-</w:t>
      </w:r>
      <w:r w:rsidRPr="001F5B7B">
        <w:rPr>
          <w:rFonts w:ascii="Arial" w:hAnsi="Arial" w:cs="Arial"/>
          <w:szCs w:val="20"/>
        </w:rPr>
        <w:t>rendszer mű</w:t>
      </w:r>
      <w:r w:rsidR="0031209B" w:rsidRPr="001F5B7B">
        <w:rPr>
          <w:rFonts w:ascii="Arial" w:hAnsi="Arial" w:cs="Arial"/>
          <w:szCs w:val="20"/>
        </w:rPr>
        <w:t>ködési</w:t>
      </w:r>
      <w:r w:rsidRPr="001F5B7B">
        <w:rPr>
          <w:rFonts w:ascii="Arial" w:hAnsi="Arial" w:cs="Arial"/>
          <w:szCs w:val="20"/>
        </w:rPr>
        <w:t xml:space="preserve"> szabályainak tudomásul vételéről, az abban foglalt előí</w:t>
      </w:r>
      <w:r w:rsidR="0031209B" w:rsidRPr="001F5B7B">
        <w:rPr>
          <w:rFonts w:ascii="Arial" w:hAnsi="Arial" w:cs="Arial"/>
          <w:szCs w:val="20"/>
        </w:rPr>
        <w:t>rásokbetartásáról.</w:t>
      </w:r>
    </w:p>
    <w:p w:rsidR="00567592" w:rsidRPr="001F5B7B" w:rsidRDefault="00567592" w:rsidP="002A13AF">
      <w:pPr>
        <w:numPr>
          <w:ilvl w:val="0"/>
          <w:numId w:val="2"/>
        </w:numPr>
        <w:spacing w:line="264" w:lineRule="auto"/>
        <w:ind w:left="1078" w:hanging="794"/>
        <w:rPr>
          <w:rFonts w:ascii="Arial" w:hAnsi="Arial" w:cs="Arial"/>
          <w:szCs w:val="20"/>
        </w:rPr>
      </w:pPr>
      <w:r w:rsidRPr="001F5B7B">
        <w:rPr>
          <w:rFonts w:ascii="Arial" w:hAnsi="Arial" w:cs="Arial"/>
          <w:szCs w:val="20"/>
        </w:rPr>
        <w:t>A megelőző üzleti évrő</w:t>
      </w:r>
      <w:r w:rsidR="0031209B" w:rsidRPr="001F5B7B">
        <w:rPr>
          <w:rFonts w:ascii="Arial" w:hAnsi="Arial" w:cs="Arial"/>
          <w:szCs w:val="20"/>
        </w:rPr>
        <w:t>l szóló éves beszámoló benyújtása.</w:t>
      </w:r>
    </w:p>
    <w:p w:rsidR="0031209B" w:rsidRPr="001F5B7B" w:rsidRDefault="009275F2" w:rsidP="002A13AF">
      <w:pPr>
        <w:numPr>
          <w:ilvl w:val="0"/>
          <w:numId w:val="2"/>
        </w:numPr>
        <w:spacing w:line="264" w:lineRule="auto"/>
        <w:ind w:left="1078" w:hanging="794"/>
        <w:rPr>
          <w:rFonts w:ascii="Arial" w:hAnsi="Arial" w:cs="Arial"/>
          <w:szCs w:val="20"/>
        </w:rPr>
      </w:pPr>
      <w:r w:rsidRPr="001F5B7B">
        <w:rPr>
          <w:rFonts w:ascii="Arial" w:hAnsi="Arial" w:cs="Arial"/>
          <w:szCs w:val="20"/>
        </w:rPr>
        <w:t>A</w:t>
      </w:r>
      <w:r w:rsidR="0031209B" w:rsidRPr="001F5B7B">
        <w:rPr>
          <w:rFonts w:ascii="Arial" w:hAnsi="Arial" w:cs="Arial"/>
          <w:szCs w:val="20"/>
        </w:rPr>
        <w:t xml:space="preserve"> cégjegyzésrejogosultak aláírási címpéldányainak eredeti vagy hiteles másolatbanvaló benyújtása.</w:t>
      </w:r>
    </w:p>
    <w:p w:rsidR="00567592" w:rsidRPr="001F5B7B" w:rsidRDefault="00567592" w:rsidP="002A13AF">
      <w:pPr>
        <w:numPr>
          <w:ilvl w:val="0"/>
          <w:numId w:val="2"/>
        </w:numPr>
        <w:spacing w:line="264" w:lineRule="auto"/>
        <w:ind w:left="1078" w:hanging="794"/>
        <w:rPr>
          <w:rFonts w:ascii="Arial" w:hAnsi="Arial" w:cs="Arial"/>
          <w:szCs w:val="20"/>
        </w:rPr>
      </w:pPr>
      <w:r w:rsidRPr="001F5B7B">
        <w:rPr>
          <w:rFonts w:ascii="Arial" w:hAnsi="Arial" w:cs="Arial"/>
          <w:szCs w:val="20"/>
        </w:rPr>
        <w:t>Számlavezető</w:t>
      </w:r>
      <w:r w:rsidR="0031209B" w:rsidRPr="001F5B7B">
        <w:rPr>
          <w:rFonts w:ascii="Arial" w:hAnsi="Arial" w:cs="Arial"/>
          <w:szCs w:val="20"/>
        </w:rPr>
        <w:t xml:space="preserve"> bankjai által kiállított igazolás benyújtása arról, hogynincsenek teljesítetlen, sorban álló tételei.</w:t>
      </w:r>
    </w:p>
    <w:p w:rsidR="0031209B" w:rsidRPr="001F5B7B" w:rsidRDefault="0031209B" w:rsidP="00B71D4B">
      <w:pPr>
        <w:numPr>
          <w:ilvl w:val="0"/>
          <w:numId w:val="2"/>
        </w:numPr>
        <w:spacing w:line="264" w:lineRule="auto"/>
        <w:ind w:left="567" w:hanging="283"/>
        <w:rPr>
          <w:rFonts w:ascii="Arial" w:hAnsi="Arial" w:cs="Arial"/>
          <w:szCs w:val="20"/>
        </w:rPr>
      </w:pPr>
      <w:r w:rsidRPr="001F5B7B">
        <w:rPr>
          <w:rFonts w:ascii="Arial" w:hAnsi="Arial" w:cs="Arial"/>
          <w:szCs w:val="20"/>
        </w:rPr>
        <w:t>Igazolásként a pénzügyi biztosítékról szóló okirat, megállapodáscsatolása.</w:t>
      </w:r>
    </w:p>
    <w:p w:rsidR="002925C1" w:rsidRPr="001F5B7B" w:rsidRDefault="002925C1" w:rsidP="00B71D4B">
      <w:pPr>
        <w:autoSpaceDE w:val="0"/>
        <w:autoSpaceDN w:val="0"/>
        <w:adjustRightInd w:val="0"/>
        <w:spacing w:line="264" w:lineRule="auto"/>
        <w:rPr>
          <w:rFonts w:ascii="Arial" w:hAnsi="Arial" w:cs="Arial"/>
          <w:szCs w:val="20"/>
        </w:rPr>
      </w:pPr>
    </w:p>
    <w:p w:rsidR="000411C2" w:rsidRPr="001F5B7B" w:rsidRDefault="000411C2" w:rsidP="00B71D4B">
      <w:pPr>
        <w:pStyle w:val="Cmsor3"/>
        <w:numPr>
          <w:ilvl w:val="2"/>
          <w:numId w:val="224"/>
        </w:numPr>
        <w:rPr>
          <w:rFonts w:ascii="Arial" w:hAnsi="Arial" w:cs="Arial"/>
        </w:rPr>
      </w:pPr>
      <w:bookmarkStart w:id="142" w:name="_Toc308177021"/>
      <w:bookmarkStart w:id="143" w:name="_Toc406598569"/>
      <w:bookmarkStart w:id="144" w:name="_Toc18575642"/>
      <w:r w:rsidRPr="001F5B7B">
        <w:rPr>
          <w:rFonts w:ascii="Arial" w:hAnsi="Arial" w:cs="Arial"/>
        </w:rPr>
        <w:t xml:space="preserve">A </w:t>
      </w:r>
      <w:r w:rsidR="00237BD4" w:rsidRPr="001F5B7B">
        <w:rPr>
          <w:rFonts w:ascii="Arial" w:hAnsi="Arial" w:cs="Arial"/>
        </w:rPr>
        <w:t xml:space="preserve">felhasználási hely </w:t>
      </w:r>
      <w:r w:rsidRPr="001F5B7B">
        <w:rPr>
          <w:rFonts w:ascii="Arial" w:hAnsi="Arial" w:cs="Arial"/>
        </w:rPr>
        <w:t>használatára való jogosultság igazolás</w:t>
      </w:r>
      <w:bookmarkEnd w:id="142"/>
      <w:bookmarkEnd w:id="143"/>
      <w:bookmarkEnd w:id="144"/>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 felhasználó csak akkor jogosult az </w:t>
      </w:r>
      <w:r w:rsidR="00EA20A9" w:rsidRPr="001F5B7B">
        <w:rPr>
          <w:rFonts w:ascii="Arial" w:hAnsi="Arial" w:cs="Arial"/>
          <w:szCs w:val="20"/>
        </w:rPr>
        <w:t>Engedélyessel</w:t>
      </w:r>
      <w:r w:rsidR="0072443C" w:rsidRPr="001F5B7B">
        <w:rPr>
          <w:rFonts w:ascii="Arial" w:hAnsi="Arial" w:cs="Arial"/>
          <w:szCs w:val="20"/>
        </w:rPr>
        <w:t>villamosenergia-értékesítési</w:t>
      </w:r>
      <w:r w:rsidRPr="001F5B7B">
        <w:rPr>
          <w:rFonts w:ascii="Arial" w:hAnsi="Arial" w:cs="Arial"/>
          <w:szCs w:val="20"/>
        </w:rPr>
        <w:t xml:space="preserve">szerződést kötni, ha a szerződéssel ellátni kívánt </w:t>
      </w:r>
      <w:r w:rsidR="00237BD4" w:rsidRPr="001F5B7B">
        <w:rPr>
          <w:rFonts w:ascii="Arial" w:hAnsi="Arial" w:cs="Arial"/>
          <w:szCs w:val="20"/>
        </w:rPr>
        <w:t xml:space="preserve">felhasználási hely </w:t>
      </w:r>
      <w:r w:rsidRPr="001F5B7B">
        <w:rPr>
          <w:rFonts w:ascii="Arial" w:hAnsi="Arial" w:cs="Arial"/>
          <w:szCs w:val="20"/>
        </w:rPr>
        <w:t>használatára tulajdonosként, bérlőként, vagy egyéb jogcímen igazoltan jogosult</w:t>
      </w:r>
      <w:r w:rsidR="00422544" w:rsidRPr="001F5B7B">
        <w:rPr>
          <w:rFonts w:ascii="Arial" w:hAnsi="Arial" w:cs="Arial"/>
          <w:szCs w:val="20"/>
        </w:rPr>
        <w:t xml:space="preserve"> és a</w:t>
      </w:r>
      <w:r w:rsidR="005B3426" w:rsidRPr="001F5B7B">
        <w:rPr>
          <w:rFonts w:ascii="Arial" w:hAnsi="Arial" w:cs="Arial"/>
          <w:szCs w:val="20"/>
        </w:rPr>
        <w:t>z elszámolási</w:t>
      </w:r>
      <w:r w:rsidR="00422544" w:rsidRPr="001F5B7B">
        <w:rPr>
          <w:rFonts w:ascii="Arial" w:hAnsi="Arial" w:cs="Arial"/>
          <w:szCs w:val="20"/>
        </w:rPr>
        <w:t xml:space="preserve"> mérő a nevén van</w:t>
      </w:r>
      <w:r w:rsidRPr="001F5B7B">
        <w:rPr>
          <w:rFonts w:ascii="Arial" w:hAnsi="Arial" w:cs="Arial"/>
          <w:szCs w:val="20"/>
        </w:rPr>
        <w:t>.</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 </w:t>
      </w:r>
      <w:r w:rsidR="00237BD4" w:rsidRPr="001F5B7B">
        <w:rPr>
          <w:rFonts w:ascii="Arial" w:hAnsi="Arial" w:cs="Arial"/>
          <w:szCs w:val="20"/>
        </w:rPr>
        <w:t xml:space="preserve">felhasználási hely </w:t>
      </w:r>
      <w:r w:rsidRPr="001F5B7B">
        <w:rPr>
          <w:rFonts w:ascii="Arial" w:hAnsi="Arial" w:cs="Arial"/>
          <w:szCs w:val="20"/>
        </w:rPr>
        <w:t>villamos</w:t>
      </w:r>
      <w:r w:rsidR="00237BD4" w:rsidRPr="001F5B7B">
        <w:rPr>
          <w:rFonts w:ascii="Arial" w:hAnsi="Arial" w:cs="Arial"/>
          <w:szCs w:val="20"/>
        </w:rPr>
        <w:t>energia-</w:t>
      </w:r>
      <w:r w:rsidRPr="001F5B7B">
        <w:rPr>
          <w:rFonts w:ascii="Arial" w:hAnsi="Arial" w:cs="Arial"/>
          <w:szCs w:val="20"/>
        </w:rPr>
        <w:t xml:space="preserve">ellátásáról elsősorban a felhasználási hely tulajdonosa rendelkezhet. A felhasználási hely tulajdonosa a </w:t>
      </w:r>
      <w:r w:rsidR="0072443C" w:rsidRPr="001F5B7B">
        <w:rPr>
          <w:rFonts w:ascii="Arial" w:hAnsi="Arial" w:cs="Arial"/>
          <w:szCs w:val="20"/>
        </w:rPr>
        <w:t>villamosenergia-értékesítési</w:t>
      </w:r>
      <w:r w:rsidRPr="001F5B7B">
        <w:rPr>
          <w:rFonts w:ascii="Arial" w:hAnsi="Arial" w:cs="Arial"/>
          <w:szCs w:val="20"/>
        </w:rPr>
        <w:t xml:space="preserve">szerződés megkötésének a jogát a </w:t>
      </w:r>
      <w:r w:rsidR="00237BD4" w:rsidRPr="001F5B7B">
        <w:rPr>
          <w:rFonts w:ascii="Arial" w:hAnsi="Arial" w:cs="Arial"/>
          <w:szCs w:val="20"/>
        </w:rPr>
        <w:t xml:space="preserve">felhasználási helyet </w:t>
      </w:r>
      <w:r w:rsidRPr="001F5B7B">
        <w:rPr>
          <w:rFonts w:ascii="Arial" w:hAnsi="Arial" w:cs="Arial"/>
          <w:szCs w:val="20"/>
        </w:rPr>
        <w:t xml:space="preserve">bérlőként vagy egyéb jogcímen használónak átadhatja. Ebben az esetben az </w:t>
      </w:r>
      <w:r w:rsidR="00EA20A9" w:rsidRPr="001F5B7B">
        <w:rPr>
          <w:rFonts w:ascii="Arial" w:hAnsi="Arial" w:cs="Arial"/>
          <w:szCs w:val="20"/>
        </w:rPr>
        <w:t>Engedélyessel</w:t>
      </w:r>
      <w:r w:rsidRPr="001F5B7B">
        <w:rPr>
          <w:rFonts w:ascii="Arial" w:hAnsi="Arial" w:cs="Arial"/>
          <w:szCs w:val="20"/>
        </w:rPr>
        <w:t xml:space="preserve"> a </w:t>
      </w:r>
      <w:r w:rsidR="00237BD4" w:rsidRPr="001F5B7B">
        <w:rPr>
          <w:rFonts w:ascii="Arial" w:hAnsi="Arial" w:cs="Arial"/>
          <w:szCs w:val="20"/>
        </w:rPr>
        <w:t xml:space="preserve">felhasználási hely </w:t>
      </w:r>
      <w:r w:rsidRPr="001F5B7B">
        <w:rPr>
          <w:rFonts w:ascii="Arial" w:hAnsi="Arial" w:cs="Arial"/>
          <w:szCs w:val="20"/>
        </w:rPr>
        <w:t>használója jogosult szerződést kötni, feltéve, hogy a használat jogcímét igazolja</w:t>
      </w:r>
      <w:r w:rsidR="00422544" w:rsidRPr="001F5B7B">
        <w:rPr>
          <w:rFonts w:ascii="Arial" w:hAnsi="Arial" w:cs="Arial"/>
          <w:szCs w:val="20"/>
        </w:rPr>
        <w:t xml:space="preserve"> és a</w:t>
      </w:r>
      <w:r w:rsidR="005B3426" w:rsidRPr="001F5B7B">
        <w:rPr>
          <w:rFonts w:ascii="Arial" w:hAnsi="Arial" w:cs="Arial"/>
          <w:szCs w:val="20"/>
        </w:rPr>
        <w:t>z elszámolási</w:t>
      </w:r>
      <w:r w:rsidR="00422544" w:rsidRPr="001F5B7B">
        <w:rPr>
          <w:rFonts w:ascii="Arial" w:hAnsi="Arial" w:cs="Arial"/>
          <w:szCs w:val="20"/>
        </w:rPr>
        <w:t xml:space="preserve"> mérő a nevére kerül</w:t>
      </w:r>
      <w:r w:rsidRPr="001F5B7B">
        <w:rPr>
          <w:rFonts w:ascii="Arial" w:hAnsi="Arial" w:cs="Arial"/>
          <w:szCs w:val="20"/>
        </w:rPr>
        <w:t>.</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lastRenderedPageBreak/>
        <w:t xml:space="preserve">Ha a </w:t>
      </w:r>
      <w:r w:rsidR="00237BD4" w:rsidRPr="001F5B7B">
        <w:rPr>
          <w:rFonts w:ascii="Arial" w:hAnsi="Arial" w:cs="Arial"/>
          <w:szCs w:val="20"/>
        </w:rPr>
        <w:t>f</w:t>
      </w:r>
      <w:r w:rsidRPr="001F5B7B">
        <w:rPr>
          <w:rFonts w:ascii="Arial" w:hAnsi="Arial" w:cs="Arial"/>
          <w:szCs w:val="20"/>
        </w:rPr>
        <w:t xml:space="preserve">elhasználási </w:t>
      </w:r>
      <w:r w:rsidR="00237BD4" w:rsidRPr="001F5B7B">
        <w:rPr>
          <w:rFonts w:ascii="Arial" w:hAnsi="Arial" w:cs="Arial"/>
          <w:szCs w:val="20"/>
        </w:rPr>
        <w:t xml:space="preserve">hely </w:t>
      </w:r>
      <w:r w:rsidRPr="001F5B7B">
        <w:rPr>
          <w:rFonts w:ascii="Arial" w:hAnsi="Arial" w:cs="Arial"/>
          <w:szCs w:val="20"/>
        </w:rPr>
        <w:t xml:space="preserve">tulajdonosa és használója között az ingatlan használatát illetően jogvita van, az </w:t>
      </w:r>
      <w:r w:rsidR="00EA20A9" w:rsidRPr="001F5B7B">
        <w:rPr>
          <w:rFonts w:ascii="Arial" w:hAnsi="Arial" w:cs="Arial"/>
          <w:szCs w:val="20"/>
        </w:rPr>
        <w:t>Engedélyes</w:t>
      </w:r>
      <w:r w:rsidRPr="001F5B7B">
        <w:rPr>
          <w:rFonts w:ascii="Arial" w:hAnsi="Arial" w:cs="Arial"/>
          <w:szCs w:val="20"/>
        </w:rPr>
        <w:t xml:space="preserve"> közérdekből, illetve kárenyhítés érdekében dönthet úgy, hogy a jogvita lezárásáig a </w:t>
      </w:r>
      <w:r w:rsidR="00237BD4" w:rsidRPr="001F5B7B">
        <w:rPr>
          <w:rFonts w:ascii="Arial" w:hAnsi="Arial" w:cs="Arial"/>
          <w:szCs w:val="20"/>
        </w:rPr>
        <w:t xml:space="preserve">felhasználási hely </w:t>
      </w:r>
      <w:r w:rsidRPr="001F5B7B">
        <w:rPr>
          <w:rFonts w:ascii="Arial" w:hAnsi="Arial" w:cs="Arial"/>
          <w:szCs w:val="20"/>
        </w:rPr>
        <w:t>aktuális használójának a villamos</w:t>
      </w:r>
      <w:r w:rsidR="00237BD4" w:rsidRPr="001F5B7B">
        <w:rPr>
          <w:rFonts w:ascii="Arial" w:hAnsi="Arial" w:cs="Arial"/>
          <w:szCs w:val="20"/>
        </w:rPr>
        <w:t>energia-</w:t>
      </w:r>
      <w:r w:rsidRPr="001F5B7B">
        <w:rPr>
          <w:rFonts w:ascii="Arial" w:hAnsi="Arial" w:cs="Arial"/>
          <w:szCs w:val="20"/>
        </w:rPr>
        <w:t>ellátását ideiglenesen biztosítja. Az ellátás feltételeiről ilyenkor a felek egyedi megállapodást kötnek.</w:t>
      </w:r>
    </w:p>
    <w:p w:rsidR="000411C2" w:rsidRPr="001F5B7B" w:rsidRDefault="000411C2" w:rsidP="00B71D4B">
      <w:pPr>
        <w:autoSpaceDE w:val="0"/>
        <w:autoSpaceDN w:val="0"/>
        <w:adjustRightInd w:val="0"/>
        <w:spacing w:line="264" w:lineRule="auto"/>
        <w:rPr>
          <w:rFonts w:ascii="Arial" w:hAnsi="Arial" w:cs="Arial"/>
          <w:szCs w:val="20"/>
        </w:rPr>
      </w:pPr>
    </w:p>
    <w:p w:rsidR="0031209B" w:rsidRPr="001F5B7B" w:rsidRDefault="0031209B" w:rsidP="00B71D4B">
      <w:pPr>
        <w:pStyle w:val="Cmsor2"/>
        <w:numPr>
          <w:ilvl w:val="1"/>
          <w:numId w:val="28"/>
        </w:numPr>
        <w:ind w:left="567" w:hanging="567"/>
        <w:rPr>
          <w:rFonts w:ascii="Arial" w:hAnsi="Arial" w:cs="Arial"/>
        </w:rPr>
      </w:pPr>
      <w:bookmarkStart w:id="145" w:name="_Toc406598570"/>
      <w:bookmarkStart w:id="146" w:name="_Toc18575643"/>
      <w:r w:rsidRPr="001F5B7B">
        <w:rPr>
          <w:rFonts w:ascii="Arial" w:hAnsi="Arial" w:cs="Arial"/>
        </w:rPr>
        <w:t>Nyilatkozatok és szavatolások</w:t>
      </w:r>
      <w:r w:rsidR="00735CFC" w:rsidRPr="001F5B7B">
        <w:rPr>
          <w:rFonts w:ascii="Arial" w:hAnsi="Arial" w:cs="Arial"/>
        </w:rPr>
        <w:t xml:space="preserve"> (nem termész</w:t>
      </w:r>
      <w:r w:rsidR="002F52E2" w:rsidRPr="001F5B7B">
        <w:rPr>
          <w:rFonts w:ascii="Arial" w:hAnsi="Arial" w:cs="Arial"/>
        </w:rPr>
        <w:t>e</w:t>
      </w:r>
      <w:r w:rsidR="00735CFC" w:rsidRPr="001F5B7B">
        <w:rPr>
          <w:rFonts w:ascii="Arial" w:hAnsi="Arial" w:cs="Arial"/>
        </w:rPr>
        <w:t>tes személy szerződő partner esetén)</w:t>
      </w:r>
      <w:bookmarkEnd w:id="145"/>
      <w:bookmarkEnd w:id="146"/>
    </w:p>
    <w:p w:rsidR="00567592" w:rsidRPr="001F5B7B" w:rsidRDefault="00567592" w:rsidP="00B71D4B">
      <w:pPr>
        <w:autoSpaceDE w:val="0"/>
        <w:autoSpaceDN w:val="0"/>
        <w:adjustRightInd w:val="0"/>
        <w:spacing w:line="264" w:lineRule="auto"/>
        <w:rPr>
          <w:rFonts w:ascii="Arial" w:hAnsi="Arial" w:cs="Arial"/>
          <w:szCs w:val="20"/>
        </w:rPr>
      </w:pPr>
    </w:p>
    <w:p w:rsidR="00B57984" w:rsidRPr="001F5B7B" w:rsidRDefault="00567592"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Minden </w:t>
      </w:r>
      <w:r w:rsidR="00D56BFE" w:rsidRPr="001F5B7B">
        <w:rPr>
          <w:rFonts w:ascii="Arial" w:hAnsi="Arial" w:cs="Arial"/>
          <w:szCs w:val="20"/>
        </w:rPr>
        <w:t>s</w:t>
      </w:r>
      <w:r w:rsidR="00122830" w:rsidRPr="001F5B7B">
        <w:rPr>
          <w:rFonts w:ascii="Arial" w:hAnsi="Arial" w:cs="Arial"/>
          <w:szCs w:val="20"/>
        </w:rPr>
        <w:t xml:space="preserve">zerződéses </w:t>
      </w:r>
      <w:r w:rsidR="00D56BFE" w:rsidRPr="001F5B7B">
        <w:rPr>
          <w:rFonts w:ascii="Arial" w:hAnsi="Arial" w:cs="Arial"/>
          <w:szCs w:val="20"/>
        </w:rPr>
        <w:t>p</w:t>
      </w:r>
      <w:r w:rsidR="00122830" w:rsidRPr="001F5B7B">
        <w:rPr>
          <w:rFonts w:ascii="Arial" w:hAnsi="Arial" w:cs="Arial"/>
          <w:szCs w:val="20"/>
        </w:rPr>
        <w:t>artner</w:t>
      </w:r>
      <w:r w:rsidR="00F369D8" w:rsidRPr="001F5B7B">
        <w:rPr>
          <w:rFonts w:ascii="Arial" w:hAnsi="Arial" w:cs="Arial"/>
          <w:szCs w:val="20"/>
        </w:rPr>
        <w:t xml:space="preserve"> az </w:t>
      </w:r>
      <w:r w:rsidR="002F52E2" w:rsidRPr="001F5B7B">
        <w:rPr>
          <w:rFonts w:ascii="Arial" w:hAnsi="Arial" w:cs="Arial"/>
          <w:szCs w:val="20"/>
        </w:rPr>
        <w:t>Engedélyessel</w:t>
      </w:r>
      <w:r w:rsidR="00B57984" w:rsidRPr="001F5B7B">
        <w:rPr>
          <w:rFonts w:ascii="Arial" w:hAnsi="Arial" w:cs="Arial"/>
          <w:szCs w:val="20"/>
        </w:rPr>
        <w:t>kötött s</w:t>
      </w:r>
      <w:r w:rsidRPr="001F5B7B">
        <w:rPr>
          <w:rFonts w:ascii="Arial" w:hAnsi="Arial" w:cs="Arial"/>
          <w:szCs w:val="20"/>
        </w:rPr>
        <w:t>zerző</w:t>
      </w:r>
      <w:r w:rsidR="0031209B" w:rsidRPr="001F5B7B">
        <w:rPr>
          <w:rFonts w:ascii="Arial" w:hAnsi="Arial" w:cs="Arial"/>
          <w:szCs w:val="20"/>
        </w:rPr>
        <w:t>dés aláírásával elismeri é</w:t>
      </w:r>
      <w:r w:rsidRPr="001F5B7B">
        <w:rPr>
          <w:rFonts w:ascii="Arial" w:hAnsi="Arial" w:cs="Arial"/>
          <w:szCs w:val="20"/>
        </w:rPr>
        <w:t xml:space="preserve">s kijelenti, hogy törvényesen működő </w:t>
      </w:r>
      <w:r w:rsidR="0031209B" w:rsidRPr="001F5B7B">
        <w:rPr>
          <w:rFonts w:ascii="Arial" w:hAnsi="Arial" w:cs="Arial"/>
          <w:szCs w:val="20"/>
        </w:rPr>
        <w:t>és bejegyzett olyan gazd</w:t>
      </w:r>
      <w:r w:rsidRPr="001F5B7B">
        <w:rPr>
          <w:rFonts w:ascii="Arial" w:hAnsi="Arial" w:cs="Arial"/>
          <w:szCs w:val="20"/>
        </w:rPr>
        <w:t>asági társaság, mely nem áll cső</w:t>
      </w:r>
      <w:r w:rsidR="0031209B" w:rsidRPr="001F5B7B">
        <w:rPr>
          <w:rFonts w:ascii="Arial" w:hAnsi="Arial" w:cs="Arial"/>
          <w:szCs w:val="20"/>
        </w:rPr>
        <w:t>d- vagyfelszámolási eljárás</w:t>
      </w:r>
      <w:r w:rsidR="002D08D2" w:rsidRPr="001F5B7B">
        <w:rPr>
          <w:rFonts w:ascii="Arial" w:hAnsi="Arial" w:cs="Arial"/>
          <w:szCs w:val="20"/>
        </w:rPr>
        <w:t xml:space="preserve"> alatt</w:t>
      </w:r>
      <w:r w:rsidR="0031209B" w:rsidRPr="001F5B7B">
        <w:rPr>
          <w:rFonts w:ascii="Arial" w:hAnsi="Arial" w:cs="Arial"/>
          <w:szCs w:val="20"/>
        </w:rPr>
        <w:t xml:space="preserve">. </w:t>
      </w:r>
    </w:p>
    <w:p w:rsidR="00B57984" w:rsidRPr="001F5B7B" w:rsidRDefault="00B57984" w:rsidP="00B71D4B">
      <w:pPr>
        <w:autoSpaceDE w:val="0"/>
        <w:autoSpaceDN w:val="0"/>
        <w:adjustRightInd w:val="0"/>
        <w:spacing w:line="264" w:lineRule="auto"/>
        <w:rPr>
          <w:rFonts w:ascii="Arial" w:hAnsi="Arial" w:cs="Arial"/>
          <w:szCs w:val="20"/>
        </w:rPr>
      </w:pPr>
    </w:p>
    <w:p w:rsidR="00EB442D" w:rsidRPr="001F5B7B" w:rsidRDefault="0031209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w:t>
      </w:r>
      <w:r w:rsidR="00D56BFE" w:rsidRPr="001F5B7B">
        <w:rPr>
          <w:rFonts w:ascii="Arial" w:hAnsi="Arial" w:cs="Arial"/>
          <w:szCs w:val="20"/>
        </w:rPr>
        <w:t>s</w:t>
      </w:r>
      <w:r w:rsidR="00122830" w:rsidRPr="001F5B7B">
        <w:rPr>
          <w:rFonts w:ascii="Arial" w:hAnsi="Arial" w:cs="Arial"/>
          <w:szCs w:val="20"/>
        </w:rPr>
        <w:t xml:space="preserve">zerződéses </w:t>
      </w:r>
      <w:r w:rsidR="00D56BFE"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kijelenti továbbá, hogynincs ellen</w:t>
      </w:r>
      <w:r w:rsidR="00567592" w:rsidRPr="001F5B7B">
        <w:rPr>
          <w:rFonts w:ascii="Arial" w:hAnsi="Arial" w:cs="Arial"/>
          <w:szCs w:val="20"/>
        </w:rPr>
        <w:t>e folyó vagy egyébként fenyegető</w:t>
      </w:r>
      <w:r w:rsidRPr="001F5B7B">
        <w:rPr>
          <w:rFonts w:ascii="Arial" w:hAnsi="Arial" w:cs="Arial"/>
          <w:szCs w:val="20"/>
        </w:rPr>
        <w:t>, sem bírósági</w:t>
      </w:r>
      <w:r w:rsidR="00D67212" w:rsidRPr="001F5B7B">
        <w:rPr>
          <w:rFonts w:ascii="Arial" w:hAnsi="Arial" w:cs="Arial"/>
          <w:szCs w:val="20"/>
        </w:rPr>
        <w:t>,</w:t>
      </w:r>
      <w:r w:rsidRPr="001F5B7B">
        <w:rPr>
          <w:rFonts w:ascii="Arial" w:hAnsi="Arial" w:cs="Arial"/>
          <w:szCs w:val="20"/>
        </w:rPr>
        <w:t xml:space="preserve"> sem egyébeljárás, </w:t>
      </w:r>
      <w:r w:rsidR="00D67212" w:rsidRPr="001F5B7B">
        <w:rPr>
          <w:rFonts w:ascii="Arial" w:hAnsi="Arial" w:cs="Arial"/>
          <w:szCs w:val="20"/>
        </w:rPr>
        <w:t>a</w:t>
      </w:r>
      <w:r w:rsidRPr="001F5B7B">
        <w:rPr>
          <w:rFonts w:ascii="Arial" w:hAnsi="Arial" w:cs="Arial"/>
          <w:szCs w:val="20"/>
        </w:rPr>
        <w:t xml:space="preserve">mely </w:t>
      </w:r>
      <w:r w:rsidR="00567592" w:rsidRPr="001F5B7B">
        <w:rPr>
          <w:rFonts w:ascii="Arial" w:hAnsi="Arial" w:cs="Arial"/>
          <w:szCs w:val="20"/>
        </w:rPr>
        <w:t xml:space="preserve">veszélyezteti a megkötött </w:t>
      </w:r>
      <w:r w:rsidR="00237BD4" w:rsidRPr="001F5B7B">
        <w:rPr>
          <w:rFonts w:ascii="Arial" w:hAnsi="Arial" w:cs="Arial"/>
          <w:szCs w:val="20"/>
        </w:rPr>
        <w:t>s</w:t>
      </w:r>
      <w:r w:rsidR="00567592" w:rsidRPr="001F5B7B">
        <w:rPr>
          <w:rFonts w:ascii="Arial" w:hAnsi="Arial" w:cs="Arial"/>
          <w:szCs w:val="20"/>
        </w:rPr>
        <w:t>zerző</w:t>
      </w:r>
      <w:r w:rsidRPr="001F5B7B">
        <w:rPr>
          <w:rFonts w:ascii="Arial" w:hAnsi="Arial" w:cs="Arial"/>
          <w:szCs w:val="20"/>
        </w:rPr>
        <w:t>dés teljesítését, valamint a</w:t>
      </w:r>
      <w:r w:rsidR="00D67212" w:rsidRPr="001F5B7B">
        <w:rPr>
          <w:rFonts w:ascii="Arial" w:hAnsi="Arial" w:cs="Arial"/>
          <w:szCs w:val="20"/>
        </w:rPr>
        <w:t>f</w:t>
      </w:r>
      <w:r w:rsidR="00567592" w:rsidRPr="001F5B7B">
        <w:rPr>
          <w:rFonts w:ascii="Arial" w:hAnsi="Arial" w:cs="Arial"/>
          <w:szCs w:val="20"/>
        </w:rPr>
        <w:t>elek nevében aláíró képviselő</w:t>
      </w:r>
      <w:r w:rsidRPr="001F5B7B">
        <w:rPr>
          <w:rFonts w:ascii="Arial" w:hAnsi="Arial" w:cs="Arial"/>
          <w:szCs w:val="20"/>
        </w:rPr>
        <w:t>k rendelkeznek minden olyan jogszabályivagy egyéb szervezeti felhatalma</w:t>
      </w:r>
      <w:r w:rsidR="00567592" w:rsidRPr="001F5B7B">
        <w:rPr>
          <w:rFonts w:ascii="Arial" w:hAnsi="Arial" w:cs="Arial"/>
          <w:szCs w:val="20"/>
        </w:rPr>
        <w:t xml:space="preserve">zással, melynek alapján a </w:t>
      </w:r>
      <w:r w:rsidR="00237BD4" w:rsidRPr="001F5B7B">
        <w:rPr>
          <w:rFonts w:ascii="Arial" w:hAnsi="Arial" w:cs="Arial"/>
          <w:szCs w:val="20"/>
        </w:rPr>
        <w:t xml:space="preserve">szerződésből </w:t>
      </w:r>
      <w:r w:rsidRPr="001F5B7B">
        <w:rPr>
          <w:rFonts w:ascii="Arial" w:hAnsi="Arial" w:cs="Arial"/>
          <w:szCs w:val="20"/>
        </w:rPr>
        <w:t>származó kötelezettségeket vállalhatják</w:t>
      </w:r>
      <w:r w:rsidR="00422544" w:rsidRPr="001F5B7B">
        <w:rPr>
          <w:rFonts w:ascii="Arial" w:hAnsi="Arial" w:cs="Arial"/>
          <w:szCs w:val="20"/>
        </w:rPr>
        <w:t xml:space="preserve"> és a szerződés megkötésére jogosultak</w:t>
      </w:r>
      <w:r w:rsidRPr="001F5B7B">
        <w:rPr>
          <w:rFonts w:ascii="Arial" w:hAnsi="Arial" w:cs="Arial"/>
          <w:szCs w:val="20"/>
        </w:rPr>
        <w:t>.</w:t>
      </w:r>
    </w:p>
    <w:p w:rsidR="00EB442D" w:rsidRPr="001F5B7B" w:rsidRDefault="00EB442D" w:rsidP="00977CF5">
      <w:pPr>
        <w:autoSpaceDE w:val="0"/>
        <w:autoSpaceDN w:val="0"/>
        <w:adjustRightInd w:val="0"/>
        <w:spacing w:line="264" w:lineRule="auto"/>
        <w:ind w:right="568"/>
        <w:rPr>
          <w:rFonts w:ascii="Arial" w:hAnsi="Arial" w:cs="Arial"/>
          <w:szCs w:val="20"/>
        </w:rPr>
      </w:pPr>
    </w:p>
    <w:p w:rsidR="00B57984" w:rsidRPr="001F5B7B" w:rsidRDefault="00B57984" w:rsidP="007F252C">
      <w:pPr>
        <w:pStyle w:val="Cmsor2"/>
        <w:numPr>
          <w:ilvl w:val="1"/>
          <w:numId w:val="31"/>
        </w:numPr>
        <w:ind w:left="567" w:hanging="567"/>
        <w:rPr>
          <w:rFonts w:ascii="Arial" w:hAnsi="Arial" w:cs="Arial"/>
        </w:rPr>
      </w:pPr>
      <w:bookmarkStart w:id="147" w:name="_Toc406598571"/>
      <w:bookmarkStart w:id="148" w:name="_Toc18575644"/>
      <w:r w:rsidRPr="001F5B7B">
        <w:rPr>
          <w:rFonts w:ascii="Arial" w:hAnsi="Arial" w:cs="Arial"/>
        </w:rPr>
        <w:t>A védendő fogyasztókra vonatkozó szabályok</w:t>
      </w:r>
      <w:bookmarkEnd w:id="147"/>
      <w:bookmarkEnd w:id="148"/>
    </w:p>
    <w:p w:rsidR="00B57984" w:rsidRPr="001F5B7B" w:rsidRDefault="00B57984" w:rsidP="00B71D4B">
      <w:pPr>
        <w:autoSpaceDE w:val="0"/>
        <w:autoSpaceDN w:val="0"/>
        <w:adjustRightInd w:val="0"/>
        <w:spacing w:line="264" w:lineRule="auto"/>
        <w:rPr>
          <w:rFonts w:ascii="Arial" w:hAnsi="Arial" w:cs="Arial"/>
          <w:szCs w:val="20"/>
        </w:rPr>
      </w:pPr>
    </w:p>
    <w:p w:rsidR="00F54859" w:rsidRPr="001F5B7B" w:rsidRDefault="00F54859"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védendő fogyasztók a VET-ben illetve VET Vhr-ben meghatározott, szociálisan rászoruló, illetve a fogyatékkal élő felhasználók. </w:t>
      </w:r>
    </w:p>
    <w:p w:rsidR="00F54859" w:rsidRPr="001F5B7B" w:rsidRDefault="00F54859" w:rsidP="00B71D4B">
      <w:pPr>
        <w:widowControl w:val="0"/>
        <w:suppressAutoHyphens/>
        <w:autoSpaceDE w:val="0"/>
        <w:autoSpaceDN w:val="0"/>
        <w:adjustRightInd w:val="0"/>
        <w:spacing w:line="264" w:lineRule="auto"/>
        <w:rPr>
          <w:rFonts w:ascii="Arial" w:hAnsi="Arial" w:cs="Arial"/>
          <w:szCs w:val="20"/>
        </w:rPr>
      </w:pPr>
      <w:r w:rsidRPr="001F5B7B">
        <w:rPr>
          <w:rFonts w:ascii="Arial" w:hAnsi="Arial" w:cs="Arial"/>
          <w:szCs w:val="20"/>
        </w:rPr>
        <w:t>Amennyiben a</w:t>
      </w:r>
      <w:r w:rsidR="008C1D38" w:rsidRPr="001F5B7B">
        <w:rPr>
          <w:rFonts w:ascii="Arial" w:hAnsi="Arial" w:cs="Arial"/>
          <w:szCs w:val="20"/>
        </w:rPr>
        <w:t>z Engedélyessel</w:t>
      </w:r>
      <w:r w:rsidRPr="001F5B7B">
        <w:rPr>
          <w:rFonts w:ascii="Arial" w:hAnsi="Arial" w:cs="Arial"/>
          <w:szCs w:val="20"/>
        </w:rPr>
        <w:t xml:space="preserve"> kötött felhasználói </w:t>
      </w:r>
      <w:r w:rsidR="0072443C" w:rsidRPr="001F5B7B">
        <w:rPr>
          <w:rFonts w:ascii="Arial" w:hAnsi="Arial" w:cs="Arial"/>
          <w:szCs w:val="20"/>
        </w:rPr>
        <w:t>villamosenergia-értékesítési</w:t>
      </w:r>
      <w:r w:rsidRPr="001F5B7B">
        <w:rPr>
          <w:rFonts w:ascii="Arial" w:hAnsi="Arial" w:cs="Arial"/>
          <w:szCs w:val="20"/>
        </w:rPr>
        <w:t xml:space="preserve">szerződés hatálya alatt a lakossági </w:t>
      </w:r>
      <w:r w:rsidR="0005619A" w:rsidRPr="001F5B7B">
        <w:rPr>
          <w:rFonts w:ascii="Arial" w:hAnsi="Arial" w:cs="Arial"/>
          <w:szCs w:val="20"/>
        </w:rPr>
        <w:t>f</w:t>
      </w:r>
      <w:r w:rsidRPr="001F5B7B">
        <w:rPr>
          <w:rFonts w:ascii="Arial" w:hAnsi="Arial" w:cs="Arial"/>
          <w:szCs w:val="20"/>
        </w:rPr>
        <w:t>elhasználó védendő fogyasztói körbe kerül, az ezt igazoló dokumentum kézhezvételét követő 8 napon belül, a dokumentum másolatának</w:t>
      </w:r>
      <w:r w:rsidR="00637704" w:rsidRPr="001F5B7B">
        <w:rPr>
          <w:rFonts w:ascii="Arial" w:hAnsi="Arial" w:cs="Arial"/>
          <w:szCs w:val="20"/>
        </w:rPr>
        <w:t xml:space="preserve"> megküldésével köteles erről a</w:t>
      </w:r>
      <w:r w:rsidR="00ED0142" w:rsidRPr="001F5B7B">
        <w:rPr>
          <w:rFonts w:ascii="Arial" w:hAnsi="Arial" w:cs="Arial"/>
          <w:szCs w:val="20"/>
        </w:rPr>
        <w:t>z Engedélyest</w:t>
      </w:r>
      <w:r w:rsidRPr="001F5B7B">
        <w:rPr>
          <w:rFonts w:ascii="Arial" w:hAnsi="Arial" w:cs="Arial"/>
          <w:szCs w:val="20"/>
        </w:rPr>
        <w:t xml:space="preserve"> írásban értesíteni</w:t>
      </w:r>
      <w:r w:rsidR="00162565" w:rsidRPr="001F5B7B">
        <w:rPr>
          <w:rFonts w:ascii="Arial" w:hAnsi="Arial" w:cs="Arial"/>
          <w:szCs w:val="20"/>
        </w:rPr>
        <w:t>.</w:t>
      </w:r>
    </w:p>
    <w:p w:rsidR="00741525" w:rsidRPr="001F5B7B" w:rsidRDefault="00741525" w:rsidP="00B71D4B">
      <w:pPr>
        <w:pStyle w:val="szoveg"/>
        <w:spacing w:after="0" w:line="264" w:lineRule="auto"/>
        <w:rPr>
          <w:rFonts w:ascii="Arial" w:hAnsi="Arial" w:cs="Arial"/>
        </w:rPr>
      </w:pPr>
    </w:p>
    <w:p w:rsidR="00F54859" w:rsidRPr="001F5B7B" w:rsidRDefault="00F54859" w:rsidP="00B71D4B">
      <w:pPr>
        <w:pStyle w:val="Cmsor2"/>
        <w:numPr>
          <w:ilvl w:val="1"/>
          <w:numId w:val="31"/>
        </w:numPr>
        <w:ind w:left="567" w:hanging="567"/>
        <w:rPr>
          <w:rFonts w:ascii="Arial" w:hAnsi="Arial" w:cs="Arial"/>
        </w:rPr>
      </w:pPr>
      <w:bookmarkStart w:id="149" w:name="_Toc406598572"/>
      <w:bookmarkStart w:id="150" w:name="_Toc18575645"/>
      <w:r w:rsidRPr="001F5B7B">
        <w:rPr>
          <w:rFonts w:ascii="Arial" w:hAnsi="Arial" w:cs="Arial"/>
        </w:rPr>
        <w:t>Egyetemes szolgáltatásba történő visszatérés feltételei</w:t>
      </w:r>
      <w:bookmarkEnd w:id="149"/>
      <w:bookmarkEnd w:id="150"/>
    </w:p>
    <w:p w:rsidR="00F54859" w:rsidRPr="001F5B7B" w:rsidRDefault="00F54859" w:rsidP="00B71D4B">
      <w:pPr>
        <w:autoSpaceDE w:val="0"/>
        <w:autoSpaceDN w:val="0"/>
        <w:adjustRightInd w:val="0"/>
        <w:spacing w:line="264" w:lineRule="auto"/>
        <w:rPr>
          <w:rFonts w:ascii="Arial" w:hAnsi="Arial" w:cs="Arial"/>
          <w:szCs w:val="20"/>
        </w:rPr>
      </w:pPr>
    </w:p>
    <w:p w:rsidR="00F54859" w:rsidRPr="001F5B7B" w:rsidRDefault="00F54859"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Minden lakossági fogyasztó/felhasználó </w:t>
      </w:r>
      <w:r w:rsidR="00147771" w:rsidRPr="001F5B7B">
        <w:rPr>
          <w:rFonts w:ascii="Arial" w:hAnsi="Arial" w:cs="Arial"/>
          <w:szCs w:val="20"/>
        </w:rPr>
        <w:t xml:space="preserve">és a VET 50. § (3) bekezdés szerinti más felhasználó </w:t>
      </w:r>
      <w:r w:rsidRPr="001F5B7B">
        <w:rPr>
          <w:rFonts w:ascii="Arial" w:hAnsi="Arial" w:cs="Arial"/>
          <w:szCs w:val="20"/>
        </w:rPr>
        <w:t xml:space="preserve">jogosult egyetemes szolgáltatásra. Amennyiben </w:t>
      </w:r>
      <w:r w:rsidR="00147771" w:rsidRPr="001F5B7B">
        <w:rPr>
          <w:rFonts w:ascii="Arial" w:hAnsi="Arial" w:cs="Arial"/>
          <w:szCs w:val="20"/>
        </w:rPr>
        <w:t xml:space="preserve">ilyen </w:t>
      </w:r>
      <w:r w:rsidR="0005619A" w:rsidRPr="001F5B7B">
        <w:rPr>
          <w:rFonts w:ascii="Arial" w:hAnsi="Arial" w:cs="Arial"/>
          <w:szCs w:val="20"/>
        </w:rPr>
        <w:t>felhasználó</w:t>
      </w:r>
      <w:r w:rsidRPr="001F5B7B">
        <w:rPr>
          <w:rFonts w:ascii="Arial" w:hAnsi="Arial" w:cs="Arial"/>
          <w:szCs w:val="20"/>
        </w:rPr>
        <w:t xml:space="preserve">vissza kíván térni az egyetemes szolgáltatásba, </w:t>
      </w:r>
      <w:r w:rsidR="00E0020E" w:rsidRPr="001F5B7B">
        <w:rPr>
          <w:rFonts w:ascii="Arial" w:hAnsi="Arial" w:cs="Arial"/>
          <w:szCs w:val="20"/>
        </w:rPr>
        <w:t xml:space="preserve">akkor a VET 62. § (4) bekezdése alapján </w:t>
      </w:r>
      <w:r w:rsidRPr="001F5B7B">
        <w:rPr>
          <w:rFonts w:ascii="Arial" w:hAnsi="Arial" w:cs="Arial"/>
          <w:szCs w:val="20"/>
        </w:rPr>
        <w:t xml:space="preserve">a </w:t>
      </w:r>
      <w:r w:rsidR="00237BD4" w:rsidRPr="001F5B7B">
        <w:rPr>
          <w:rFonts w:ascii="Arial" w:hAnsi="Arial" w:cs="Arial"/>
          <w:szCs w:val="20"/>
        </w:rPr>
        <w:t xml:space="preserve">szerződését </w:t>
      </w:r>
      <w:r w:rsidR="00147771" w:rsidRPr="001F5B7B">
        <w:rPr>
          <w:rFonts w:ascii="Arial" w:hAnsi="Arial" w:cs="Arial"/>
          <w:szCs w:val="20"/>
        </w:rPr>
        <w:t>– amennyiben határozatlan idejű</w:t>
      </w:r>
      <w:r w:rsidR="00422544" w:rsidRPr="001F5B7B">
        <w:rPr>
          <w:rFonts w:ascii="Arial" w:hAnsi="Arial" w:cs="Arial"/>
          <w:szCs w:val="20"/>
        </w:rPr>
        <w:t xml:space="preserve"> –</w:t>
      </w:r>
      <w:r w:rsidR="00147771" w:rsidRPr="001F5B7B">
        <w:rPr>
          <w:rFonts w:ascii="Arial" w:hAnsi="Arial" w:cs="Arial"/>
          <w:szCs w:val="20"/>
        </w:rPr>
        <w:t>,</w:t>
      </w:r>
      <w:r w:rsidR="00E0020E" w:rsidRPr="001F5B7B">
        <w:rPr>
          <w:rFonts w:ascii="Arial" w:hAnsi="Arial" w:cs="Arial"/>
          <w:szCs w:val="20"/>
        </w:rPr>
        <w:t xml:space="preserve">jogosult </w:t>
      </w:r>
      <w:r w:rsidR="00147771" w:rsidRPr="001F5B7B">
        <w:rPr>
          <w:rFonts w:ascii="Arial" w:hAnsi="Arial" w:cs="Arial"/>
          <w:szCs w:val="20"/>
        </w:rPr>
        <w:t>30 napos felmondási idővel</w:t>
      </w:r>
      <w:r w:rsidR="005A0FFB" w:rsidRPr="001F5B7B">
        <w:rPr>
          <w:rFonts w:ascii="Arial" w:hAnsi="Arial" w:cs="Arial"/>
          <w:szCs w:val="20"/>
        </w:rPr>
        <w:t>, írásban,</w:t>
      </w:r>
      <w:r w:rsidR="00422544" w:rsidRPr="001F5B7B">
        <w:rPr>
          <w:rFonts w:ascii="Arial" w:hAnsi="Arial" w:cs="Arial"/>
          <w:szCs w:val="20"/>
        </w:rPr>
        <w:t xml:space="preserve"> rendes felmondással megszűntetni</w:t>
      </w:r>
      <w:r w:rsidR="00147771" w:rsidRPr="001F5B7B">
        <w:rPr>
          <w:rFonts w:ascii="Arial" w:hAnsi="Arial" w:cs="Arial"/>
          <w:szCs w:val="20"/>
        </w:rPr>
        <w:t xml:space="preserve">, </w:t>
      </w:r>
      <w:r w:rsidR="00422544" w:rsidRPr="001F5B7B">
        <w:rPr>
          <w:rFonts w:ascii="Arial" w:hAnsi="Arial" w:cs="Arial"/>
          <w:szCs w:val="20"/>
        </w:rPr>
        <w:t xml:space="preserve">ahatározott idejű szerződés pedig </w:t>
      </w:r>
      <w:r w:rsidR="00AD0B40" w:rsidRPr="001F5B7B">
        <w:rPr>
          <w:rFonts w:ascii="Arial" w:hAnsi="Arial" w:cs="Arial"/>
          <w:szCs w:val="20"/>
        </w:rPr>
        <w:t>a</w:t>
      </w:r>
      <w:r w:rsidR="00ED0142" w:rsidRPr="001F5B7B">
        <w:rPr>
          <w:rFonts w:ascii="Arial" w:hAnsi="Arial" w:cs="Arial"/>
          <w:szCs w:val="20"/>
        </w:rPr>
        <w:t>z Engedélyessel</w:t>
      </w:r>
      <w:r w:rsidR="00E0020E" w:rsidRPr="001F5B7B">
        <w:rPr>
          <w:rFonts w:ascii="Arial" w:hAnsi="Arial" w:cs="Arial"/>
          <w:szCs w:val="20"/>
        </w:rPr>
        <w:t xml:space="preserve"> kötött </w:t>
      </w:r>
      <w:r w:rsidR="00044CBA" w:rsidRPr="001F5B7B">
        <w:rPr>
          <w:rFonts w:ascii="Arial" w:hAnsi="Arial" w:cs="Arial"/>
          <w:szCs w:val="20"/>
        </w:rPr>
        <w:t xml:space="preserve">hatályos </w:t>
      </w:r>
      <w:r w:rsidR="0072443C" w:rsidRPr="001F5B7B">
        <w:rPr>
          <w:rFonts w:ascii="Arial" w:hAnsi="Arial" w:cs="Arial"/>
          <w:szCs w:val="20"/>
        </w:rPr>
        <w:t>villamosenergia-értékesítési</w:t>
      </w:r>
      <w:r w:rsidR="00AD0B40" w:rsidRPr="001F5B7B">
        <w:rPr>
          <w:rFonts w:ascii="Arial" w:hAnsi="Arial" w:cs="Arial"/>
          <w:szCs w:val="20"/>
        </w:rPr>
        <w:t>szerződés</w:t>
      </w:r>
      <w:r w:rsidR="00044CBA" w:rsidRPr="001F5B7B">
        <w:rPr>
          <w:rFonts w:ascii="Arial" w:hAnsi="Arial" w:cs="Arial"/>
          <w:szCs w:val="20"/>
        </w:rPr>
        <w:t>é</w:t>
      </w:r>
      <w:r w:rsidR="00AD0B40" w:rsidRPr="001F5B7B">
        <w:rPr>
          <w:rFonts w:ascii="Arial" w:hAnsi="Arial" w:cs="Arial"/>
          <w:szCs w:val="20"/>
        </w:rPr>
        <w:t>ben foglalt</w:t>
      </w:r>
      <w:r w:rsidR="00422544" w:rsidRPr="001F5B7B">
        <w:rPr>
          <w:rFonts w:ascii="Arial" w:hAnsi="Arial" w:cs="Arial"/>
          <w:szCs w:val="20"/>
        </w:rPr>
        <w:t>ak szerintszűnhet meg</w:t>
      </w:r>
      <w:r w:rsidRPr="001F5B7B">
        <w:rPr>
          <w:rFonts w:ascii="Arial" w:hAnsi="Arial" w:cs="Arial"/>
          <w:szCs w:val="20"/>
        </w:rPr>
        <w:t xml:space="preserve">. A további eljárásra a </w:t>
      </w:r>
      <w:r w:rsidR="00D67212" w:rsidRPr="001F5B7B">
        <w:rPr>
          <w:rFonts w:ascii="Arial" w:hAnsi="Arial" w:cs="Arial"/>
          <w:szCs w:val="20"/>
        </w:rPr>
        <w:t>VET, VET Vhr., a</w:t>
      </w:r>
      <w:r w:rsidR="00ED0142" w:rsidRPr="001F5B7B">
        <w:rPr>
          <w:rFonts w:ascii="Arial" w:hAnsi="Arial" w:cs="Arial"/>
          <w:szCs w:val="20"/>
        </w:rPr>
        <w:t>z Engedélyes</w:t>
      </w:r>
      <w:r w:rsidRPr="001F5B7B">
        <w:rPr>
          <w:rFonts w:ascii="Arial" w:hAnsi="Arial" w:cs="Arial"/>
          <w:szCs w:val="20"/>
        </w:rPr>
        <w:t xml:space="preserve"> Üzletszabályzatának a kereskedőváltásra vonatkozó szabályai, valamint a területileg illetékes egyetemes szolgáltató üzletszabályzata </w:t>
      </w:r>
      <w:r w:rsidR="006D4254" w:rsidRPr="001F5B7B">
        <w:rPr>
          <w:rFonts w:ascii="Arial" w:hAnsi="Arial" w:cs="Arial"/>
          <w:szCs w:val="20"/>
        </w:rPr>
        <w:t xml:space="preserve">az </w:t>
      </w:r>
      <w:r w:rsidRPr="001F5B7B">
        <w:rPr>
          <w:rFonts w:ascii="Arial" w:hAnsi="Arial" w:cs="Arial"/>
          <w:szCs w:val="20"/>
        </w:rPr>
        <w:t>irányadó. Ilyen esetben a</w:t>
      </w:r>
      <w:r w:rsidR="00ED0142" w:rsidRPr="001F5B7B">
        <w:rPr>
          <w:rFonts w:ascii="Arial" w:hAnsi="Arial" w:cs="Arial"/>
          <w:szCs w:val="20"/>
        </w:rPr>
        <w:t>z Engedélyes</w:t>
      </w:r>
      <w:r w:rsidRPr="001F5B7B">
        <w:rPr>
          <w:rFonts w:ascii="Arial" w:hAnsi="Arial" w:cs="Arial"/>
          <w:szCs w:val="20"/>
        </w:rPr>
        <w:t xml:space="preserve"> a fennmaradó elszámolási időszakokra jogosult a</w:t>
      </w:r>
      <w:r w:rsidR="008A39F8" w:rsidRPr="001F5B7B">
        <w:rPr>
          <w:rFonts w:ascii="Arial" w:hAnsi="Arial" w:cs="Arial"/>
          <w:szCs w:val="20"/>
        </w:rPr>
        <w:t xml:space="preserve">z </w:t>
      </w:r>
      <w:r w:rsidRPr="001F5B7B">
        <w:rPr>
          <w:rFonts w:ascii="Arial" w:hAnsi="Arial" w:cs="Arial"/>
          <w:szCs w:val="20"/>
        </w:rPr>
        <w:t>ÁSZF szerint becsült mennyiségről szóló számlát kiállítani, amely a felek közti végelszámolás előlegeként szolgál.</w:t>
      </w:r>
    </w:p>
    <w:p w:rsidR="00F54859" w:rsidRPr="001F5B7B" w:rsidRDefault="00F54859" w:rsidP="00B71D4B">
      <w:pPr>
        <w:autoSpaceDE w:val="0"/>
        <w:autoSpaceDN w:val="0"/>
        <w:adjustRightInd w:val="0"/>
        <w:spacing w:line="264" w:lineRule="auto"/>
        <w:rPr>
          <w:rFonts w:ascii="Arial" w:hAnsi="Arial" w:cs="Arial"/>
          <w:szCs w:val="20"/>
        </w:rPr>
      </w:pPr>
    </w:p>
    <w:p w:rsidR="00441FDB" w:rsidRPr="001F5B7B" w:rsidRDefault="00F54859" w:rsidP="007F252C">
      <w:pPr>
        <w:pStyle w:val="Cmsor1"/>
        <w:rPr>
          <w:rFonts w:ascii="Arial" w:hAnsi="Arial"/>
        </w:rPr>
      </w:pPr>
      <w:bookmarkStart w:id="151" w:name="_Toc406598573"/>
      <w:bookmarkStart w:id="152" w:name="_Toc18575646"/>
      <w:r w:rsidRPr="001F5B7B">
        <w:rPr>
          <w:rFonts w:ascii="Arial" w:hAnsi="Arial"/>
        </w:rPr>
        <w:t>Kereskedelmi</w:t>
      </w:r>
      <w:r w:rsidR="00872CA2" w:rsidRPr="001F5B7B">
        <w:rPr>
          <w:rFonts w:ascii="Arial" w:hAnsi="Arial"/>
        </w:rPr>
        <w:t xml:space="preserve">, </w:t>
      </w:r>
      <w:r w:rsidR="00166F6E" w:rsidRPr="001F5B7B">
        <w:rPr>
          <w:rFonts w:ascii="Arial" w:hAnsi="Arial"/>
        </w:rPr>
        <w:t xml:space="preserve">és </w:t>
      </w:r>
      <w:r w:rsidR="00872CA2" w:rsidRPr="001F5B7B">
        <w:rPr>
          <w:rFonts w:ascii="Arial" w:hAnsi="Arial"/>
        </w:rPr>
        <w:t>értékesítési</w:t>
      </w:r>
      <w:r w:rsidRPr="001F5B7B">
        <w:rPr>
          <w:rFonts w:ascii="Arial" w:hAnsi="Arial"/>
        </w:rPr>
        <w:t xml:space="preserve"> szerződések</w:t>
      </w:r>
      <w:bookmarkEnd w:id="151"/>
      <w:bookmarkEnd w:id="152"/>
    </w:p>
    <w:p w:rsidR="00F54859" w:rsidRPr="001F5B7B" w:rsidRDefault="00F54859" w:rsidP="00B71D4B">
      <w:pPr>
        <w:spacing w:line="264" w:lineRule="auto"/>
        <w:rPr>
          <w:rFonts w:ascii="Arial" w:hAnsi="Arial" w:cs="Arial"/>
          <w:szCs w:val="20"/>
        </w:rPr>
      </w:pPr>
    </w:p>
    <w:p w:rsidR="00F54859" w:rsidRPr="001F5B7B" w:rsidRDefault="00F54859" w:rsidP="00B71D4B">
      <w:pPr>
        <w:pStyle w:val="Cmsor2"/>
        <w:numPr>
          <w:ilvl w:val="1"/>
          <w:numId w:val="68"/>
        </w:numPr>
        <w:tabs>
          <w:tab w:val="left" w:pos="567"/>
          <w:tab w:val="left" w:pos="709"/>
        </w:tabs>
        <w:ind w:left="567" w:hanging="567"/>
        <w:rPr>
          <w:rFonts w:ascii="Arial" w:hAnsi="Arial" w:cs="Arial"/>
        </w:rPr>
      </w:pPr>
      <w:bookmarkStart w:id="153" w:name="_Toc406598574"/>
      <w:bookmarkStart w:id="154" w:name="_Toc18575647"/>
      <w:r w:rsidRPr="001F5B7B">
        <w:rPr>
          <w:rFonts w:ascii="Arial" w:hAnsi="Arial" w:cs="Arial"/>
        </w:rPr>
        <w:t xml:space="preserve">Szerződéskötési igények kezelése, </w:t>
      </w:r>
      <w:r w:rsidR="00735CFC" w:rsidRPr="001F5B7B">
        <w:rPr>
          <w:rFonts w:ascii="Arial" w:hAnsi="Arial" w:cs="Arial"/>
        </w:rPr>
        <w:t>folyamat a szerződéskötésig</w:t>
      </w:r>
      <w:bookmarkEnd w:id="153"/>
      <w:bookmarkEnd w:id="154"/>
    </w:p>
    <w:p w:rsidR="00F54859" w:rsidRPr="001F5B7B" w:rsidRDefault="00F54859" w:rsidP="00B71D4B">
      <w:pPr>
        <w:spacing w:line="264" w:lineRule="auto"/>
        <w:rPr>
          <w:rFonts w:ascii="Arial" w:hAnsi="Arial" w:cs="Arial"/>
          <w:szCs w:val="20"/>
        </w:rPr>
      </w:pPr>
    </w:p>
    <w:p w:rsidR="00F54859" w:rsidRPr="001F5B7B" w:rsidRDefault="00122830" w:rsidP="00B71D4B">
      <w:pPr>
        <w:pStyle w:val="Cmsor3"/>
        <w:numPr>
          <w:ilvl w:val="2"/>
          <w:numId w:val="229"/>
        </w:numPr>
        <w:rPr>
          <w:rFonts w:ascii="Arial" w:hAnsi="Arial" w:cs="Arial"/>
        </w:rPr>
      </w:pPr>
      <w:bookmarkStart w:id="155" w:name="_Toc406598575"/>
      <w:bookmarkStart w:id="156" w:name="_Toc18575648"/>
      <w:r w:rsidRPr="001F5B7B">
        <w:rPr>
          <w:rFonts w:ascii="Arial" w:hAnsi="Arial" w:cs="Arial"/>
        </w:rPr>
        <w:t xml:space="preserve">Szerződéses </w:t>
      </w:r>
      <w:r w:rsidR="00E80A3A" w:rsidRPr="001F5B7B">
        <w:rPr>
          <w:rFonts w:ascii="Arial" w:hAnsi="Arial" w:cs="Arial"/>
        </w:rPr>
        <w:t>p</w:t>
      </w:r>
      <w:r w:rsidRPr="001F5B7B">
        <w:rPr>
          <w:rFonts w:ascii="Arial" w:hAnsi="Arial" w:cs="Arial"/>
        </w:rPr>
        <w:t>artner</w:t>
      </w:r>
      <w:r w:rsidR="00F54859" w:rsidRPr="001F5B7B">
        <w:rPr>
          <w:rFonts w:ascii="Arial" w:hAnsi="Arial" w:cs="Arial"/>
        </w:rPr>
        <w:t>ekkel történő együttműködés alapjai</w:t>
      </w:r>
      <w:bookmarkEnd w:id="155"/>
      <w:bookmarkEnd w:id="156"/>
    </w:p>
    <w:p w:rsidR="00F54859" w:rsidRPr="001F5B7B" w:rsidRDefault="00F54859" w:rsidP="00B71D4B">
      <w:pPr>
        <w:pStyle w:val="Listaszerbekezds"/>
        <w:spacing w:line="264" w:lineRule="auto"/>
        <w:ind w:left="0"/>
        <w:contextualSpacing/>
        <w:rPr>
          <w:rFonts w:ascii="Arial" w:hAnsi="Arial" w:cs="Arial"/>
          <w:szCs w:val="20"/>
        </w:rPr>
      </w:pPr>
    </w:p>
    <w:p w:rsidR="00F54859" w:rsidRPr="001F5B7B" w:rsidRDefault="00F54859"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ekkel történ</w:t>
      </w:r>
      <w:r w:rsidR="009455F8" w:rsidRPr="001F5B7B">
        <w:rPr>
          <w:rFonts w:ascii="Arial" w:hAnsi="Arial" w:cs="Arial"/>
          <w:szCs w:val="20"/>
        </w:rPr>
        <w:t>ő</w:t>
      </w:r>
      <w:r w:rsidRPr="001F5B7B">
        <w:rPr>
          <w:rFonts w:ascii="Arial" w:hAnsi="Arial" w:cs="Arial"/>
          <w:szCs w:val="20"/>
        </w:rPr>
        <w:t xml:space="preserve"> együttm</w:t>
      </w:r>
      <w:r w:rsidR="009455F8" w:rsidRPr="001F5B7B">
        <w:rPr>
          <w:rFonts w:ascii="Arial" w:hAnsi="Arial" w:cs="Arial"/>
          <w:szCs w:val="20"/>
        </w:rPr>
        <w:t>ű</w:t>
      </w:r>
      <w:r w:rsidRPr="001F5B7B">
        <w:rPr>
          <w:rFonts w:ascii="Arial" w:hAnsi="Arial" w:cs="Arial"/>
          <w:szCs w:val="20"/>
        </w:rPr>
        <w:t xml:space="preserve">ködés lényeges feltétele, hogyaz egyes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ek vállalják a vonatkozó szabályozásokbanrögzített kötelezettségek maradéktalan alkalmazását, betartását ésbetartatását, így különösen:</w:t>
      </w:r>
    </w:p>
    <w:p w:rsidR="00F54859" w:rsidRPr="001F5B7B" w:rsidRDefault="00F54859" w:rsidP="00B71D4B">
      <w:pPr>
        <w:numPr>
          <w:ilvl w:val="0"/>
          <w:numId w:val="2"/>
        </w:numPr>
        <w:spacing w:line="264" w:lineRule="auto"/>
        <w:ind w:left="567" w:hanging="283"/>
        <w:rPr>
          <w:rFonts w:ascii="Arial" w:hAnsi="Arial" w:cs="Arial"/>
          <w:szCs w:val="20"/>
        </w:rPr>
      </w:pPr>
      <w:r w:rsidRPr="001F5B7B">
        <w:rPr>
          <w:rFonts w:ascii="Arial" w:hAnsi="Arial" w:cs="Arial"/>
          <w:szCs w:val="20"/>
        </w:rPr>
        <w:t>a szükség szerinti, el</w:t>
      </w:r>
      <w:r w:rsidR="009455F8" w:rsidRPr="001F5B7B">
        <w:rPr>
          <w:rFonts w:ascii="Arial" w:hAnsi="Arial" w:cs="Arial"/>
          <w:szCs w:val="20"/>
        </w:rPr>
        <w:t>ő</w:t>
      </w:r>
      <w:r w:rsidRPr="001F5B7B">
        <w:rPr>
          <w:rFonts w:ascii="Arial" w:hAnsi="Arial" w:cs="Arial"/>
          <w:szCs w:val="20"/>
        </w:rPr>
        <w:t>írásoknak megfelel</w:t>
      </w:r>
      <w:r w:rsidR="009455F8" w:rsidRPr="001F5B7B">
        <w:rPr>
          <w:rFonts w:ascii="Arial" w:hAnsi="Arial" w:cs="Arial"/>
          <w:szCs w:val="20"/>
        </w:rPr>
        <w:t>ő</w:t>
      </w:r>
      <w:r w:rsidRPr="001F5B7B">
        <w:rPr>
          <w:rFonts w:ascii="Arial" w:hAnsi="Arial" w:cs="Arial"/>
          <w:szCs w:val="20"/>
        </w:rPr>
        <w:t xml:space="preserve"> mér</w:t>
      </w:r>
      <w:r w:rsidR="009455F8" w:rsidRPr="001F5B7B">
        <w:rPr>
          <w:rFonts w:ascii="Arial" w:hAnsi="Arial" w:cs="Arial"/>
          <w:szCs w:val="20"/>
        </w:rPr>
        <w:t>ő</w:t>
      </w:r>
      <w:r w:rsidRPr="001F5B7B">
        <w:rPr>
          <w:rFonts w:ascii="Arial" w:hAnsi="Arial" w:cs="Arial"/>
          <w:szCs w:val="20"/>
        </w:rPr>
        <w:t>rendszerfelszerelésére,</w:t>
      </w:r>
    </w:p>
    <w:p w:rsidR="00F54859" w:rsidRPr="001F5B7B" w:rsidRDefault="00F54859" w:rsidP="00AF4CD9">
      <w:pPr>
        <w:numPr>
          <w:ilvl w:val="0"/>
          <w:numId w:val="2"/>
        </w:numPr>
        <w:tabs>
          <w:tab w:val="clear" w:pos="1070"/>
          <w:tab w:val="num" w:pos="567"/>
        </w:tabs>
        <w:spacing w:line="264" w:lineRule="auto"/>
        <w:ind w:left="567" w:hanging="283"/>
        <w:rPr>
          <w:rFonts w:ascii="Arial" w:hAnsi="Arial" w:cs="Arial"/>
          <w:szCs w:val="20"/>
        </w:rPr>
      </w:pPr>
      <w:r w:rsidRPr="001F5B7B">
        <w:rPr>
          <w:rFonts w:ascii="Arial" w:hAnsi="Arial" w:cs="Arial"/>
          <w:szCs w:val="20"/>
        </w:rPr>
        <w:t>a telekommunikációs, illetve informatikai rendszerhez (a kereskedelmikapcsolat jellegével, tartósságával összhangban) történ</w:t>
      </w:r>
      <w:r w:rsidR="009455F8" w:rsidRPr="001F5B7B">
        <w:rPr>
          <w:rFonts w:ascii="Arial" w:hAnsi="Arial" w:cs="Arial"/>
          <w:szCs w:val="20"/>
        </w:rPr>
        <w:t>ő</w:t>
      </w:r>
      <w:r w:rsidRPr="001F5B7B">
        <w:rPr>
          <w:rFonts w:ascii="Arial" w:hAnsi="Arial" w:cs="Arial"/>
          <w:szCs w:val="20"/>
        </w:rPr>
        <w:t xml:space="preserve"> csatlakozásra,</w:t>
      </w:r>
    </w:p>
    <w:p w:rsidR="00F54859" w:rsidRPr="001F5B7B" w:rsidRDefault="00F54859" w:rsidP="00B71D4B">
      <w:pPr>
        <w:numPr>
          <w:ilvl w:val="0"/>
          <w:numId w:val="2"/>
        </w:numPr>
        <w:spacing w:line="264" w:lineRule="auto"/>
        <w:ind w:left="567" w:hanging="283"/>
        <w:rPr>
          <w:rFonts w:ascii="Arial" w:hAnsi="Arial" w:cs="Arial"/>
          <w:szCs w:val="20"/>
        </w:rPr>
      </w:pPr>
      <w:r w:rsidRPr="001F5B7B">
        <w:rPr>
          <w:rFonts w:ascii="Arial" w:hAnsi="Arial" w:cs="Arial"/>
          <w:szCs w:val="20"/>
        </w:rPr>
        <w:t>az elszámolási alapadatok, nyilatkozatok, információk szolgáltatására</w:t>
      </w:r>
      <w:r w:rsidR="00E353B7" w:rsidRPr="001F5B7B">
        <w:rPr>
          <w:rFonts w:ascii="Arial" w:hAnsi="Arial" w:cs="Arial"/>
          <w:szCs w:val="20"/>
        </w:rPr>
        <w:t>,</w:t>
      </w:r>
    </w:p>
    <w:p w:rsidR="00F54859" w:rsidRPr="001F5B7B" w:rsidRDefault="00F54859" w:rsidP="00B71D4B">
      <w:pPr>
        <w:numPr>
          <w:ilvl w:val="0"/>
          <w:numId w:val="2"/>
        </w:numPr>
        <w:spacing w:line="264" w:lineRule="auto"/>
        <w:ind w:left="567" w:hanging="283"/>
        <w:rPr>
          <w:rFonts w:ascii="Arial" w:hAnsi="Arial" w:cs="Arial"/>
          <w:szCs w:val="20"/>
        </w:rPr>
      </w:pPr>
      <w:r w:rsidRPr="001F5B7B">
        <w:rPr>
          <w:rFonts w:ascii="Arial" w:hAnsi="Arial" w:cs="Arial"/>
          <w:szCs w:val="20"/>
        </w:rPr>
        <w:t>az átviteli rendszerirányító által végzett mennyiségi elszámoláselfogadására.</w:t>
      </w:r>
    </w:p>
    <w:p w:rsidR="009455F8" w:rsidRPr="001F5B7B" w:rsidRDefault="009455F8" w:rsidP="00B71D4B">
      <w:pPr>
        <w:autoSpaceDE w:val="0"/>
        <w:autoSpaceDN w:val="0"/>
        <w:adjustRightInd w:val="0"/>
        <w:spacing w:line="264" w:lineRule="auto"/>
        <w:rPr>
          <w:rFonts w:ascii="Arial" w:hAnsi="Arial" w:cs="Arial"/>
          <w:szCs w:val="20"/>
        </w:rPr>
      </w:pPr>
    </w:p>
    <w:p w:rsidR="00F54859" w:rsidRPr="001F5B7B" w:rsidRDefault="00F54859" w:rsidP="00B71D4B">
      <w:pPr>
        <w:autoSpaceDE w:val="0"/>
        <w:autoSpaceDN w:val="0"/>
        <w:adjustRightInd w:val="0"/>
        <w:spacing w:line="264" w:lineRule="auto"/>
        <w:rPr>
          <w:rFonts w:ascii="Arial" w:hAnsi="Arial" w:cs="Arial"/>
          <w:szCs w:val="20"/>
        </w:rPr>
      </w:pPr>
      <w:r w:rsidRPr="001F5B7B">
        <w:rPr>
          <w:rFonts w:ascii="Arial" w:hAnsi="Arial" w:cs="Arial"/>
          <w:szCs w:val="20"/>
        </w:rPr>
        <w:lastRenderedPageBreak/>
        <w:t xml:space="preserve">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ekkel való együttm</w:t>
      </w:r>
      <w:r w:rsidR="009455F8" w:rsidRPr="001F5B7B">
        <w:rPr>
          <w:rFonts w:ascii="Arial" w:hAnsi="Arial" w:cs="Arial"/>
          <w:szCs w:val="20"/>
        </w:rPr>
        <w:t>ű</w:t>
      </w:r>
      <w:r w:rsidRPr="001F5B7B">
        <w:rPr>
          <w:rFonts w:ascii="Arial" w:hAnsi="Arial" w:cs="Arial"/>
          <w:szCs w:val="20"/>
        </w:rPr>
        <w:t xml:space="preserve">ködés további részletes feltételeit </w:t>
      </w:r>
      <w:r w:rsidR="009455F8" w:rsidRPr="001F5B7B">
        <w:rPr>
          <w:rFonts w:ascii="Arial" w:hAnsi="Arial" w:cs="Arial"/>
          <w:szCs w:val="20"/>
        </w:rPr>
        <w:t xml:space="preserve">az </w:t>
      </w:r>
      <w:r w:rsidR="00A44F90" w:rsidRPr="001F5B7B">
        <w:rPr>
          <w:rFonts w:ascii="Arial" w:hAnsi="Arial" w:cs="Arial"/>
          <w:szCs w:val="20"/>
        </w:rPr>
        <w:t>Engedélyes</w:t>
      </w:r>
      <w:r w:rsidRPr="001F5B7B">
        <w:rPr>
          <w:rFonts w:ascii="Arial" w:hAnsi="Arial" w:cs="Arial"/>
          <w:szCs w:val="20"/>
        </w:rPr>
        <w:t xml:space="preserve">és 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közötti</w:t>
      </w:r>
      <w:r w:rsidR="00735CFC" w:rsidRPr="001F5B7B">
        <w:rPr>
          <w:rFonts w:ascii="Arial" w:hAnsi="Arial" w:cs="Arial"/>
          <w:szCs w:val="20"/>
        </w:rPr>
        <w:t>villamosenergia-</w:t>
      </w:r>
      <w:r w:rsidRPr="001F5B7B">
        <w:rPr>
          <w:rFonts w:ascii="Arial" w:hAnsi="Arial" w:cs="Arial"/>
          <w:szCs w:val="20"/>
        </w:rPr>
        <w:t>kereskedelmi megállapodás</w:t>
      </w:r>
      <w:r w:rsidR="00735CFC" w:rsidRPr="001F5B7B">
        <w:rPr>
          <w:rFonts w:ascii="Arial" w:hAnsi="Arial" w:cs="Arial"/>
          <w:szCs w:val="20"/>
        </w:rPr>
        <w:t xml:space="preserve">, </w:t>
      </w:r>
      <w:r w:rsidR="00DB4770" w:rsidRPr="001F5B7B">
        <w:rPr>
          <w:rFonts w:ascii="Arial" w:hAnsi="Arial" w:cs="Arial"/>
          <w:szCs w:val="20"/>
        </w:rPr>
        <w:t xml:space="preserve">villamosenergia-értékesítési, </w:t>
      </w:r>
      <w:r w:rsidR="00735CFC" w:rsidRPr="001F5B7B">
        <w:rPr>
          <w:rFonts w:ascii="Arial" w:hAnsi="Arial" w:cs="Arial"/>
          <w:szCs w:val="20"/>
        </w:rPr>
        <w:t xml:space="preserve">illetve </w:t>
      </w:r>
      <w:r w:rsidR="0072443C" w:rsidRPr="001F5B7B">
        <w:rPr>
          <w:rFonts w:ascii="Arial" w:hAnsi="Arial" w:cs="Arial"/>
          <w:szCs w:val="20"/>
        </w:rPr>
        <w:t>egyedi</w:t>
      </w:r>
      <w:r w:rsidR="00735CFC" w:rsidRPr="001F5B7B">
        <w:rPr>
          <w:rFonts w:ascii="Arial" w:hAnsi="Arial" w:cs="Arial"/>
          <w:szCs w:val="20"/>
        </w:rPr>
        <w:t xml:space="preserve"> szerződés</w:t>
      </w:r>
      <w:r w:rsidRPr="001F5B7B">
        <w:rPr>
          <w:rFonts w:ascii="Arial" w:hAnsi="Arial" w:cs="Arial"/>
          <w:szCs w:val="20"/>
        </w:rPr>
        <w:t xml:space="preserve"> vagy egyéb</w:t>
      </w:r>
      <w:r w:rsidR="00872CA2" w:rsidRPr="001F5B7B">
        <w:rPr>
          <w:rFonts w:ascii="Arial" w:hAnsi="Arial" w:cs="Arial"/>
          <w:szCs w:val="20"/>
        </w:rPr>
        <w:t>,</w:t>
      </w:r>
      <w:r w:rsidR="0072443C" w:rsidRPr="001F5B7B">
        <w:rPr>
          <w:rFonts w:ascii="Arial" w:hAnsi="Arial" w:cs="Arial"/>
          <w:szCs w:val="20"/>
        </w:rPr>
        <w:t>a szerződő felek által kötött megállapodás szabályozza</w:t>
      </w:r>
      <w:r w:rsidRPr="001F5B7B">
        <w:rPr>
          <w:rFonts w:ascii="Arial" w:hAnsi="Arial" w:cs="Arial"/>
          <w:szCs w:val="20"/>
        </w:rPr>
        <w:t>.</w:t>
      </w:r>
    </w:p>
    <w:p w:rsidR="00F54859" w:rsidRPr="001F5B7B" w:rsidRDefault="00F54859" w:rsidP="00B71D4B">
      <w:pPr>
        <w:pStyle w:val="Listaszerbekezds"/>
        <w:spacing w:line="264" w:lineRule="auto"/>
        <w:ind w:left="0"/>
        <w:contextualSpacing/>
        <w:rPr>
          <w:rFonts w:ascii="Arial" w:hAnsi="Arial" w:cs="Arial"/>
          <w:szCs w:val="20"/>
        </w:rPr>
      </w:pPr>
    </w:p>
    <w:p w:rsidR="00F54859" w:rsidRPr="001F5B7B" w:rsidRDefault="00F54859" w:rsidP="00B71D4B">
      <w:pPr>
        <w:pStyle w:val="Cmsor3"/>
        <w:numPr>
          <w:ilvl w:val="2"/>
          <w:numId w:val="224"/>
        </w:numPr>
        <w:rPr>
          <w:rFonts w:ascii="Arial" w:hAnsi="Arial" w:cs="Arial"/>
        </w:rPr>
      </w:pPr>
      <w:bookmarkStart w:id="157" w:name="_Toc406598576"/>
      <w:bookmarkStart w:id="158" w:name="_Toc18575649"/>
      <w:r w:rsidRPr="001F5B7B">
        <w:rPr>
          <w:rFonts w:ascii="Arial" w:hAnsi="Arial" w:cs="Arial"/>
        </w:rPr>
        <w:t>Szerződéskötési igények bejelentése és kezelése</w:t>
      </w:r>
      <w:bookmarkEnd w:id="157"/>
      <w:bookmarkEnd w:id="158"/>
    </w:p>
    <w:p w:rsidR="009455F8" w:rsidRPr="001F5B7B" w:rsidRDefault="009455F8" w:rsidP="00B71D4B">
      <w:pPr>
        <w:pStyle w:val="Listaszerbekezds"/>
        <w:spacing w:line="264" w:lineRule="auto"/>
        <w:ind w:left="0"/>
        <w:contextualSpacing/>
        <w:rPr>
          <w:rFonts w:ascii="Arial" w:hAnsi="Arial" w:cs="Arial"/>
          <w:szCs w:val="20"/>
        </w:rPr>
      </w:pPr>
    </w:p>
    <w:p w:rsidR="00743005" w:rsidRPr="001F5B7B" w:rsidRDefault="00743005" w:rsidP="00B71D4B">
      <w:pPr>
        <w:pStyle w:val="Default"/>
        <w:tabs>
          <w:tab w:val="left" w:pos="0"/>
        </w:tabs>
        <w:spacing w:line="264" w:lineRule="auto"/>
        <w:jc w:val="both"/>
        <w:rPr>
          <w:color w:val="auto"/>
          <w:sz w:val="20"/>
          <w:szCs w:val="20"/>
        </w:rPr>
      </w:pPr>
      <w:r w:rsidRPr="001F5B7B">
        <w:rPr>
          <w:color w:val="auto"/>
          <w:sz w:val="20"/>
          <w:szCs w:val="20"/>
        </w:rPr>
        <w:t xml:space="preserve">Az </w:t>
      </w:r>
      <w:r w:rsidR="0019374A" w:rsidRPr="001F5B7B">
        <w:rPr>
          <w:color w:val="auto"/>
          <w:sz w:val="20"/>
          <w:szCs w:val="20"/>
        </w:rPr>
        <w:t>Engedélyes</w:t>
      </w:r>
      <w:r w:rsidRPr="001F5B7B">
        <w:rPr>
          <w:color w:val="auto"/>
          <w:sz w:val="20"/>
          <w:szCs w:val="20"/>
        </w:rPr>
        <w:t xml:space="preserve"> hivatalos kapcsolattartási címére, telefaxszámára, levélben, telefonon, vagy e</w:t>
      </w:r>
      <w:r w:rsidR="00E353B7" w:rsidRPr="001F5B7B">
        <w:rPr>
          <w:color w:val="auto"/>
          <w:sz w:val="20"/>
          <w:szCs w:val="20"/>
        </w:rPr>
        <w:t>-</w:t>
      </w:r>
      <w:r w:rsidRPr="001F5B7B">
        <w:rPr>
          <w:color w:val="auto"/>
          <w:sz w:val="20"/>
          <w:szCs w:val="20"/>
        </w:rPr>
        <w:t xml:space="preserve">mailben érkezett, villamosenergia-kereskedelmi szolgáltatásokra vonatkozó igénybejelentés esetén az </w:t>
      </w:r>
      <w:r w:rsidR="0019374A" w:rsidRPr="001F5B7B">
        <w:rPr>
          <w:color w:val="auto"/>
          <w:sz w:val="20"/>
          <w:szCs w:val="20"/>
        </w:rPr>
        <w:t>Engedélyes</w:t>
      </w:r>
      <w:r w:rsidRPr="001F5B7B">
        <w:rPr>
          <w:color w:val="auto"/>
          <w:sz w:val="20"/>
          <w:szCs w:val="20"/>
        </w:rPr>
        <w:t xml:space="preserve"> tájékoztatást ad az általa nyújtott szolgáltatásokról és azok szerződéses feltételeiről.</w:t>
      </w:r>
    </w:p>
    <w:p w:rsidR="00743005" w:rsidRPr="001F5B7B" w:rsidRDefault="00743005" w:rsidP="00B71D4B">
      <w:pPr>
        <w:pStyle w:val="Default"/>
        <w:tabs>
          <w:tab w:val="left" w:pos="0"/>
        </w:tabs>
        <w:spacing w:line="264" w:lineRule="auto"/>
        <w:ind w:left="708"/>
        <w:jc w:val="both"/>
        <w:rPr>
          <w:color w:val="auto"/>
          <w:sz w:val="20"/>
          <w:szCs w:val="20"/>
        </w:rPr>
      </w:pPr>
    </w:p>
    <w:p w:rsidR="00743005" w:rsidRPr="001F5B7B" w:rsidRDefault="00743005" w:rsidP="00B71D4B">
      <w:pPr>
        <w:pStyle w:val="Default"/>
        <w:tabs>
          <w:tab w:val="left" w:pos="0"/>
        </w:tabs>
        <w:spacing w:line="264" w:lineRule="auto"/>
        <w:jc w:val="both"/>
        <w:rPr>
          <w:color w:val="auto"/>
          <w:sz w:val="20"/>
          <w:szCs w:val="20"/>
        </w:rPr>
      </w:pPr>
      <w:r w:rsidRPr="001F5B7B">
        <w:rPr>
          <w:color w:val="auto"/>
          <w:sz w:val="20"/>
          <w:szCs w:val="20"/>
        </w:rPr>
        <w:t>A létrejövő szerződések teljes tartalmát írásba kell foglalni.</w:t>
      </w:r>
    </w:p>
    <w:p w:rsidR="00743005" w:rsidRPr="001F5B7B" w:rsidRDefault="00743005" w:rsidP="00B71D4B">
      <w:pPr>
        <w:pStyle w:val="Default"/>
        <w:tabs>
          <w:tab w:val="left" w:pos="0"/>
        </w:tabs>
        <w:spacing w:line="264" w:lineRule="auto"/>
        <w:jc w:val="both"/>
        <w:rPr>
          <w:color w:val="auto"/>
          <w:sz w:val="20"/>
          <w:szCs w:val="20"/>
        </w:rPr>
      </w:pPr>
    </w:p>
    <w:p w:rsidR="00743005" w:rsidRPr="001F5B7B" w:rsidRDefault="00743005" w:rsidP="00B71D4B">
      <w:pPr>
        <w:pStyle w:val="Default"/>
        <w:tabs>
          <w:tab w:val="left" w:pos="0"/>
        </w:tabs>
        <w:spacing w:line="264" w:lineRule="auto"/>
        <w:jc w:val="both"/>
        <w:rPr>
          <w:color w:val="auto"/>
          <w:sz w:val="20"/>
          <w:szCs w:val="20"/>
        </w:rPr>
      </w:pPr>
      <w:r w:rsidRPr="001F5B7B">
        <w:rPr>
          <w:color w:val="auto"/>
          <w:sz w:val="20"/>
          <w:szCs w:val="20"/>
        </w:rPr>
        <w:t xml:space="preserve">A </w:t>
      </w:r>
      <w:r w:rsidR="00E80A3A" w:rsidRPr="001F5B7B">
        <w:rPr>
          <w:color w:val="auto"/>
          <w:sz w:val="20"/>
          <w:szCs w:val="20"/>
        </w:rPr>
        <w:t>s</w:t>
      </w:r>
      <w:r w:rsidR="00122830" w:rsidRPr="001F5B7B">
        <w:rPr>
          <w:color w:val="auto"/>
          <w:sz w:val="20"/>
          <w:szCs w:val="20"/>
        </w:rPr>
        <w:t xml:space="preserve">zerződéses </w:t>
      </w:r>
      <w:r w:rsidR="00E80A3A" w:rsidRPr="001F5B7B">
        <w:rPr>
          <w:color w:val="auto"/>
          <w:sz w:val="20"/>
          <w:szCs w:val="20"/>
        </w:rPr>
        <w:t>p</w:t>
      </w:r>
      <w:r w:rsidR="00122830" w:rsidRPr="001F5B7B">
        <w:rPr>
          <w:color w:val="auto"/>
          <w:sz w:val="20"/>
          <w:szCs w:val="20"/>
        </w:rPr>
        <w:t>artner</w:t>
      </w:r>
      <w:r w:rsidRPr="001F5B7B">
        <w:rPr>
          <w:color w:val="auto"/>
          <w:sz w:val="20"/>
          <w:szCs w:val="20"/>
        </w:rPr>
        <w:t xml:space="preserve">ekkel üzleti céllal kötött szerződések fő kereskedelmi feltételeinek kialakításánál az </w:t>
      </w:r>
      <w:r w:rsidR="0019374A" w:rsidRPr="001F5B7B">
        <w:rPr>
          <w:color w:val="auto"/>
          <w:sz w:val="20"/>
          <w:szCs w:val="20"/>
        </w:rPr>
        <w:t>Engedélyes</w:t>
      </w:r>
      <w:r w:rsidRPr="001F5B7B">
        <w:rPr>
          <w:color w:val="auto"/>
          <w:sz w:val="20"/>
          <w:szCs w:val="20"/>
        </w:rPr>
        <w:t xml:space="preserve"> a vállalkozói szabadság elvét és a tisztességes kereskedői gyakorlat elvárásait követi. </w:t>
      </w:r>
    </w:p>
    <w:p w:rsidR="00743005" w:rsidRPr="001F5B7B" w:rsidRDefault="00743005" w:rsidP="00B71D4B">
      <w:pPr>
        <w:pStyle w:val="Default"/>
        <w:tabs>
          <w:tab w:val="left" w:pos="0"/>
        </w:tabs>
        <w:spacing w:line="264" w:lineRule="auto"/>
        <w:ind w:left="708"/>
        <w:jc w:val="both"/>
        <w:rPr>
          <w:color w:val="auto"/>
          <w:sz w:val="20"/>
          <w:szCs w:val="20"/>
        </w:rPr>
      </w:pPr>
    </w:p>
    <w:p w:rsidR="00743005" w:rsidRPr="001F5B7B" w:rsidRDefault="00872CA2" w:rsidP="00B71D4B">
      <w:pPr>
        <w:pStyle w:val="Default"/>
        <w:tabs>
          <w:tab w:val="left" w:pos="0"/>
        </w:tabs>
        <w:spacing w:line="264" w:lineRule="auto"/>
        <w:jc w:val="both"/>
        <w:rPr>
          <w:color w:val="auto"/>
          <w:sz w:val="20"/>
          <w:szCs w:val="20"/>
        </w:rPr>
      </w:pPr>
      <w:r w:rsidRPr="001F5B7B">
        <w:rPr>
          <w:color w:val="auto"/>
          <w:sz w:val="20"/>
          <w:szCs w:val="20"/>
        </w:rPr>
        <w:t xml:space="preserve">Az </w:t>
      </w:r>
      <w:r w:rsidR="0019374A" w:rsidRPr="001F5B7B">
        <w:rPr>
          <w:color w:val="auto"/>
          <w:sz w:val="20"/>
          <w:szCs w:val="20"/>
        </w:rPr>
        <w:t>Eng</w:t>
      </w:r>
      <w:r w:rsidR="004E2F3D" w:rsidRPr="001F5B7B">
        <w:rPr>
          <w:color w:val="auto"/>
          <w:sz w:val="20"/>
          <w:szCs w:val="20"/>
        </w:rPr>
        <w:t>e</w:t>
      </w:r>
      <w:r w:rsidR="0019374A" w:rsidRPr="001F5B7B">
        <w:rPr>
          <w:color w:val="auto"/>
          <w:sz w:val="20"/>
          <w:szCs w:val="20"/>
        </w:rPr>
        <w:t>délyes</w:t>
      </w:r>
      <w:r w:rsidRPr="001F5B7B">
        <w:rPr>
          <w:color w:val="auto"/>
          <w:sz w:val="20"/>
          <w:szCs w:val="20"/>
        </w:rPr>
        <w:t xml:space="preserve"> a</w:t>
      </w:r>
      <w:r w:rsidR="00743005" w:rsidRPr="001F5B7B">
        <w:rPr>
          <w:color w:val="auto"/>
          <w:sz w:val="20"/>
          <w:szCs w:val="20"/>
        </w:rPr>
        <w:t xml:space="preserve"> villamos</w:t>
      </w:r>
      <w:r w:rsidR="000D5060" w:rsidRPr="001F5B7B">
        <w:rPr>
          <w:color w:val="auto"/>
          <w:sz w:val="20"/>
          <w:szCs w:val="20"/>
        </w:rPr>
        <w:t>energia-</w:t>
      </w:r>
      <w:r w:rsidR="00743005" w:rsidRPr="001F5B7B">
        <w:rPr>
          <w:color w:val="auto"/>
          <w:sz w:val="20"/>
          <w:szCs w:val="20"/>
        </w:rPr>
        <w:t>beszerzési</w:t>
      </w:r>
      <w:r w:rsidR="00E9485E" w:rsidRPr="001F5B7B">
        <w:rPr>
          <w:color w:val="auto"/>
          <w:sz w:val="20"/>
          <w:szCs w:val="20"/>
        </w:rPr>
        <w:t>-</w:t>
      </w:r>
      <w:r w:rsidR="00743005" w:rsidRPr="001F5B7B">
        <w:rPr>
          <w:color w:val="auto"/>
          <w:sz w:val="20"/>
          <w:szCs w:val="20"/>
        </w:rPr>
        <w:t xml:space="preserve"> és értékesítési szerződéseit jelen Üzletszabályzatban meghatározott feltételek piaci igény szerinti alkalmazásával köti meg, és kifejezetten fenntartja a jogot, hogy a jelen Üzletszabályzatban foglalt feltételektől </w:t>
      </w:r>
      <w:r w:rsidR="0019374A" w:rsidRPr="001F5B7B">
        <w:rPr>
          <w:color w:val="auto"/>
          <w:sz w:val="20"/>
          <w:szCs w:val="20"/>
        </w:rPr>
        <w:t xml:space="preserve">– a vonatkozó jogszabály, </w:t>
      </w:r>
      <w:r w:rsidR="0019374A" w:rsidRPr="001F5B7B">
        <w:rPr>
          <w:sz w:val="20"/>
          <w:szCs w:val="20"/>
        </w:rPr>
        <w:t xml:space="preserve">az Üzemi Szabályzat és a Kereskedelmi Szabályzat keretei között – </w:t>
      </w:r>
      <w:r w:rsidR="00743005" w:rsidRPr="001F5B7B">
        <w:rPr>
          <w:color w:val="auto"/>
          <w:sz w:val="20"/>
          <w:szCs w:val="20"/>
        </w:rPr>
        <w:t>eltérjen.</w:t>
      </w:r>
    </w:p>
    <w:p w:rsidR="009455F8" w:rsidRPr="001F5B7B" w:rsidRDefault="009455F8" w:rsidP="00B71D4B">
      <w:pPr>
        <w:pStyle w:val="Listaszerbekezds"/>
        <w:spacing w:line="264" w:lineRule="auto"/>
        <w:ind w:left="0"/>
        <w:contextualSpacing/>
        <w:rPr>
          <w:rFonts w:ascii="Arial" w:hAnsi="Arial" w:cs="Arial"/>
          <w:szCs w:val="20"/>
        </w:rPr>
      </w:pPr>
    </w:p>
    <w:p w:rsidR="00F54859" w:rsidRPr="001F5B7B" w:rsidRDefault="00EA6A4D" w:rsidP="00B71D4B">
      <w:pPr>
        <w:pStyle w:val="Cmsor3"/>
        <w:numPr>
          <w:ilvl w:val="2"/>
          <w:numId w:val="224"/>
        </w:numPr>
        <w:rPr>
          <w:rFonts w:ascii="Arial" w:eastAsia="Arial Unicode MS" w:hAnsi="Arial" w:cs="Arial"/>
        </w:rPr>
      </w:pPr>
      <w:bookmarkStart w:id="159" w:name="_Toc406598577"/>
      <w:bookmarkStart w:id="160" w:name="_Toc18575650"/>
      <w:r w:rsidRPr="001F5B7B">
        <w:rPr>
          <w:rFonts w:ascii="Arial" w:eastAsia="Arial Unicode MS" w:hAnsi="Arial" w:cs="Arial"/>
        </w:rPr>
        <w:t>Folyamat a szerződéskötésig,</w:t>
      </w:r>
      <w:r w:rsidR="00F54859" w:rsidRPr="001F5B7B">
        <w:rPr>
          <w:rFonts w:ascii="Arial" w:eastAsia="Arial Unicode MS" w:hAnsi="Arial" w:cs="Arial"/>
        </w:rPr>
        <w:t xml:space="preserve"> szerződéskötés</w:t>
      </w:r>
      <w:bookmarkEnd w:id="159"/>
      <w:bookmarkEnd w:id="160"/>
    </w:p>
    <w:p w:rsidR="00F54859" w:rsidRPr="001F5B7B" w:rsidRDefault="00F54859" w:rsidP="00B71D4B">
      <w:pPr>
        <w:pStyle w:val="Listaszerbekezds"/>
        <w:spacing w:line="264" w:lineRule="auto"/>
        <w:ind w:left="0"/>
        <w:contextualSpacing/>
        <w:rPr>
          <w:rFonts w:ascii="Arial" w:eastAsia="Arial Unicode MS" w:hAnsi="Arial" w:cs="Arial"/>
          <w:b/>
          <w:szCs w:val="20"/>
        </w:rPr>
      </w:pPr>
    </w:p>
    <w:p w:rsidR="00743005" w:rsidRPr="001F5B7B" w:rsidRDefault="00743005"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w:t>
      </w:r>
      <w:r w:rsidR="00DB4770" w:rsidRPr="001F5B7B">
        <w:rPr>
          <w:rFonts w:ascii="Arial" w:hAnsi="Arial" w:cs="Arial"/>
          <w:szCs w:val="20"/>
        </w:rPr>
        <w:t xml:space="preserve">villamosenergia-értékesítési, illetve </w:t>
      </w:r>
      <w:r w:rsidRPr="001F5B7B">
        <w:rPr>
          <w:rFonts w:ascii="Arial" w:hAnsi="Arial" w:cs="Arial"/>
          <w:szCs w:val="20"/>
        </w:rPr>
        <w:t xml:space="preserve">kereskedelmi szerződés </w:t>
      </w:r>
      <w:r w:rsidR="00DB4770" w:rsidRPr="001F5B7B">
        <w:rPr>
          <w:rFonts w:ascii="Arial" w:hAnsi="Arial" w:cs="Arial"/>
          <w:szCs w:val="20"/>
        </w:rPr>
        <w:t xml:space="preserve">megkötéséhez szükséges annak </w:t>
      </w:r>
      <w:r w:rsidRPr="001F5B7B">
        <w:rPr>
          <w:rFonts w:ascii="Arial" w:hAnsi="Arial" w:cs="Arial"/>
          <w:szCs w:val="20"/>
        </w:rPr>
        <w:t>írásba foglalása.</w:t>
      </w:r>
    </w:p>
    <w:p w:rsidR="00743005" w:rsidRPr="001F5B7B" w:rsidRDefault="00743005" w:rsidP="00B71D4B">
      <w:pPr>
        <w:autoSpaceDE w:val="0"/>
        <w:autoSpaceDN w:val="0"/>
        <w:adjustRightInd w:val="0"/>
        <w:spacing w:line="264" w:lineRule="auto"/>
        <w:ind w:left="709"/>
        <w:rPr>
          <w:rFonts w:ascii="Arial" w:hAnsi="Arial" w:cs="Arial"/>
          <w:szCs w:val="20"/>
        </w:rPr>
      </w:pPr>
    </w:p>
    <w:p w:rsidR="00743005" w:rsidRPr="001F5B7B" w:rsidRDefault="00743005"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Amennyiben 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az igénybejelentésre adott tájékoztatóban foglaltakat tudomásul vette, és az illetékes hálózati engedélyessel a hálózati csatlakozási és </w:t>
      </w:r>
      <w:r w:rsidR="00FD3B84" w:rsidRPr="001F5B7B">
        <w:rPr>
          <w:rFonts w:ascii="Arial" w:hAnsi="Arial" w:cs="Arial"/>
          <w:szCs w:val="20"/>
        </w:rPr>
        <w:t>hálózathasználati</w:t>
      </w:r>
      <w:r w:rsidRPr="001F5B7B">
        <w:rPr>
          <w:rFonts w:ascii="Arial" w:hAnsi="Arial" w:cs="Arial"/>
          <w:szCs w:val="20"/>
        </w:rPr>
        <w:t xml:space="preserve"> szerződést megkötötte, kezdeményezheti szerződés tervezetének elkészítését.</w:t>
      </w:r>
    </w:p>
    <w:p w:rsidR="00743005" w:rsidRPr="001F5B7B" w:rsidRDefault="00743005" w:rsidP="00B71D4B">
      <w:pPr>
        <w:autoSpaceDE w:val="0"/>
        <w:autoSpaceDN w:val="0"/>
        <w:adjustRightInd w:val="0"/>
        <w:spacing w:line="264" w:lineRule="auto"/>
        <w:ind w:left="709"/>
        <w:rPr>
          <w:rFonts w:ascii="Arial" w:hAnsi="Arial" w:cs="Arial"/>
          <w:szCs w:val="20"/>
        </w:rPr>
      </w:pPr>
    </w:p>
    <w:p w:rsidR="00743005" w:rsidRPr="001F5B7B" w:rsidRDefault="00743005" w:rsidP="00B71D4B">
      <w:pPr>
        <w:autoSpaceDE w:val="0"/>
        <w:autoSpaceDN w:val="0"/>
        <w:adjustRightInd w:val="0"/>
        <w:spacing w:line="264" w:lineRule="auto"/>
        <w:rPr>
          <w:rFonts w:ascii="Arial" w:hAnsi="Arial" w:cs="Arial"/>
          <w:szCs w:val="20"/>
        </w:rPr>
      </w:pPr>
      <w:r w:rsidRPr="001F5B7B">
        <w:rPr>
          <w:rFonts w:ascii="Arial" w:hAnsi="Arial" w:cs="Arial"/>
          <w:szCs w:val="20"/>
        </w:rPr>
        <w:t>Az</w:t>
      </w:r>
      <w:r w:rsidR="0019374A" w:rsidRPr="001F5B7B">
        <w:rPr>
          <w:rFonts w:ascii="Arial" w:hAnsi="Arial" w:cs="Arial"/>
          <w:szCs w:val="20"/>
        </w:rPr>
        <w:t xml:space="preserve"> Engedélyes</w:t>
      </w:r>
      <w:r w:rsidRPr="001F5B7B">
        <w:rPr>
          <w:rFonts w:ascii="Arial" w:hAnsi="Arial" w:cs="Arial"/>
          <w:szCs w:val="20"/>
        </w:rPr>
        <w:t xml:space="preserve"> a kezdeményezés kézhezvételétől számított </w:t>
      </w:r>
      <w:r w:rsidR="008654A5" w:rsidRPr="001F5B7B">
        <w:rPr>
          <w:rFonts w:ascii="Arial" w:hAnsi="Arial" w:cs="Arial"/>
          <w:szCs w:val="20"/>
        </w:rPr>
        <w:t xml:space="preserve">15 </w:t>
      </w:r>
      <w:r w:rsidRPr="001F5B7B">
        <w:rPr>
          <w:rFonts w:ascii="Arial" w:hAnsi="Arial" w:cs="Arial"/>
          <w:szCs w:val="20"/>
        </w:rPr>
        <w:t>(</w:t>
      </w:r>
      <w:r w:rsidR="008654A5" w:rsidRPr="001F5B7B">
        <w:rPr>
          <w:rFonts w:ascii="Arial" w:hAnsi="Arial" w:cs="Arial"/>
          <w:szCs w:val="20"/>
        </w:rPr>
        <w:t>tizenöt</w:t>
      </w:r>
      <w:r w:rsidRPr="001F5B7B">
        <w:rPr>
          <w:rFonts w:ascii="Arial" w:hAnsi="Arial" w:cs="Arial"/>
          <w:szCs w:val="20"/>
        </w:rPr>
        <w:t xml:space="preserve">) napon belül elkészíti a szerződéstervezetet, és 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nek átadja vagy megküldi. Abban az esetben, ha 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az </w:t>
      </w:r>
      <w:r w:rsidR="0019374A" w:rsidRPr="001F5B7B">
        <w:rPr>
          <w:rFonts w:ascii="Arial" w:hAnsi="Arial" w:cs="Arial"/>
          <w:szCs w:val="20"/>
        </w:rPr>
        <w:t>Engedélyes</w:t>
      </w:r>
      <w:r w:rsidRPr="001F5B7B">
        <w:rPr>
          <w:rFonts w:ascii="Arial" w:hAnsi="Arial" w:cs="Arial"/>
          <w:szCs w:val="20"/>
        </w:rPr>
        <w:t xml:space="preserve"> ajánlatát elfogadja</w:t>
      </w:r>
      <w:r w:rsidR="00B331B9" w:rsidRPr="001F5B7B">
        <w:rPr>
          <w:rFonts w:ascii="Arial" w:hAnsi="Arial" w:cs="Arial"/>
          <w:szCs w:val="20"/>
        </w:rPr>
        <w:t>,</w:t>
      </w:r>
      <w:r w:rsidRPr="001F5B7B">
        <w:rPr>
          <w:rFonts w:ascii="Arial" w:hAnsi="Arial" w:cs="Arial"/>
          <w:szCs w:val="20"/>
        </w:rPr>
        <w:t xml:space="preserve"> és – az ajánlati kötöttség időtartama alatt – a megküldött szerződéstervezetet véleményeltérés nélkül részére a keltezés feltüntetésével – a jogszabályok által megkívánt módon aláírva – postai úton visszaküldi, vagy egyéb módon visszajuttatja, a szerződés létrejön azon a napon, amikor azt az </w:t>
      </w:r>
      <w:r w:rsidR="0019374A" w:rsidRPr="001F5B7B">
        <w:rPr>
          <w:rFonts w:ascii="Arial" w:hAnsi="Arial" w:cs="Arial"/>
          <w:szCs w:val="20"/>
        </w:rPr>
        <w:t>Engedélyes</w:t>
      </w:r>
      <w:r w:rsidRPr="001F5B7B">
        <w:rPr>
          <w:rFonts w:ascii="Arial" w:hAnsi="Arial" w:cs="Arial"/>
          <w:szCs w:val="20"/>
        </w:rPr>
        <w:t xml:space="preserve"> kézhez vette. </w:t>
      </w:r>
    </w:p>
    <w:p w:rsidR="00743005" w:rsidRPr="001F5B7B" w:rsidRDefault="00743005" w:rsidP="00B71D4B">
      <w:pPr>
        <w:autoSpaceDE w:val="0"/>
        <w:autoSpaceDN w:val="0"/>
        <w:adjustRightInd w:val="0"/>
        <w:spacing w:line="264" w:lineRule="auto"/>
        <w:ind w:left="709"/>
        <w:rPr>
          <w:rFonts w:ascii="Arial" w:hAnsi="Arial" w:cs="Arial"/>
          <w:szCs w:val="20"/>
        </w:rPr>
      </w:pPr>
    </w:p>
    <w:p w:rsidR="00743005" w:rsidRPr="001F5B7B" w:rsidRDefault="00743005"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szerződés létrejöttének napjáról az </w:t>
      </w:r>
      <w:r w:rsidR="0019374A" w:rsidRPr="001F5B7B">
        <w:rPr>
          <w:rFonts w:ascii="Arial" w:hAnsi="Arial" w:cs="Arial"/>
          <w:szCs w:val="20"/>
        </w:rPr>
        <w:t>Engedélyes</w:t>
      </w:r>
      <w:r w:rsidRPr="001F5B7B">
        <w:rPr>
          <w:rFonts w:ascii="Arial" w:hAnsi="Arial" w:cs="Arial"/>
          <w:szCs w:val="20"/>
        </w:rPr>
        <w:t xml:space="preserve"> 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t – kérése esetén – tájékoztatja.</w:t>
      </w:r>
    </w:p>
    <w:p w:rsidR="00743005" w:rsidRPr="001F5B7B" w:rsidRDefault="00743005" w:rsidP="00B71D4B">
      <w:pPr>
        <w:autoSpaceDE w:val="0"/>
        <w:autoSpaceDN w:val="0"/>
        <w:adjustRightInd w:val="0"/>
        <w:spacing w:line="264" w:lineRule="auto"/>
        <w:ind w:left="709"/>
        <w:rPr>
          <w:rFonts w:ascii="Arial" w:hAnsi="Arial" w:cs="Arial"/>
          <w:szCs w:val="20"/>
        </w:rPr>
      </w:pPr>
    </w:p>
    <w:p w:rsidR="00743005" w:rsidRPr="001F5B7B" w:rsidRDefault="00743005"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Amennyiben 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az </w:t>
      </w:r>
      <w:r w:rsidR="0019374A" w:rsidRPr="001F5B7B">
        <w:rPr>
          <w:rFonts w:ascii="Arial" w:hAnsi="Arial" w:cs="Arial"/>
          <w:szCs w:val="20"/>
        </w:rPr>
        <w:t>Engedélyes</w:t>
      </w:r>
      <w:r w:rsidRPr="001F5B7B">
        <w:rPr>
          <w:rFonts w:ascii="Arial" w:hAnsi="Arial" w:cs="Arial"/>
          <w:szCs w:val="20"/>
        </w:rPr>
        <w:t xml:space="preserve"> által készített szerződést véleményeltéréssel fogadja el, 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a szerződéstervezet kézhezvételétől számított </w:t>
      </w:r>
      <w:r w:rsidR="008654A5" w:rsidRPr="001F5B7B">
        <w:rPr>
          <w:rFonts w:ascii="Arial" w:hAnsi="Arial" w:cs="Arial"/>
          <w:szCs w:val="20"/>
        </w:rPr>
        <w:t>15</w:t>
      </w:r>
      <w:r w:rsidRPr="001F5B7B">
        <w:rPr>
          <w:rFonts w:ascii="Arial" w:hAnsi="Arial" w:cs="Arial"/>
          <w:szCs w:val="20"/>
        </w:rPr>
        <w:t xml:space="preserve"> (</w:t>
      </w:r>
      <w:r w:rsidR="008654A5" w:rsidRPr="001F5B7B">
        <w:rPr>
          <w:rFonts w:ascii="Arial" w:hAnsi="Arial" w:cs="Arial"/>
          <w:szCs w:val="20"/>
        </w:rPr>
        <w:t>tizenöt</w:t>
      </w:r>
      <w:r w:rsidRPr="001F5B7B">
        <w:rPr>
          <w:rFonts w:ascii="Arial" w:hAnsi="Arial" w:cs="Arial"/>
          <w:szCs w:val="20"/>
        </w:rPr>
        <w:t xml:space="preserve">) napon belül jogosult az </w:t>
      </w:r>
      <w:r w:rsidR="0019374A" w:rsidRPr="001F5B7B">
        <w:rPr>
          <w:rFonts w:ascii="Arial" w:hAnsi="Arial" w:cs="Arial"/>
          <w:szCs w:val="20"/>
        </w:rPr>
        <w:t>Engedélyessel</w:t>
      </w:r>
      <w:r w:rsidRPr="001F5B7B">
        <w:rPr>
          <w:rFonts w:ascii="Arial" w:hAnsi="Arial" w:cs="Arial"/>
          <w:szCs w:val="20"/>
        </w:rPr>
        <w:t xml:space="preserve"> egyeztetést kezdeményezni. Az MVM Partner </w:t>
      </w:r>
      <w:r w:rsidR="00AA7E78" w:rsidRPr="001F5B7B">
        <w:rPr>
          <w:rFonts w:ascii="Arial" w:hAnsi="Arial" w:cs="Arial"/>
          <w:szCs w:val="20"/>
        </w:rPr>
        <w:t>Zrt</w:t>
      </w:r>
      <w:r w:rsidRPr="001F5B7B">
        <w:rPr>
          <w:rFonts w:ascii="Arial" w:hAnsi="Arial" w:cs="Arial"/>
          <w:szCs w:val="20"/>
        </w:rPr>
        <w:t>. nem zárkózik el a véleményeltérés egyeztetés útján történő tisztázása elől.</w:t>
      </w:r>
    </w:p>
    <w:p w:rsidR="00743005" w:rsidRPr="001F5B7B" w:rsidRDefault="00743005" w:rsidP="00B71D4B">
      <w:pPr>
        <w:autoSpaceDE w:val="0"/>
        <w:autoSpaceDN w:val="0"/>
        <w:adjustRightInd w:val="0"/>
        <w:spacing w:line="264" w:lineRule="auto"/>
        <w:ind w:left="709"/>
        <w:rPr>
          <w:rFonts w:ascii="Arial" w:hAnsi="Arial" w:cs="Arial"/>
          <w:szCs w:val="20"/>
        </w:rPr>
      </w:pPr>
    </w:p>
    <w:p w:rsidR="0010162E" w:rsidRPr="001F5B7B" w:rsidRDefault="00743005" w:rsidP="00AE1A4E">
      <w:pPr>
        <w:autoSpaceDE w:val="0"/>
        <w:autoSpaceDN w:val="0"/>
        <w:adjustRightInd w:val="0"/>
        <w:spacing w:line="264" w:lineRule="auto"/>
        <w:rPr>
          <w:rFonts w:ascii="Arial" w:hAnsi="Arial" w:cs="Arial"/>
          <w:szCs w:val="20"/>
        </w:rPr>
      </w:pPr>
      <w:r w:rsidRPr="001F5B7B">
        <w:rPr>
          <w:rFonts w:ascii="Arial" w:hAnsi="Arial" w:cs="Arial"/>
          <w:szCs w:val="20"/>
        </w:rPr>
        <w:t xml:space="preserve">Amennyiben az </w:t>
      </w:r>
      <w:r w:rsidR="001B78B1" w:rsidRPr="001F5B7B">
        <w:rPr>
          <w:rFonts w:ascii="Arial" w:hAnsi="Arial" w:cs="Arial"/>
          <w:szCs w:val="20"/>
        </w:rPr>
        <w:t>Engedélyes</w:t>
      </w:r>
      <w:r w:rsidRPr="001F5B7B">
        <w:rPr>
          <w:rFonts w:ascii="Arial" w:hAnsi="Arial" w:cs="Arial"/>
          <w:szCs w:val="20"/>
        </w:rPr>
        <w:t xml:space="preserve"> a </w:t>
      </w:r>
      <w:r w:rsidR="00E80A3A" w:rsidRPr="001F5B7B">
        <w:rPr>
          <w:rFonts w:ascii="Arial" w:hAnsi="Arial" w:cs="Arial"/>
          <w:szCs w:val="20"/>
        </w:rPr>
        <w:t>s</w:t>
      </w:r>
      <w:r w:rsidR="00122830" w:rsidRPr="001F5B7B">
        <w:rPr>
          <w:rFonts w:ascii="Arial" w:hAnsi="Arial" w:cs="Arial"/>
          <w:szCs w:val="20"/>
        </w:rPr>
        <w:t xml:space="preserve">zerződéses </w:t>
      </w:r>
      <w:r w:rsidR="00E80A3A"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véleményeltérését nem fogadja el, erről a </w:t>
      </w:r>
      <w:r w:rsidR="00AA7E78" w:rsidRPr="001F5B7B">
        <w:rPr>
          <w:rFonts w:ascii="Arial" w:hAnsi="Arial" w:cs="Arial"/>
          <w:szCs w:val="20"/>
        </w:rPr>
        <w:t>s</w:t>
      </w:r>
      <w:r w:rsidR="00122830" w:rsidRPr="001F5B7B">
        <w:rPr>
          <w:rFonts w:ascii="Arial" w:hAnsi="Arial" w:cs="Arial"/>
          <w:szCs w:val="20"/>
        </w:rPr>
        <w:t xml:space="preserve">zerződéses </w:t>
      </w:r>
      <w:r w:rsidR="00AA7E78" w:rsidRPr="001F5B7B">
        <w:rPr>
          <w:rFonts w:ascii="Arial" w:hAnsi="Arial" w:cs="Arial"/>
          <w:szCs w:val="20"/>
        </w:rPr>
        <w:t xml:space="preserve">partnert </w:t>
      </w:r>
      <w:r w:rsidRPr="001F5B7B">
        <w:rPr>
          <w:rFonts w:ascii="Arial" w:hAnsi="Arial" w:cs="Arial"/>
          <w:szCs w:val="20"/>
        </w:rPr>
        <w:t>megfelelő módon értesíti. Abban az esetben, ha az egyeztetés a felek között eredményre vezetett, a szerződést a felek az egyeztetés eredményének figyelembe vételével módosítják és írják alá.</w:t>
      </w:r>
    </w:p>
    <w:p w:rsidR="00AF4CD9" w:rsidRPr="001F5B7B" w:rsidRDefault="00AF4CD9" w:rsidP="00D65B39">
      <w:pPr>
        <w:autoSpaceDE w:val="0"/>
        <w:autoSpaceDN w:val="0"/>
        <w:adjustRightInd w:val="0"/>
        <w:spacing w:line="264" w:lineRule="auto"/>
        <w:rPr>
          <w:rFonts w:ascii="Arial" w:hAnsi="Arial" w:cs="Arial"/>
          <w:szCs w:val="20"/>
        </w:rPr>
      </w:pPr>
    </w:p>
    <w:p w:rsidR="00D65B39" w:rsidRPr="001F5B7B" w:rsidRDefault="00D65B39" w:rsidP="00D65B39">
      <w:pPr>
        <w:autoSpaceDE w:val="0"/>
        <w:autoSpaceDN w:val="0"/>
        <w:adjustRightInd w:val="0"/>
        <w:spacing w:line="264" w:lineRule="auto"/>
        <w:rPr>
          <w:rFonts w:ascii="Arial" w:hAnsi="Arial" w:cs="Arial"/>
          <w:szCs w:val="20"/>
        </w:rPr>
      </w:pPr>
      <w:r w:rsidRPr="001F5B7B">
        <w:rPr>
          <w:rFonts w:ascii="Arial" w:hAnsi="Arial" w:cs="Arial"/>
          <w:szCs w:val="20"/>
        </w:rPr>
        <w:t>A fenti szerződéskötési szabályok a közbeszerzési eljárásra nem vonatkoznak, tekintettel arra, hogy ezeket az eljárásokat külön jogszabály szabályozza.</w:t>
      </w:r>
    </w:p>
    <w:p w:rsidR="00FA5606" w:rsidRPr="001F5B7B" w:rsidRDefault="00FA5606" w:rsidP="00D65B39">
      <w:pPr>
        <w:autoSpaceDE w:val="0"/>
        <w:autoSpaceDN w:val="0"/>
        <w:adjustRightInd w:val="0"/>
        <w:spacing w:line="264" w:lineRule="auto"/>
        <w:rPr>
          <w:rFonts w:ascii="Arial" w:hAnsi="Arial" w:cs="Arial"/>
          <w:szCs w:val="20"/>
        </w:rPr>
      </w:pPr>
    </w:p>
    <w:p w:rsidR="00D65B39" w:rsidRPr="001F5B7B" w:rsidRDefault="00D65B39" w:rsidP="00D65B39">
      <w:pPr>
        <w:autoSpaceDE w:val="0"/>
        <w:autoSpaceDN w:val="0"/>
        <w:adjustRightInd w:val="0"/>
        <w:spacing w:line="264" w:lineRule="auto"/>
        <w:rPr>
          <w:rFonts w:ascii="Arial" w:hAnsi="Arial" w:cs="Arial"/>
          <w:szCs w:val="20"/>
        </w:rPr>
      </w:pPr>
      <w:r w:rsidRPr="001F5B7B">
        <w:rPr>
          <w:rFonts w:ascii="Arial" w:hAnsi="Arial" w:cs="Arial"/>
          <w:szCs w:val="20"/>
        </w:rPr>
        <w:t xml:space="preserve">Az </w:t>
      </w:r>
      <w:r w:rsidR="001B78B1" w:rsidRPr="001F5B7B">
        <w:rPr>
          <w:rFonts w:ascii="Arial" w:hAnsi="Arial" w:cs="Arial"/>
          <w:szCs w:val="20"/>
        </w:rPr>
        <w:t>Engedélyes</w:t>
      </w:r>
      <w:r w:rsidRPr="001F5B7B">
        <w:rPr>
          <w:rFonts w:ascii="Arial" w:hAnsi="Arial" w:cs="Arial"/>
          <w:szCs w:val="20"/>
        </w:rPr>
        <w:t xml:space="preserve"> nem köteles vizsgálni azt, hogy a felhasználó szerződéskötésre</w:t>
      </w:r>
      <w:r w:rsidR="00FA5606" w:rsidRPr="001F5B7B">
        <w:rPr>
          <w:rFonts w:ascii="Arial" w:hAnsi="Arial" w:cs="Arial"/>
          <w:szCs w:val="20"/>
        </w:rPr>
        <w:t>, közbeszerzésre</w:t>
      </w:r>
      <w:r w:rsidRPr="001F5B7B">
        <w:rPr>
          <w:rFonts w:ascii="Arial" w:hAnsi="Arial" w:cs="Arial"/>
          <w:szCs w:val="20"/>
        </w:rPr>
        <w:t xml:space="preserve"> vonatkozó bármely nyilatkozata egyébként a közbeszerzésekre vonatkozó szabályoknak megfelel-e </w:t>
      </w:r>
      <w:r w:rsidRPr="001F5B7B">
        <w:rPr>
          <w:rFonts w:ascii="Arial" w:hAnsi="Arial" w:cs="Arial"/>
          <w:szCs w:val="20"/>
        </w:rPr>
        <w:lastRenderedPageBreak/>
        <w:t>vagy sem</w:t>
      </w:r>
      <w:r w:rsidR="00FA5606" w:rsidRPr="001F5B7B">
        <w:rPr>
          <w:rFonts w:ascii="Arial" w:hAnsi="Arial" w:cs="Arial"/>
          <w:szCs w:val="20"/>
        </w:rPr>
        <w:t xml:space="preserve">. </w:t>
      </w:r>
      <w:r w:rsidRPr="001F5B7B">
        <w:rPr>
          <w:rFonts w:ascii="Arial" w:hAnsi="Arial" w:cs="Arial"/>
          <w:szCs w:val="20"/>
        </w:rPr>
        <w:t>A felhasználó korlátlanul felel a közbeszerzéssel kapcsolatos jognyilatkozata mindenkor hatályos jogszabályoknak történő megfeleléséért</w:t>
      </w:r>
      <w:r w:rsidR="00FA5606" w:rsidRPr="001F5B7B">
        <w:rPr>
          <w:rFonts w:ascii="Arial" w:hAnsi="Arial" w:cs="Arial"/>
          <w:szCs w:val="20"/>
        </w:rPr>
        <w:t xml:space="preserve">,az </w:t>
      </w:r>
      <w:r w:rsidR="001B78B1" w:rsidRPr="001F5B7B">
        <w:rPr>
          <w:rFonts w:ascii="Arial" w:hAnsi="Arial" w:cs="Arial"/>
          <w:szCs w:val="20"/>
        </w:rPr>
        <w:t>Engedélyes</w:t>
      </w:r>
      <w:r w:rsidR="00FA5606" w:rsidRPr="001F5B7B">
        <w:rPr>
          <w:rFonts w:ascii="Arial" w:hAnsi="Arial" w:cs="Arial"/>
          <w:szCs w:val="20"/>
        </w:rPr>
        <w:t xml:space="preserve"> az ezzel kapcsolatos felelősségét teljes mértékben kizárja.</w:t>
      </w:r>
    </w:p>
    <w:p w:rsidR="00FA5606" w:rsidRPr="001F5B7B" w:rsidRDefault="00FA5606" w:rsidP="00D65B39">
      <w:pPr>
        <w:autoSpaceDE w:val="0"/>
        <w:autoSpaceDN w:val="0"/>
        <w:adjustRightInd w:val="0"/>
        <w:spacing w:line="264" w:lineRule="auto"/>
        <w:rPr>
          <w:rFonts w:ascii="Arial" w:hAnsi="Arial" w:cs="Arial"/>
          <w:szCs w:val="20"/>
        </w:rPr>
      </w:pPr>
    </w:p>
    <w:p w:rsidR="00FA5606" w:rsidRPr="001F5B7B" w:rsidRDefault="00D65B39" w:rsidP="00D65B39">
      <w:pPr>
        <w:autoSpaceDE w:val="0"/>
        <w:autoSpaceDN w:val="0"/>
        <w:adjustRightInd w:val="0"/>
        <w:spacing w:line="264" w:lineRule="auto"/>
        <w:rPr>
          <w:rFonts w:ascii="Arial" w:hAnsi="Arial" w:cs="Arial"/>
          <w:szCs w:val="20"/>
        </w:rPr>
      </w:pPr>
      <w:r w:rsidRPr="001F5B7B">
        <w:rPr>
          <w:rFonts w:ascii="Arial" w:hAnsi="Arial" w:cs="Arial"/>
          <w:szCs w:val="20"/>
        </w:rPr>
        <w:t xml:space="preserve">Ha a felhasználó a közbeszerzésre vonatkozó jogszabályok megsértésével a jelen Üzletszabályzat általános rendelkezései szerint jogszabálysértően köt szerződést az </w:t>
      </w:r>
      <w:r w:rsidR="001B78B1" w:rsidRPr="001F5B7B">
        <w:rPr>
          <w:rFonts w:ascii="Arial" w:hAnsi="Arial" w:cs="Arial"/>
          <w:szCs w:val="20"/>
        </w:rPr>
        <w:t>Engedélyessel,</w:t>
      </w:r>
      <w:r w:rsidRPr="001F5B7B">
        <w:rPr>
          <w:rFonts w:ascii="Arial" w:hAnsi="Arial" w:cs="Arial"/>
          <w:szCs w:val="20"/>
        </w:rPr>
        <w:t xml:space="preserve"> az így megkötött villamos energia</w:t>
      </w:r>
      <w:r w:rsidR="00A237F0" w:rsidRPr="001F5B7B">
        <w:rPr>
          <w:rFonts w:ascii="Arial" w:hAnsi="Arial" w:cs="Arial"/>
          <w:szCs w:val="20"/>
        </w:rPr>
        <w:t xml:space="preserve">értékesítési </w:t>
      </w:r>
      <w:r w:rsidRPr="001F5B7B">
        <w:rPr>
          <w:rFonts w:ascii="Arial" w:hAnsi="Arial" w:cs="Arial"/>
          <w:szCs w:val="20"/>
        </w:rPr>
        <w:t>szerződés alapján létrejött jogviszonyból származó jogokat és kötelezettségeket a villamosenergia</w:t>
      </w:r>
      <w:r w:rsidR="00A237F0" w:rsidRPr="001F5B7B">
        <w:rPr>
          <w:rFonts w:ascii="Arial" w:hAnsi="Arial" w:cs="Arial"/>
          <w:szCs w:val="20"/>
        </w:rPr>
        <w:t>-értékesítési</w:t>
      </w:r>
      <w:r w:rsidRPr="001F5B7B">
        <w:rPr>
          <w:rFonts w:ascii="Arial" w:hAnsi="Arial" w:cs="Arial"/>
          <w:szCs w:val="20"/>
        </w:rPr>
        <w:t xml:space="preserve"> szerződés semmisségének bíróság általi megállapításáig a szerződés szerint kell elszámolni mindaddig, míg a felhasználó az érintett felhasználási helye(ke)n a villamos energia vételezését folytatja, ezt követően a bíróság ítéletében foglaltak az irányadó</w:t>
      </w:r>
      <w:r w:rsidR="00FA5606" w:rsidRPr="001F5B7B">
        <w:rPr>
          <w:rFonts w:ascii="Arial" w:hAnsi="Arial" w:cs="Arial"/>
          <w:szCs w:val="20"/>
        </w:rPr>
        <w:t>a</w:t>
      </w:r>
      <w:r w:rsidRPr="001F5B7B">
        <w:rPr>
          <w:rFonts w:ascii="Arial" w:hAnsi="Arial" w:cs="Arial"/>
          <w:szCs w:val="20"/>
        </w:rPr>
        <w:t>k.</w:t>
      </w:r>
    </w:p>
    <w:p w:rsidR="00D65B39" w:rsidRPr="001F5B7B" w:rsidRDefault="00D65B39" w:rsidP="00D65B39">
      <w:pPr>
        <w:autoSpaceDE w:val="0"/>
        <w:autoSpaceDN w:val="0"/>
        <w:adjustRightInd w:val="0"/>
        <w:spacing w:line="264" w:lineRule="auto"/>
        <w:rPr>
          <w:rFonts w:ascii="Arial" w:hAnsi="Arial" w:cs="Arial"/>
          <w:szCs w:val="20"/>
        </w:rPr>
      </w:pPr>
    </w:p>
    <w:p w:rsidR="00D65B39" w:rsidRPr="001F5B7B" w:rsidRDefault="00D65B39" w:rsidP="00D65B39">
      <w:pPr>
        <w:autoSpaceDE w:val="0"/>
        <w:autoSpaceDN w:val="0"/>
        <w:adjustRightInd w:val="0"/>
        <w:spacing w:line="264" w:lineRule="auto"/>
        <w:rPr>
          <w:rFonts w:ascii="Arial" w:hAnsi="Arial" w:cs="Arial"/>
          <w:szCs w:val="20"/>
        </w:rPr>
      </w:pPr>
      <w:r w:rsidRPr="001F5B7B">
        <w:rPr>
          <w:rFonts w:ascii="Arial" w:hAnsi="Arial" w:cs="Arial"/>
          <w:szCs w:val="20"/>
        </w:rPr>
        <w:t xml:space="preserve">A felhasználó köteles az </w:t>
      </w:r>
      <w:r w:rsidR="001B78B1" w:rsidRPr="001F5B7B">
        <w:rPr>
          <w:rFonts w:ascii="Arial" w:hAnsi="Arial" w:cs="Arial"/>
          <w:szCs w:val="20"/>
        </w:rPr>
        <w:t>Engedélyes</w:t>
      </w:r>
      <w:r w:rsidRPr="001F5B7B">
        <w:rPr>
          <w:rFonts w:ascii="Arial" w:hAnsi="Arial" w:cs="Arial"/>
          <w:szCs w:val="20"/>
        </w:rPr>
        <w:t xml:space="preserve"> minden olyan kárát megtéríteni, ami azzal okozati összefüggésben keletkezik, hogy a felhasználó a közbeszerzési jogszabályok alkalmazhatóságával kapcsolatban gondatlanul vagy szándékosan a jogszabályoknak nem megfelelő jognyilatkozatot tesz, vagy a jogszabályoknak nem megfelelően jár el.</w:t>
      </w:r>
    </w:p>
    <w:p w:rsidR="00D65B39" w:rsidRPr="001F5B7B" w:rsidRDefault="00D65B39" w:rsidP="00B71D4B">
      <w:pPr>
        <w:autoSpaceDE w:val="0"/>
        <w:autoSpaceDN w:val="0"/>
        <w:adjustRightInd w:val="0"/>
        <w:spacing w:line="264" w:lineRule="auto"/>
        <w:rPr>
          <w:rFonts w:ascii="Arial" w:hAnsi="Arial" w:cs="Arial"/>
          <w:szCs w:val="20"/>
        </w:rPr>
      </w:pPr>
    </w:p>
    <w:p w:rsidR="00653946" w:rsidRPr="001F5B7B" w:rsidRDefault="00653946" w:rsidP="00B71D4B">
      <w:pPr>
        <w:pStyle w:val="Listaszerbekezds"/>
        <w:spacing w:line="264" w:lineRule="auto"/>
        <w:ind w:left="0"/>
        <w:contextualSpacing/>
        <w:rPr>
          <w:rFonts w:ascii="Arial" w:eastAsia="Arial Unicode MS" w:hAnsi="Arial" w:cs="Arial"/>
          <w:b/>
          <w:szCs w:val="20"/>
        </w:rPr>
      </w:pPr>
    </w:p>
    <w:p w:rsidR="00F54859" w:rsidRPr="001F5B7B" w:rsidRDefault="00122830" w:rsidP="00B71D4B">
      <w:pPr>
        <w:pStyle w:val="Cmsor3"/>
        <w:numPr>
          <w:ilvl w:val="2"/>
          <w:numId w:val="224"/>
        </w:numPr>
        <w:rPr>
          <w:rFonts w:ascii="Arial" w:eastAsia="Arial Unicode MS" w:hAnsi="Arial" w:cs="Arial"/>
        </w:rPr>
      </w:pPr>
      <w:bookmarkStart w:id="161" w:name="_Toc406598578"/>
      <w:bookmarkStart w:id="162" w:name="_Toc18575651"/>
      <w:r w:rsidRPr="001F5B7B">
        <w:rPr>
          <w:rFonts w:ascii="Arial" w:eastAsia="Arial Unicode MS" w:hAnsi="Arial" w:cs="Arial"/>
        </w:rPr>
        <w:t xml:space="preserve">Szerződéses </w:t>
      </w:r>
      <w:r w:rsidR="00E80A3A" w:rsidRPr="001F5B7B">
        <w:rPr>
          <w:rFonts w:ascii="Arial" w:eastAsia="Arial Unicode MS" w:hAnsi="Arial" w:cs="Arial"/>
        </w:rPr>
        <w:t>p</w:t>
      </w:r>
      <w:r w:rsidRPr="001F5B7B">
        <w:rPr>
          <w:rFonts w:ascii="Arial" w:eastAsia="Arial Unicode MS" w:hAnsi="Arial" w:cs="Arial"/>
        </w:rPr>
        <w:t>artner</w:t>
      </w:r>
      <w:r w:rsidR="00F54859" w:rsidRPr="001F5B7B">
        <w:rPr>
          <w:rFonts w:ascii="Arial" w:eastAsia="Arial Unicode MS" w:hAnsi="Arial" w:cs="Arial"/>
        </w:rPr>
        <w:t>ek</w:t>
      </w:r>
      <w:r w:rsidR="0007064C" w:rsidRPr="001F5B7B">
        <w:rPr>
          <w:rFonts w:ascii="Arial" w:eastAsia="Arial Unicode MS" w:hAnsi="Arial" w:cs="Arial"/>
        </w:rPr>
        <w:t>kel kötendő szerződések típusai</w:t>
      </w:r>
      <w:bookmarkEnd w:id="161"/>
      <w:bookmarkEnd w:id="162"/>
    </w:p>
    <w:p w:rsidR="0007064C" w:rsidRPr="001F5B7B" w:rsidRDefault="0007064C" w:rsidP="00B71D4B">
      <w:pPr>
        <w:spacing w:line="264" w:lineRule="auto"/>
        <w:ind w:left="567" w:hanging="567"/>
        <w:rPr>
          <w:rFonts w:ascii="Arial" w:hAnsi="Arial" w:cs="Arial"/>
          <w:b/>
          <w:szCs w:val="20"/>
        </w:rPr>
      </w:pPr>
    </w:p>
    <w:p w:rsidR="000411C2" w:rsidRPr="001F5B7B" w:rsidRDefault="000411C2" w:rsidP="00B71D4B">
      <w:pPr>
        <w:pStyle w:val="Cmsor4"/>
        <w:rPr>
          <w:rFonts w:ascii="Arial" w:hAnsi="Arial"/>
        </w:rPr>
      </w:pPr>
      <w:bookmarkStart w:id="163" w:name="_Toc18575652"/>
      <w:r w:rsidRPr="001F5B7B">
        <w:rPr>
          <w:rFonts w:ascii="Arial" w:hAnsi="Arial"/>
        </w:rPr>
        <w:t>A felhasználókkal kötendő szerződések</w:t>
      </w:r>
      <w:bookmarkEnd w:id="163"/>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Az </w:t>
      </w:r>
      <w:r w:rsidR="001B78B1" w:rsidRPr="001F5B7B">
        <w:rPr>
          <w:rFonts w:ascii="Arial" w:hAnsi="Arial" w:cs="Arial"/>
          <w:szCs w:val="20"/>
        </w:rPr>
        <w:t>Engedélyes</w:t>
      </w:r>
      <w:r w:rsidRPr="001F5B7B">
        <w:rPr>
          <w:rFonts w:ascii="Arial" w:hAnsi="Arial" w:cs="Arial"/>
          <w:szCs w:val="20"/>
        </w:rPr>
        <w:t xml:space="preserve"> által a </w:t>
      </w:r>
      <w:r w:rsidR="00AD72D4" w:rsidRPr="001F5B7B">
        <w:rPr>
          <w:rFonts w:ascii="Arial" w:hAnsi="Arial" w:cs="Arial"/>
          <w:szCs w:val="20"/>
        </w:rPr>
        <w:t>felhasználó</w:t>
      </w:r>
      <w:r w:rsidRPr="001F5B7B">
        <w:rPr>
          <w:rFonts w:ascii="Arial" w:hAnsi="Arial" w:cs="Arial"/>
          <w:szCs w:val="20"/>
        </w:rPr>
        <w:t>kkal kötendő szerződések típusai megegyeznek a Kereskedelmi Szabályzatban meghatározott szerződési típusokkal, így a felhasználó választása szerint köthető menetrend alapú, vagy ellátás alapú szerződés.</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 </w:t>
      </w:r>
      <w:r w:rsidR="00AD72D4" w:rsidRPr="001F5B7B">
        <w:rPr>
          <w:rFonts w:ascii="Arial" w:hAnsi="Arial" w:cs="Arial"/>
          <w:szCs w:val="20"/>
        </w:rPr>
        <w:t>felhasználó</w:t>
      </w:r>
      <w:r w:rsidRPr="001F5B7B">
        <w:rPr>
          <w:rFonts w:ascii="Arial" w:hAnsi="Arial" w:cs="Arial"/>
          <w:szCs w:val="20"/>
        </w:rPr>
        <w:t xml:space="preserve"> köteles a megújuló energiaforrás</w:t>
      </w:r>
      <w:r w:rsidR="00287807">
        <w:rPr>
          <w:rFonts w:ascii="Arial" w:hAnsi="Arial" w:cs="Arial"/>
          <w:szCs w:val="20"/>
        </w:rPr>
        <w:t>okból</w:t>
      </w:r>
      <w:r w:rsidRPr="001F5B7B">
        <w:rPr>
          <w:rFonts w:ascii="Arial" w:hAnsi="Arial" w:cs="Arial"/>
          <w:szCs w:val="20"/>
        </w:rPr>
        <w:t xml:space="preserve"> és a hulladék</w:t>
      </w:r>
      <w:r w:rsidR="00287807">
        <w:rPr>
          <w:rFonts w:ascii="Arial" w:hAnsi="Arial" w:cs="Arial"/>
          <w:szCs w:val="20"/>
        </w:rPr>
        <w:t>ból nyert energiával termelt villamos energia</w:t>
      </w:r>
      <w:r w:rsidRPr="001F5B7B">
        <w:rPr>
          <w:rFonts w:ascii="Arial" w:hAnsi="Arial" w:cs="Arial"/>
          <w:szCs w:val="20"/>
        </w:rPr>
        <w:t xml:space="preserve">, mint energiaforrás felhasználásának elősegítésére létrehozott – mindenkori - kötelező átvételi </w:t>
      </w:r>
      <w:r w:rsidR="00287807">
        <w:rPr>
          <w:rFonts w:ascii="Arial" w:hAnsi="Arial" w:cs="Arial"/>
          <w:szCs w:val="20"/>
        </w:rPr>
        <w:t xml:space="preserve">és prémium típusú támogatási </w:t>
      </w:r>
      <w:r w:rsidRPr="001F5B7B">
        <w:rPr>
          <w:rFonts w:ascii="Arial" w:hAnsi="Arial" w:cs="Arial"/>
          <w:szCs w:val="20"/>
        </w:rPr>
        <w:t xml:space="preserve">rendszer keretében az </w:t>
      </w:r>
      <w:r w:rsidR="00911745" w:rsidRPr="001F5B7B">
        <w:rPr>
          <w:rFonts w:ascii="Arial" w:hAnsi="Arial" w:cs="Arial"/>
          <w:szCs w:val="20"/>
        </w:rPr>
        <w:t>Engedélyes</w:t>
      </w:r>
      <w:r w:rsidRPr="001F5B7B">
        <w:rPr>
          <w:rFonts w:ascii="Arial" w:hAnsi="Arial" w:cs="Arial"/>
          <w:szCs w:val="20"/>
        </w:rPr>
        <w:t xml:space="preserve"> által kötelezően </w:t>
      </w:r>
      <w:r w:rsidR="0064050E">
        <w:rPr>
          <w:rFonts w:ascii="Arial" w:hAnsi="Arial" w:cs="Arial"/>
          <w:szCs w:val="20"/>
        </w:rPr>
        <w:t>kifizet</w:t>
      </w:r>
      <w:r w:rsidR="0064050E" w:rsidRPr="001F5B7B">
        <w:rPr>
          <w:rFonts w:ascii="Arial" w:hAnsi="Arial" w:cs="Arial"/>
          <w:szCs w:val="20"/>
        </w:rPr>
        <w:t xml:space="preserve">endő </w:t>
      </w:r>
      <w:r w:rsidRPr="001F5B7B">
        <w:rPr>
          <w:rFonts w:ascii="Arial" w:hAnsi="Arial" w:cs="Arial"/>
          <w:szCs w:val="20"/>
        </w:rPr>
        <w:t xml:space="preserve">és a vele szerződött </w:t>
      </w:r>
      <w:r w:rsidR="00AD72D4" w:rsidRPr="001F5B7B">
        <w:rPr>
          <w:rFonts w:ascii="Arial" w:hAnsi="Arial" w:cs="Arial"/>
          <w:szCs w:val="20"/>
        </w:rPr>
        <w:t>felhasználó</w:t>
      </w:r>
      <w:r w:rsidRPr="001F5B7B">
        <w:rPr>
          <w:rFonts w:ascii="Arial" w:hAnsi="Arial" w:cs="Arial"/>
          <w:szCs w:val="20"/>
        </w:rPr>
        <w:t>ra a jogszabályokban és más szabályzatokban meghatározottak szerint tovább</w:t>
      </w:r>
      <w:r w:rsidR="00BA35DF">
        <w:rPr>
          <w:rFonts w:ascii="Arial" w:hAnsi="Arial" w:cs="Arial"/>
          <w:szCs w:val="20"/>
        </w:rPr>
        <w:t>hárított</w:t>
      </w:r>
      <w:r w:rsidR="00825456">
        <w:rPr>
          <w:rFonts w:ascii="Arial" w:hAnsi="Arial" w:cs="Arial"/>
          <w:szCs w:val="20"/>
        </w:rPr>
        <w:t>támogatási rendszer működtetésének finanszírozását szolgáló</w:t>
      </w:r>
      <w:r w:rsidR="000A3BA6">
        <w:rPr>
          <w:rFonts w:ascii="Arial" w:hAnsi="Arial" w:cs="Arial"/>
          <w:szCs w:val="20"/>
        </w:rPr>
        <w:t xml:space="preserve"> pénzeszközöket megfizetni</w:t>
      </w:r>
      <w:r w:rsidRPr="001F5B7B">
        <w:rPr>
          <w:rFonts w:ascii="Arial" w:hAnsi="Arial" w:cs="Arial"/>
          <w:szCs w:val="20"/>
        </w:rPr>
        <w:t>, figyelemmel a VET 9.§</w:t>
      </w:r>
      <w:r w:rsidR="009A434C">
        <w:rPr>
          <w:rFonts w:ascii="Arial" w:hAnsi="Arial" w:cs="Arial"/>
          <w:szCs w:val="20"/>
        </w:rPr>
        <w:t xml:space="preserve"> -</w:t>
      </w:r>
      <w:r w:rsidRPr="001F5B7B">
        <w:rPr>
          <w:rFonts w:ascii="Arial" w:hAnsi="Arial" w:cs="Arial"/>
          <w:szCs w:val="20"/>
        </w:rPr>
        <w:t xml:space="preserve"> 13</w:t>
      </w:r>
      <w:r w:rsidR="00AF4CD9">
        <w:rPr>
          <w:rFonts w:ascii="Arial" w:hAnsi="Arial" w:cs="Arial"/>
          <w:szCs w:val="20"/>
        </w:rPr>
        <w:t>/A</w:t>
      </w:r>
      <w:r w:rsidRPr="001F5B7B">
        <w:rPr>
          <w:rFonts w:ascii="Arial" w:hAnsi="Arial" w:cs="Arial"/>
          <w:szCs w:val="20"/>
        </w:rPr>
        <w:t>.§</w:t>
      </w:r>
      <w:r w:rsidR="0064050E" w:rsidRPr="001F5B7B">
        <w:rPr>
          <w:rFonts w:ascii="Arial" w:hAnsi="Arial" w:cs="Arial"/>
          <w:szCs w:val="20"/>
        </w:rPr>
        <w:t>.</w:t>
      </w:r>
      <w:r w:rsidR="009A434C">
        <w:rPr>
          <w:rFonts w:ascii="Arial" w:hAnsi="Arial" w:cs="Arial"/>
          <w:szCs w:val="20"/>
        </w:rPr>
        <w:t>-aiban foglaltakra.</w:t>
      </w:r>
    </w:p>
    <w:p w:rsidR="00E9485E" w:rsidRPr="001F5B7B" w:rsidRDefault="00E9485E" w:rsidP="00B71D4B">
      <w:pPr>
        <w:pStyle w:val="Listaszerbekezds"/>
        <w:spacing w:line="264" w:lineRule="auto"/>
        <w:ind w:left="0"/>
        <w:contextualSpacing/>
        <w:rPr>
          <w:rFonts w:ascii="Arial" w:eastAsia="Arial Unicode MS" w:hAnsi="Arial" w:cs="Arial"/>
          <w:b/>
          <w:szCs w:val="20"/>
        </w:rPr>
      </w:pPr>
    </w:p>
    <w:p w:rsidR="00494C5D" w:rsidRPr="001F5B7B" w:rsidRDefault="00494C5D" w:rsidP="00B71D4B">
      <w:pPr>
        <w:pStyle w:val="Listaszerbekezds"/>
        <w:spacing w:line="264" w:lineRule="auto"/>
        <w:ind w:left="0"/>
        <w:contextualSpacing/>
        <w:rPr>
          <w:rFonts w:ascii="Arial" w:eastAsia="Arial Unicode MS" w:hAnsi="Arial" w:cs="Arial"/>
          <w:b/>
          <w:szCs w:val="20"/>
        </w:rPr>
      </w:pPr>
    </w:p>
    <w:p w:rsidR="00743005" w:rsidRPr="001F5B7B" w:rsidRDefault="00AE3FCF" w:rsidP="00B71D4B">
      <w:pPr>
        <w:numPr>
          <w:ilvl w:val="0"/>
          <w:numId w:val="18"/>
        </w:numPr>
        <w:spacing w:line="264" w:lineRule="auto"/>
        <w:ind w:left="426" w:hanging="426"/>
        <w:rPr>
          <w:rFonts w:ascii="Arial" w:hAnsi="Arial" w:cs="Arial"/>
          <w:b/>
          <w:szCs w:val="20"/>
        </w:rPr>
      </w:pPr>
      <w:r w:rsidRPr="001F5B7B">
        <w:rPr>
          <w:rFonts w:ascii="Arial" w:hAnsi="Arial" w:cs="Arial"/>
          <w:b/>
          <w:szCs w:val="20"/>
        </w:rPr>
        <w:t>S</w:t>
      </w:r>
      <w:r w:rsidR="000F2991" w:rsidRPr="001F5B7B">
        <w:rPr>
          <w:rFonts w:ascii="Arial" w:hAnsi="Arial" w:cs="Arial"/>
          <w:b/>
          <w:szCs w:val="20"/>
        </w:rPr>
        <w:t>zerződések típusai</w:t>
      </w:r>
    </w:p>
    <w:p w:rsidR="00743005" w:rsidRPr="001F5B7B" w:rsidRDefault="00743005" w:rsidP="00B71D4B">
      <w:pPr>
        <w:pStyle w:val="Szvegtrzs"/>
        <w:spacing w:line="264" w:lineRule="auto"/>
        <w:rPr>
          <w:rFonts w:ascii="Arial" w:hAnsi="Arial" w:cs="Arial"/>
        </w:rPr>
      </w:pPr>
    </w:p>
    <w:p w:rsidR="00743005" w:rsidRPr="001F5B7B" w:rsidRDefault="00743005" w:rsidP="00B71D4B">
      <w:pPr>
        <w:numPr>
          <w:ilvl w:val="0"/>
          <w:numId w:val="2"/>
        </w:numPr>
        <w:spacing w:line="264" w:lineRule="auto"/>
        <w:ind w:left="567" w:hanging="283"/>
        <w:rPr>
          <w:rFonts w:ascii="Arial" w:hAnsi="Arial" w:cs="Arial"/>
          <w:szCs w:val="20"/>
        </w:rPr>
      </w:pPr>
      <w:r w:rsidRPr="001F5B7B">
        <w:rPr>
          <w:rFonts w:ascii="Arial" w:hAnsi="Arial" w:cs="Arial"/>
          <w:szCs w:val="20"/>
        </w:rPr>
        <w:t>Ellátás alapú szerződés</w:t>
      </w:r>
    </w:p>
    <w:p w:rsidR="00AD0B40" w:rsidRPr="001F5B7B" w:rsidRDefault="00743005" w:rsidP="00B71D4B">
      <w:pPr>
        <w:numPr>
          <w:ilvl w:val="0"/>
          <w:numId w:val="2"/>
        </w:numPr>
        <w:spacing w:line="264" w:lineRule="auto"/>
        <w:ind w:left="567" w:hanging="283"/>
        <w:rPr>
          <w:rFonts w:ascii="Arial" w:hAnsi="Arial" w:cs="Arial"/>
          <w:szCs w:val="20"/>
        </w:rPr>
      </w:pPr>
      <w:r w:rsidRPr="001F5B7B">
        <w:rPr>
          <w:rFonts w:ascii="Arial" w:hAnsi="Arial" w:cs="Arial"/>
          <w:szCs w:val="20"/>
        </w:rPr>
        <w:t>Menetrend alapú szerződés</w:t>
      </w:r>
    </w:p>
    <w:p w:rsidR="00743005" w:rsidRPr="001F5B7B" w:rsidRDefault="00181AB2" w:rsidP="00B71D4B">
      <w:pPr>
        <w:numPr>
          <w:ilvl w:val="0"/>
          <w:numId w:val="2"/>
        </w:numPr>
        <w:spacing w:line="264" w:lineRule="auto"/>
        <w:ind w:left="567" w:hanging="283"/>
        <w:rPr>
          <w:rFonts w:ascii="Arial" w:hAnsi="Arial" w:cs="Arial"/>
          <w:szCs w:val="20"/>
        </w:rPr>
      </w:pPr>
      <w:r w:rsidRPr="001F5B7B">
        <w:rPr>
          <w:rFonts w:ascii="Arial" w:hAnsi="Arial" w:cs="Arial"/>
          <w:szCs w:val="20"/>
        </w:rPr>
        <w:t>Közvilágítási szerződés</w:t>
      </w:r>
    </w:p>
    <w:p w:rsidR="00675CD7" w:rsidRPr="001F5B7B" w:rsidRDefault="00675CD7" w:rsidP="00B71D4B">
      <w:pPr>
        <w:spacing w:line="264" w:lineRule="auto"/>
        <w:rPr>
          <w:rFonts w:ascii="Arial" w:hAnsi="Arial" w:cs="Arial"/>
          <w:szCs w:val="20"/>
        </w:rPr>
      </w:pPr>
    </w:p>
    <w:p w:rsidR="00743005" w:rsidRPr="001F5B7B" w:rsidRDefault="00743005" w:rsidP="00B71D4B">
      <w:pPr>
        <w:pStyle w:val="Cmsor7"/>
        <w:numPr>
          <w:ilvl w:val="4"/>
          <w:numId w:val="2"/>
        </w:numPr>
        <w:spacing w:line="264" w:lineRule="auto"/>
        <w:ind w:left="426" w:hanging="437"/>
        <w:rPr>
          <w:rFonts w:ascii="Arial" w:hAnsi="Arial" w:cs="Arial"/>
        </w:rPr>
      </w:pPr>
      <w:r w:rsidRPr="001F5B7B">
        <w:rPr>
          <w:rFonts w:ascii="Arial" w:hAnsi="Arial" w:cs="Arial"/>
        </w:rPr>
        <w:t>Ellátás alapú szerződések</w:t>
      </w:r>
    </w:p>
    <w:p w:rsidR="00743005" w:rsidRPr="001F5B7B" w:rsidRDefault="00743005" w:rsidP="00B71D4B">
      <w:pPr>
        <w:spacing w:line="264" w:lineRule="auto"/>
        <w:rPr>
          <w:rFonts w:ascii="Arial" w:hAnsi="Arial" w:cs="Arial"/>
          <w:szCs w:val="20"/>
        </w:rPr>
      </w:pPr>
    </w:p>
    <w:p w:rsidR="00743005" w:rsidRPr="001F5B7B" w:rsidRDefault="00743005" w:rsidP="00B71D4B">
      <w:pPr>
        <w:spacing w:line="264" w:lineRule="auto"/>
        <w:rPr>
          <w:rFonts w:ascii="Arial" w:hAnsi="Arial" w:cs="Arial"/>
          <w:szCs w:val="20"/>
        </w:rPr>
      </w:pPr>
      <w:r w:rsidRPr="001F5B7B">
        <w:rPr>
          <w:rFonts w:ascii="Arial" w:hAnsi="Arial" w:cs="Arial"/>
          <w:szCs w:val="20"/>
        </w:rPr>
        <w:t xml:space="preserve">Az </w:t>
      </w:r>
      <w:r w:rsidR="00B977FA" w:rsidRPr="001F5B7B">
        <w:rPr>
          <w:rFonts w:ascii="Arial" w:hAnsi="Arial" w:cs="Arial"/>
          <w:szCs w:val="20"/>
        </w:rPr>
        <w:t xml:space="preserve">Engedélyes </w:t>
      </w:r>
      <w:r w:rsidRPr="001F5B7B">
        <w:rPr>
          <w:rFonts w:ascii="Arial" w:hAnsi="Arial" w:cs="Arial"/>
          <w:szCs w:val="20"/>
        </w:rPr>
        <w:t xml:space="preserve">ellátás alapú szerződéseket a </w:t>
      </w:r>
      <w:r w:rsidR="00AD72D4" w:rsidRPr="001F5B7B">
        <w:rPr>
          <w:rFonts w:ascii="Arial" w:hAnsi="Arial" w:cs="Arial"/>
          <w:szCs w:val="20"/>
        </w:rPr>
        <w:t>felhasználó</w:t>
      </w:r>
      <w:r w:rsidRPr="001F5B7B">
        <w:rPr>
          <w:rFonts w:ascii="Arial" w:hAnsi="Arial" w:cs="Arial"/>
          <w:szCs w:val="20"/>
        </w:rPr>
        <w:t>kkal köt, és e szerződések kialakításánál a következő szabályokat érvényesíti:</w:t>
      </w:r>
    </w:p>
    <w:p w:rsidR="00743005" w:rsidRPr="001F5B7B" w:rsidRDefault="00743005" w:rsidP="00B71D4B">
      <w:pPr>
        <w:spacing w:line="264" w:lineRule="auto"/>
        <w:rPr>
          <w:rFonts w:ascii="Arial" w:hAnsi="Arial" w:cs="Arial"/>
          <w:szCs w:val="20"/>
        </w:rPr>
      </w:pPr>
    </w:p>
    <w:p w:rsidR="00743005" w:rsidRPr="001F5B7B" w:rsidRDefault="00743005" w:rsidP="002A13AF">
      <w:pPr>
        <w:numPr>
          <w:ilvl w:val="0"/>
          <w:numId w:val="241"/>
        </w:numPr>
        <w:spacing w:line="264" w:lineRule="auto"/>
        <w:rPr>
          <w:rFonts w:ascii="Arial" w:hAnsi="Arial" w:cs="Arial"/>
          <w:szCs w:val="20"/>
        </w:rPr>
      </w:pPr>
      <w:r w:rsidRPr="001F5B7B">
        <w:rPr>
          <w:rFonts w:ascii="Arial" w:hAnsi="Arial" w:cs="Arial"/>
          <w:szCs w:val="20"/>
        </w:rPr>
        <w:t>Ellátás alapú szerződést csak a</w:t>
      </w:r>
      <w:r w:rsidR="00E80A3A" w:rsidRPr="001F5B7B">
        <w:rPr>
          <w:rFonts w:ascii="Arial" w:hAnsi="Arial" w:cs="Arial"/>
          <w:szCs w:val="20"/>
        </w:rPr>
        <w:t>zá</w:t>
      </w:r>
      <w:r w:rsidR="00B331B9" w:rsidRPr="001F5B7B">
        <w:rPr>
          <w:rFonts w:ascii="Arial" w:hAnsi="Arial" w:cs="Arial"/>
          <w:szCs w:val="20"/>
        </w:rPr>
        <w:t xml:space="preserve">tviteli </w:t>
      </w:r>
      <w:r w:rsidR="00E80A3A" w:rsidRPr="001F5B7B">
        <w:rPr>
          <w:rFonts w:ascii="Arial" w:hAnsi="Arial" w:cs="Arial"/>
          <w:szCs w:val="20"/>
        </w:rPr>
        <w:t>r</w:t>
      </w:r>
      <w:r w:rsidR="00B331B9" w:rsidRPr="001F5B7B">
        <w:rPr>
          <w:rFonts w:ascii="Arial" w:hAnsi="Arial" w:cs="Arial"/>
          <w:szCs w:val="20"/>
        </w:rPr>
        <w:t xml:space="preserve">endszerirányító </w:t>
      </w:r>
      <w:r w:rsidRPr="001F5B7B">
        <w:rPr>
          <w:rFonts w:ascii="Arial" w:hAnsi="Arial" w:cs="Arial"/>
          <w:szCs w:val="20"/>
        </w:rPr>
        <w:t>által felügyelt szabályozási zónában lévő felhasználói csatlakozási pontra lehet megkötni. Egy felhasználói csatlakozási pontra</w:t>
      </w:r>
      <w:r w:rsidR="002D08D2" w:rsidRPr="001F5B7B">
        <w:rPr>
          <w:rFonts w:ascii="Arial" w:hAnsi="Arial" w:cs="Arial"/>
          <w:szCs w:val="20"/>
        </w:rPr>
        <w:t xml:space="preserve"> egyid</w:t>
      </w:r>
      <w:r w:rsidR="00B977FA" w:rsidRPr="001F5B7B">
        <w:rPr>
          <w:rFonts w:ascii="Arial" w:hAnsi="Arial" w:cs="Arial"/>
          <w:szCs w:val="20"/>
        </w:rPr>
        <w:t>e</w:t>
      </w:r>
      <w:r w:rsidR="002D08D2" w:rsidRPr="001F5B7B">
        <w:rPr>
          <w:rFonts w:ascii="Arial" w:hAnsi="Arial" w:cs="Arial"/>
          <w:szCs w:val="20"/>
        </w:rPr>
        <w:t>jűleg</w:t>
      </w:r>
      <w:r w:rsidRPr="001F5B7B">
        <w:rPr>
          <w:rFonts w:ascii="Arial" w:hAnsi="Arial" w:cs="Arial"/>
          <w:szCs w:val="20"/>
        </w:rPr>
        <w:t xml:space="preserve"> csak egy ellátásalapú szerződés köthető. </w:t>
      </w:r>
    </w:p>
    <w:p w:rsidR="00743005" w:rsidRPr="001F5B7B" w:rsidRDefault="00743005" w:rsidP="002A13AF">
      <w:pPr>
        <w:numPr>
          <w:ilvl w:val="0"/>
          <w:numId w:val="241"/>
        </w:numPr>
        <w:spacing w:line="264" w:lineRule="auto"/>
        <w:rPr>
          <w:rFonts w:ascii="Arial" w:hAnsi="Arial" w:cs="Arial"/>
          <w:szCs w:val="20"/>
        </w:rPr>
      </w:pPr>
      <w:r w:rsidRPr="001F5B7B">
        <w:rPr>
          <w:rFonts w:ascii="Arial" w:hAnsi="Arial" w:cs="Arial"/>
          <w:szCs w:val="20"/>
        </w:rPr>
        <w:t xml:space="preserve">Ellátás alapú szerződést csak mérlegkörszerződéssel rendelkező engedélyes és mérlegkör tagsági szerződéssel rendelkező felhasználó köthet. </w:t>
      </w:r>
    </w:p>
    <w:p w:rsidR="00743005" w:rsidRPr="001F5B7B" w:rsidRDefault="00743005" w:rsidP="002A13AF">
      <w:pPr>
        <w:numPr>
          <w:ilvl w:val="0"/>
          <w:numId w:val="241"/>
        </w:numPr>
        <w:spacing w:line="264" w:lineRule="auto"/>
        <w:rPr>
          <w:rFonts w:ascii="Arial" w:hAnsi="Arial" w:cs="Arial"/>
          <w:szCs w:val="20"/>
        </w:rPr>
      </w:pPr>
      <w:r w:rsidRPr="001F5B7B">
        <w:rPr>
          <w:rFonts w:ascii="Arial" w:hAnsi="Arial" w:cs="Arial"/>
          <w:szCs w:val="20"/>
        </w:rPr>
        <w:t>Az ellátás alapú szerződés két típusát különböztetjük meg:</w:t>
      </w:r>
    </w:p>
    <w:p w:rsidR="00166D24" w:rsidRPr="001F5B7B" w:rsidRDefault="00D5398B" w:rsidP="00B71D4B">
      <w:pPr>
        <w:numPr>
          <w:ilvl w:val="1"/>
          <w:numId w:val="2"/>
        </w:numPr>
        <w:tabs>
          <w:tab w:val="num" w:pos="993"/>
        </w:tabs>
        <w:spacing w:line="264" w:lineRule="auto"/>
        <w:ind w:left="993"/>
        <w:rPr>
          <w:rFonts w:ascii="Arial" w:hAnsi="Arial" w:cs="Arial"/>
          <w:szCs w:val="20"/>
        </w:rPr>
      </w:pPr>
      <w:r w:rsidRPr="001F5B7B">
        <w:rPr>
          <w:rFonts w:ascii="Arial" w:hAnsi="Arial" w:cs="Arial"/>
          <w:szCs w:val="20"/>
        </w:rPr>
        <w:t>T</w:t>
      </w:r>
      <w:r w:rsidR="00743005" w:rsidRPr="001F5B7B">
        <w:rPr>
          <w:rFonts w:ascii="Arial" w:hAnsi="Arial" w:cs="Arial"/>
          <w:szCs w:val="20"/>
        </w:rPr>
        <w:t>eljes ellátás alapú szerződés, amely csak egyforrású ellátást tesz lehetővé</w:t>
      </w:r>
      <w:r w:rsidR="00E80A3A" w:rsidRPr="001F5B7B">
        <w:rPr>
          <w:rFonts w:ascii="Arial" w:hAnsi="Arial" w:cs="Arial"/>
          <w:szCs w:val="20"/>
        </w:rPr>
        <w:t>.</w:t>
      </w:r>
    </w:p>
    <w:p w:rsidR="00166D24" w:rsidRPr="001F5B7B" w:rsidRDefault="00743005" w:rsidP="00B71D4B">
      <w:pPr>
        <w:numPr>
          <w:ilvl w:val="1"/>
          <w:numId w:val="2"/>
        </w:numPr>
        <w:tabs>
          <w:tab w:val="num" w:pos="993"/>
        </w:tabs>
        <w:spacing w:line="264" w:lineRule="auto"/>
        <w:ind w:left="993"/>
        <w:rPr>
          <w:rFonts w:ascii="Arial" w:hAnsi="Arial" w:cs="Arial"/>
          <w:szCs w:val="20"/>
        </w:rPr>
      </w:pPr>
      <w:r w:rsidRPr="001F5B7B">
        <w:rPr>
          <w:rFonts w:ascii="Arial" w:hAnsi="Arial" w:cs="Arial"/>
          <w:szCs w:val="20"/>
        </w:rPr>
        <w:t>Részleges ellátás alapú szerződés, amely lehetővé tesz mind egyforrású, mind pedig többforrású ellátást.</w:t>
      </w:r>
    </w:p>
    <w:p w:rsidR="00743005" w:rsidRPr="001F5B7B" w:rsidRDefault="00743005" w:rsidP="00B71D4B">
      <w:pPr>
        <w:spacing w:line="264" w:lineRule="auto"/>
        <w:ind w:left="426"/>
        <w:rPr>
          <w:rFonts w:ascii="Arial" w:hAnsi="Arial" w:cs="Arial"/>
          <w:szCs w:val="20"/>
        </w:rPr>
      </w:pPr>
    </w:p>
    <w:p w:rsidR="00743005" w:rsidRPr="001F5B7B" w:rsidRDefault="00743005" w:rsidP="00B71D4B">
      <w:pPr>
        <w:pStyle w:val="Cmsor7"/>
        <w:spacing w:line="264" w:lineRule="auto"/>
        <w:ind w:left="426"/>
        <w:rPr>
          <w:rFonts w:ascii="Arial" w:hAnsi="Arial" w:cs="Arial"/>
        </w:rPr>
      </w:pPr>
      <w:r w:rsidRPr="001F5B7B">
        <w:rPr>
          <w:rFonts w:ascii="Arial" w:hAnsi="Arial" w:cs="Arial"/>
        </w:rPr>
        <w:lastRenderedPageBreak/>
        <w:t>Teljes ellátás alapú szerződés</w:t>
      </w:r>
    </w:p>
    <w:p w:rsidR="00743005" w:rsidRPr="001F5B7B" w:rsidRDefault="00743005" w:rsidP="00B71D4B">
      <w:pPr>
        <w:spacing w:line="264" w:lineRule="auto"/>
        <w:rPr>
          <w:rFonts w:ascii="Arial" w:hAnsi="Arial" w:cs="Arial"/>
          <w:szCs w:val="20"/>
        </w:rPr>
      </w:pPr>
    </w:p>
    <w:p w:rsidR="00743005" w:rsidRPr="001F5B7B" w:rsidRDefault="00743005" w:rsidP="00B71D4B">
      <w:pPr>
        <w:spacing w:line="264" w:lineRule="auto"/>
        <w:rPr>
          <w:rFonts w:ascii="Arial" w:hAnsi="Arial" w:cs="Arial"/>
          <w:szCs w:val="20"/>
        </w:rPr>
      </w:pPr>
      <w:r w:rsidRPr="001F5B7B">
        <w:rPr>
          <w:rFonts w:ascii="Arial" w:hAnsi="Arial" w:cs="Arial"/>
          <w:szCs w:val="20"/>
        </w:rPr>
        <w:t xml:space="preserve">Az </w:t>
      </w:r>
      <w:r w:rsidR="00D5398B" w:rsidRPr="001F5B7B">
        <w:rPr>
          <w:rFonts w:ascii="Arial" w:hAnsi="Arial" w:cs="Arial"/>
          <w:szCs w:val="20"/>
        </w:rPr>
        <w:t>Engedélyessel</w:t>
      </w:r>
      <w:r w:rsidRPr="001F5B7B">
        <w:rPr>
          <w:rFonts w:ascii="Arial" w:hAnsi="Arial" w:cs="Arial"/>
          <w:szCs w:val="20"/>
        </w:rPr>
        <w:t xml:space="preserve"> teljes ellátás alapú szerződést kötő </w:t>
      </w:r>
      <w:r w:rsidR="00AD72D4" w:rsidRPr="001F5B7B">
        <w:rPr>
          <w:rFonts w:ascii="Arial" w:hAnsi="Arial" w:cs="Arial"/>
          <w:szCs w:val="20"/>
        </w:rPr>
        <w:t>felhasználó</w:t>
      </w:r>
      <w:r w:rsidRPr="001F5B7B">
        <w:rPr>
          <w:rFonts w:ascii="Arial" w:hAnsi="Arial" w:cs="Arial"/>
          <w:szCs w:val="20"/>
        </w:rPr>
        <w:t>k teljes villamos</w:t>
      </w:r>
      <w:r w:rsidR="000D5060" w:rsidRPr="001F5B7B">
        <w:rPr>
          <w:rFonts w:ascii="Arial" w:hAnsi="Arial" w:cs="Arial"/>
          <w:szCs w:val="20"/>
        </w:rPr>
        <w:t>energia-</w:t>
      </w:r>
      <w:r w:rsidRPr="001F5B7B">
        <w:rPr>
          <w:rFonts w:ascii="Arial" w:hAnsi="Arial" w:cs="Arial"/>
          <w:szCs w:val="20"/>
        </w:rPr>
        <w:t xml:space="preserve">igényüket e szerződés alapján a </w:t>
      </w:r>
      <w:r w:rsidR="00F71D2C" w:rsidRPr="001F5B7B">
        <w:rPr>
          <w:rFonts w:ascii="Arial" w:hAnsi="Arial" w:cs="Arial"/>
          <w:szCs w:val="20"/>
        </w:rPr>
        <w:t>Kereskedőtől</w:t>
      </w:r>
      <w:r w:rsidRPr="001F5B7B">
        <w:rPr>
          <w:rFonts w:ascii="Arial" w:hAnsi="Arial" w:cs="Arial"/>
          <w:szCs w:val="20"/>
        </w:rPr>
        <w:t xml:space="preserve"> szerzik be. A teljes ellátás alapú szerződés nem teszi lehetővé a felhasználók számára, hogy az ellátás alapú szerződésen kívül további menetrend alapú szerződéseket is kössenek ellátásuk biztosítására. A teljes ellátás alapú szerződés előírhat menetrendadási kötelezettséget. </w:t>
      </w:r>
    </w:p>
    <w:p w:rsidR="00743005" w:rsidRPr="001F5B7B" w:rsidRDefault="00743005" w:rsidP="00B71D4B">
      <w:pPr>
        <w:spacing w:line="264" w:lineRule="auto"/>
        <w:rPr>
          <w:rFonts w:ascii="Arial" w:hAnsi="Arial" w:cs="Arial"/>
          <w:szCs w:val="20"/>
        </w:rPr>
      </w:pPr>
    </w:p>
    <w:p w:rsidR="00743005" w:rsidRPr="001F5B7B" w:rsidRDefault="00743005" w:rsidP="00B71D4B">
      <w:pPr>
        <w:pStyle w:val="Cmsor7"/>
        <w:spacing w:line="264" w:lineRule="auto"/>
        <w:ind w:left="426"/>
        <w:rPr>
          <w:rFonts w:ascii="Arial" w:hAnsi="Arial" w:cs="Arial"/>
        </w:rPr>
      </w:pPr>
      <w:r w:rsidRPr="001F5B7B">
        <w:rPr>
          <w:rFonts w:ascii="Arial" w:hAnsi="Arial" w:cs="Arial"/>
        </w:rPr>
        <w:t>Részleges ellátás alapú szerződés</w:t>
      </w:r>
    </w:p>
    <w:p w:rsidR="00743005" w:rsidRPr="001F5B7B" w:rsidRDefault="00743005" w:rsidP="00B71D4B">
      <w:pPr>
        <w:spacing w:line="264" w:lineRule="auto"/>
        <w:rPr>
          <w:rFonts w:ascii="Arial" w:hAnsi="Arial" w:cs="Arial"/>
          <w:b/>
          <w:szCs w:val="20"/>
          <w:u w:val="single"/>
        </w:rPr>
      </w:pPr>
    </w:p>
    <w:p w:rsidR="00743005" w:rsidRPr="001F5B7B" w:rsidRDefault="00743005" w:rsidP="00B71D4B">
      <w:pPr>
        <w:spacing w:line="264" w:lineRule="auto"/>
        <w:rPr>
          <w:rFonts w:ascii="Arial" w:hAnsi="Arial" w:cs="Arial"/>
          <w:szCs w:val="20"/>
        </w:rPr>
      </w:pPr>
      <w:r w:rsidRPr="001F5B7B">
        <w:rPr>
          <w:rFonts w:ascii="Arial" w:hAnsi="Arial" w:cs="Arial"/>
          <w:szCs w:val="20"/>
        </w:rPr>
        <w:t xml:space="preserve">Az </w:t>
      </w:r>
      <w:r w:rsidR="00D5398B" w:rsidRPr="001F5B7B">
        <w:rPr>
          <w:rFonts w:ascii="Arial" w:hAnsi="Arial" w:cs="Arial"/>
          <w:szCs w:val="20"/>
        </w:rPr>
        <w:t>Engedélyes</w:t>
      </w:r>
      <w:r w:rsidR="00872CA2" w:rsidRPr="001F5B7B">
        <w:rPr>
          <w:rFonts w:ascii="Arial" w:hAnsi="Arial" w:cs="Arial"/>
          <w:szCs w:val="20"/>
        </w:rPr>
        <w:t xml:space="preserve">a </w:t>
      </w:r>
      <w:r w:rsidR="00AD72D4" w:rsidRPr="001F5B7B">
        <w:rPr>
          <w:rFonts w:ascii="Arial" w:hAnsi="Arial" w:cs="Arial"/>
          <w:szCs w:val="20"/>
        </w:rPr>
        <w:t>felhasználó</w:t>
      </w:r>
      <w:r w:rsidRPr="001F5B7B">
        <w:rPr>
          <w:rFonts w:ascii="Arial" w:hAnsi="Arial" w:cs="Arial"/>
          <w:szCs w:val="20"/>
        </w:rPr>
        <w:t xml:space="preserve">kkal </w:t>
      </w:r>
      <w:r w:rsidR="00872CA2" w:rsidRPr="001F5B7B">
        <w:rPr>
          <w:rFonts w:ascii="Arial" w:hAnsi="Arial" w:cs="Arial"/>
          <w:szCs w:val="20"/>
        </w:rPr>
        <w:t xml:space="preserve">történő </w:t>
      </w:r>
      <w:r w:rsidRPr="001F5B7B">
        <w:rPr>
          <w:rFonts w:ascii="Arial" w:hAnsi="Arial" w:cs="Arial"/>
          <w:szCs w:val="20"/>
        </w:rPr>
        <w:t xml:space="preserve">részleges ellátás alapú szerződések kötésekor fentieken túl a következő szabályokat érvényesíti: </w:t>
      </w:r>
    </w:p>
    <w:p w:rsidR="00743005" w:rsidRPr="001F5B7B" w:rsidRDefault="00D5398B" w:rsidP="00B71D4B">
      <w:pPr>
        <w:numPr>
          <w:ilvl w:val="0"/>
          <w:numId w:val="20"/>
        </w:numPr>
        <w:spacing w:line="264" w:lineRule="auto"/>
        <w:ind w:left="567" w:hanging="283"/>
        <w:rPr>
          <w:rFonts w:ascii="Arial" w:hAnsi="Arial" w:cs="Arial"/>
          <w:szCs w:val="20"/>
        </w:rPr>
      </w:pPr>
      <w:r w:rsidRPr="001F5B7B">
        <w:rPr>
          <w:rFonts w:ascii="Arial" w:hAnsi="Arial" w:cs="Arial"/>
          <w:szCs w:val="20"/>
        </w:rPr>
        <w:t>A</w:t>
      </w:r>
      <w:r w:rsidR="00743005" w:rsidRPr="001F5B7B">
        <w:rPr>
          <w:rFonts w:ascii="Arial" w:hAnsi="Arial" w:cs="Arial"/>
          <w:szCs w:val="20"/>
        </w:rPr>
        <w:t xml:space="preserve"> részleges ellátás alapú szerződés rögzíti a menetrend alapú szerződés(ek) menetrend-adatainak kommunikálását a Kereskedő felé.</w:t>
      </w:r>
    </w:p>
    <w:p w:rsidR="00743005" w:rsidRPr="001F5B7B" w:rsidRDefault="00743005" w:rsidP="00B71D4B">
      <w:pPr>
        <w:numPr>
          <w:ilvl w:val="0"/>
          <w:numId w:val="20"/>
        </w:numPr>
        <w:spacing w:line="264" w:lineRule="auto"/>
        <w:ind w:left="567" w:hanging="283"/>
        <w:rPr>
          <w:rFonts w:ascii="Arial" w:hAnsi="Arial" w:cs="Arial"/>
          <w:szCs w:val="20"/>
        </w:rPr>
      </w:pPr>
      <w:r w:rsidRPr="001F5B7B">
        <w:rPr>
          <w:rFonts w:ascii="Arial" w:hAnsi="Arial" w:cs="Arial"/>
          <w:szCs w:val="20"/>
        </w:rPr>
        <w:t xml:space="preserve">A részleges ellátás alapú szerződés rögzíti a </w:t>
      </w:r>
      <w:r w:rsidR="00AA7E78" w:rsidRPr="001F5B7B">
        <w:rPr>
          <w:rFonts w:ascii="Arial" w:hAnsi="Arial" w:cs="Arial"/>
          <w:szCs w:val="20"/>
        </w:rPr>
        <w:t>szerződéses p</w:t>
      </w:r>
      <w:r w:rsidR="00122830" w:rsidRPr="001F5B7B">
        <w:rPr>
          <w:rFonts w:ascii="Arial" w:hAnsi="Arial" w:cs="Arial"/>
          <w:szCs w:val="20"/>
        </w:rPr>
        <w:t>artner</w:t>
      </w:r>
      <w:r w:rsidRPr="001F5B7B">
        <w:rPr>
          <w:rFonts w:ascii="Arial" w:hAnsi="Arial" w:cs="Arial"/>
          <w:szCs w:val="20"/>
        </w:rPr>
        <w:t xml:space="preserve"> által harmadik fél számára esetlegesen értékesített teljes, vagy részleges ellátás alapú szerződés(ek) menetrendadatainak kommunikálását az eladó felé.</w:t>
      </w:r>
    </w:p>
    <w:p w:rsidR="00743005" w:rsidRPr="001F5B7B" w:rsidRDefault="00743005" w:rsidP="00B71D4B">
      <w:pPr>
        <w:numPr>
          <w:ilvl w:val="0"/>
          <w:numId w:val="20"/>
        </w:numPr>
        <w:spacing w:line="264" w:lineRule="auto"/>
        <w:ind w:left="567" w:hanging="283"/>
        <w:rPr>
          <w:rFonts w:ascii="Arial" w:hAnsi="Arial" w:cs="Arial"/>
          <w:szCs w:val="20"/>
        </w:rPr>
      </w:pPr>
      <w:r w:rsidRPr="001F5B7B">
        <w:rPr>
          <w:rFonts w:ascii="Arial" w:hAnsi="Arial" w:cs="Arial"/>
          <w:szCs w:val="20"/>
        </w:rPr>
        <w:t>A</w:t>
      </w:r>
      <w:r w:rsidR="00BA02E3" w:rsidRPr="001F5B7B">
        <w:rPr>
          <w:rFonts w:ascii="Arial" w:hAnsi="Arial" w:cs="Arial"/>
          <w:szCs w:val="20"/>
        </w:rPr>
        <w:t>z</w:t>
      </w:r>
      <w:r w:rsidRPr="001F5B7B">
        <w:rPr>
          <w:rFonts w:ascii="Arial" w:hAnsi="Arial" w:cs="Arial"/>
          <w:szCs w:val="20"/>
        </w:rPr>
        <w:t xml:space="preserve"> ellátás alapú szerződés kötelezi az eladót, hogy a </w:t>
      </w:r>
      <w:r w:rsidR="00AA7E78" w:rsidRPr="001F5B7B">
        <w:rPr>
          <w:rFonts w:ascii="Arial" w:hAnsi="Arial" w:cs="Arial"/>
          <w:szCs w:val="20"/>
        </w:rPr>
        <w:t xml:space="preserve">szerződéses partner </w:t>
      </w:r>
      <w:r w:rsidRPr="001F5B7B">
        <w:rPr>
          <w:rFonts w:ascii="Arial" w:hAnsi="Arial" w:cs="Arial"/>
          <w:szCs w:val="20"/>
        </w:rPr>
        <w:t xml:space="preserve">által bejelentett menetrend alapú szerződésektől eltérő vételezés vagy betáplálás esetén pénzügyileg helyt álljon az </w:t>
      </w:r>
      <w:r w:rsidR="007D7E81" w:rsidRPr="001F5B7B">
        <w:rPr>
          <w:rFonts w:ascii="Arial" w:hAnsi="Arial" w:cs="Arial"/>
          <w:szCs w:val="20"/>
        </w:rPr>
        <w:t>á</w:t>
      </w:r>
      <w:r w:rsidR="00B331B9" w:rsidRPr="001F5B7B">
        <w:rPr>
          <w:rFonts w:ascii="Arial" w:hAnsi="Arial" w:cs="Arial"/>
          <w:szCs w:val="20"/>
        </w:rPr>
        <w:t xml:space="preserve">tviteli </w:t>
      </w:r>
      <w:r w:rsidR="007D7E81" w:rsidRPr="001F5B7B">
        <w:rPr>
          <w:rFonts w:ascii="Arial" w:hAnsi="Arial" w:cs="Arial"/>
          <w:szCs w:val="20"/>
        </w:rPr>
        <w:t>r</w:t>
      </w:r>
      <w:r w:rsidR="00B331B9" w:rsidRPr="001F5B7B">
        <w:rPr>
          <w:rFonts w:ascii="Arial" w:hAnsi="Arial" w:cs="Arial"/>
          <w:szCs w:val="20"/>
        </w:rPr>
        <w:t xml:space="preserve">endszerirányító </w:t>
      </w:r>
      <w:r w:rsidRPr="001F5B7B">
        <w:rPr>
          <w:rFonts w:ascii="Arial" w:hAnsi="Arial" w:cs="Arial"/>
          <w:szCs w:val="20"/>
        </w:rPr>
        <w:t>felé.</w:t>
      </w:r>
    </w:p>
    <w:p w:rsidR="00743005" w:rsidRPr="001F5B7B" w:rsidRDefault="00743005" w:rsidP="00B71D4B">
      <w:pPr>
        <w:spacing w:line="264" w:lineRule="auto"/>
        <w:rPr>
          <w:rFonts w:ascii="Arial" w:hAnsi="Arial" w:cs="Arial"/>
          <w:szCs w:val="20"/>
        </w:rPr>
      </w:pPr>
    </w:p>
    <w:p w:rsidR="00743005" w:rsidRPr="001F5B7B" w:rsidRDefault="00743005" w:rsidP="00B71D4B">
      <w:pPr>
        <w:pStyle w:val="Cmsor7"/>
        <w:numPr>
          <w:ilvl w:val="0"/>
          <w:numId w:val="19"/>
        </w:numPr>
        <w:spacing w:line="264" w:lineRule="auto"/>
        <w:ind w:left="426" w:hanging="426"/>
        <w:rPr>
          <w:rFonts w:ascii="Arial" w:hAnsi="Arial" w:cs="Arial"/>
        </w:rPr>
      </w:pPr>
      <w:r w:rsidRPr="001F5B7B">
        <w:rPr>
          <w:rFonts w:ascii="Arial" w:hAnsi="Arial" w:cs="Arial"/>
        </w:rPr>
        <w:t>Menetrend alapú szerződés</w:t>
      </w:r>
    </w:p>
    <w:p w:rsidR="00743005" w:rsidRPr="001F5B7B" w:rsidRDefault="00743005" w:rsidP="00B71D4B">
      <w:pPr>
        <w:spacing w:line="264" w:lineRule="auto"/>
        <w:rPr>
          <w:rFonts w:ascii="Arial" w:hAnsi="Arial" w:cs="Arial"/>
          <w:szCs w:val="20"/>
        </w:rPr>
      </w:pPr>
    </w:p>
    <w:p w:rsidR="00743005" w:rsidRPr="001F5B7B" w:rsidRDefault="00743005" w:rsidP="00B71D4B">
      <w:pPr>
        <w:pStyle w:val="Szvegtrzsbehzssal2"/>
        <w:spacing w:line="264" w:lineRule="auto"/>
        <w:ind w:left="0"/>
        <w:rPr>
          <w:rFonts w:ascii="Arial" w:hAnsi="Arial" w:cs="Arial"/>
        </w:rPr>
      </w:pPr>
      <w:r w:rsidRPr="001F5B7B">
        <w:rPr>
          <w:rFonts w:ascii="Arial" w:hAnsi="Arial" w:cs="Arial"/>
        </w:rPr>
        <w:t xml:space="preserve">Az </w:t>
      </w:r>
      <w:r w:rsidR="00D5398B" w:rsidRPr="001F5B7B">
        <w:rPr>
          <w:rFonts w:ascii="Arial" w:hAnsi="Arial" w:cs="Arial"/>
        </w:rPr>
        <w:t>Engedélyes</w:t>
      </w:r>
      <w:r w:rsidRPr="001F5B7B">
        <w:rPr>
          <w:rFonts w:ascii="Arial" w:hAnsi="Arial" w:cs="Arial"/>
        </w:rPr>
        <w:t xml:space="preserve"> menetrend alapú szerződéseket a villamos</w:t>
      </w:r>
      <w:r w:rsidR="000D5060" w:rsidRPr="001F5B7B">
        <w:rPr>
          <w:rFonts w:ascii="Arial" w:hAnsi="Arial" w:cs="Arial"/>
        </w:rPr>
        <w:t>energia-</w:t>
      </w:r>
      <w:r w:rsidRPr="001F5B7B">
        <w:rPr>
          <w:rFonts w:ascii="Arial" w:hAnsi="Arial" w:cs="Arial"/>
        </w:rPr>
        <w:t>piac valamennyi szereplőjével köt. E szerződéseknél a következő szabályokat érvényesíti:</w:t>
      </w:r>
    </w:p>
    <w:p w:rsidR="00743005" w:rsidRPr="001F5B7B" w:rsidRDefault="00743005" w:rsidP="00B71D4B">
      <w:pPr>
        <w:spacing w:line="264" w:lineRule="auto"/>
        <w:rPr>
          <w:rFonts w:ascii="Arial" w:hAnsi="Arial" w:cs="Arial"/>
          <w:szCs w:val="20"/>
        </w:rPr>
      </w:pPr>
    </w:p>
    <w:p w:rsidR="00743005" w:rsidRPr="001F5B7B" w:rsidRDefault="00743005" w:rsidP="00B71D4B">
      <w:pPr>
        <w:numPr>
          <w:ilvl w:val="0"/>
          <w:numId w:val="20"/>
        </w:numPr>
        <w:spacing w:line="264" w:lineRule="auto"/>
        <w:ind w:left="567" w:hanging="283"/>
        <w:rPr>
          <w:rFonts w:ascii="Arial" w:hAnsi="Arial" w:cs="Arial"/>
          <w:szCs w:val="20"/>
        </w:rPr>
      </w:pPr>
      <w:r w:rsidRPr="001F5B7B">
        <w:rPr>
          <w:rFonts w:ascii="Arial" w:hAnsi="Arial" w:cs="Arial"/>
          <w:szCs w:val="20"/>
        </w:rPr>
        <w:t>Menetrend alapú szerződést csak teljesítménymérő és tároló fogyasztásmérővel</w:t>
      </w:r>
      <w:r w:rsidR="007D7E81" w:rsidRPr="001F5B7B">
        <w:rPr>
          <w:rFonts w:ascii="Arial" w:hAnsi="Arial" w:cs="Arial"/>
          <w:szCs w:val="20"/>
        </w:rPr>
        <w:t>,</w:t>
      </w:r>
      <w:r w:rsidRPr="001F5B7B">
        <w:rPr>
          <w:rFonts w:ascii="Arial" w:hAnsi="Arial" w:cs="Arial"/>
          <w:szCs w:val="20"/>
        </w:rPr>
        <w:t xml:space="preserve"> csatlakozási ponttal rendelkező piaci szereplő, hálózati engedélyes, </w:t>
      </w:r>
      <w:r w:rsidR="00AD72D4" w:rsidRPr="001F5B7B">
        <w:rPr>
          <w:rFonts w:ascii="Arial" w:hAnsi="Arial" w:cs="Arial"/>
          <w:szCs w:val="20"/>
        </w:rPr>
        <w:t>felhasználó</w:t>
      </w:r>
      <w:r w:rsidRPr="001F5B7B">
        <w:rPr>
          <w:rFonts w:ascii="Arial" w:hAnsi="Arial" w:cs="Arial"/>
          <w:szCs w:val="20"/>
        </w:rPr>
        <w:t>, villamosenergia-kereskedő, vagy szervezett-piaci engedélyes köthet.</w:t>
      </w:r>
    </w:p>
    <w:p w:rsidR="00743005" w:rsidRPr="001F5B7B" w:rsidRDefault="00743005" w:rsidP="00B71D4B">
      <w:pPr>
        <w:numPr>
          <w:ilvl w:val="0"/>
          <w:numId w:val="20"/>
        </w:numPr>
        <w:spacing w:line="264" w:lineRule="auto"/>
        <w:ind w:left="567" w:hanging="283"/>
        <w:rPr>
          <w:rFonts w:ascii="Arial" w:hAnsi="Arial" w:cs="Arial"/>
          <w:szCs w:val="20"/>
        </w:rPr>
      </w:pPr>
      <w:r w:rsidRPr="001F5B7B">
        <w:rPr>
          <w:rFonts w:ascii="Arial" w:hAnsi="Arial" w:cs="Arial"/>
          <w:szCs w:val="20"/>
        </w:rPr>
        <w:t xml:space="preserve">A menetrend alapú szerződés kötésére jogosultak tetszőleges számú menetrend alapú szerződést köthetnek. </w:t>
      </w:r>
    </w:p>
    <w:p w:rsidR="00743005" w:rsidRPr="001F5B7B" w:rsidRDefault="00743005" w:rsidP="00B71D4B">
      <w:pPr>
        <w:numPr>
          <w:ilvl w:val="0"/>
          <w:numId w:val="20"/>
        </w:numPr>
        <w:spacing w:line="264" w:lineRule="auto"/>
        <w:ind w:left="567" w:hanging="283"/>
        <w:rPr>
          <w:rFonts w:ascii="Arial" w:hAnsi="Arial" w:cs="Arial"/>
          <w:szCs w:val="20"/>
        </w:rPr>
      </w:pPr>
      <w:r w:rsidRPr="001F5B7B">
        <w:rPr>
          <w:rFonts w:ascii="Arial" w:hAnsi="Arial" w:cs="Arial"/>
          <w:szCs w:val="20"/>
        </w:rPr>
        <w:t>A villamos energia határon keresztül történő szállítására csak menetrend alapú szerződés köthető.</w:t>
      </w:r>
    </w:p>
    <w:p w:rsidR="00743005" w:rsidRPr="001F5B7B" w:rsidRDefault="00743005" w:rsidP="00B71D4B">
      <w:pPr>
        <w:numPr>
          <w:ilvl w:val="0"/>
          <w:numId w:val="20"/>
        </w:numPr>
        <w:spacing w:line="264" w:lineRule="auto"/>
        <w:ind w:left="567" w:hanging="283"/>
        <w:rPr>
          <w:rFonts w:ascii="Arial" w:hAnsi="Arial" w:cs="Arial"/>
          <w:szCs w:val="20"/>
        </w:rPr>
      </w:pPr>
      <w:r w:rsidRPr="001F5B7B">
        <w:rPr>
          <w:rFonts w:ascii="Arial" w:hAnsi="Arial" w:cs="Arial"/>
          <w:szCs w:val="20"/>
        </w:rPr>
        <w:t>A kiegyenlítő energia elszámolásakor a menetrend alapú szerződések teljesítettnek tekintendők.</w:t>
      </w:r>
    </w:p>
    <w:p w:rsidR="00AD0B40" w:rsidRPr="001F5B7B" w:rsidRDefault="00AD0B40" w:rsidP="00B71D4B">
      <w:pPr>
        <w:pStyle w:val="Cmsor7"/>
        <w:tabs>
          <w:tab w:val="left" w:pos="426"/>
        </w:tabs>
        <w:spacing w:line="264" w:lineRule="auto"/>
        <w:ind w:left="426"/>
        <w:rPr>
          <w:rFonts w:ascii="Arial" w:hAnsi="Arial" w:cs="Arial"/>
        </w:rPr>
      </w:pPr>
    </w:p>
    <w:p w:rsidR="00AD0B40" w:rsidRPr="001F5B7B" w:rsidRDefault="00AD0B40" w:rsidP="00B71D4B">
      <w:pPr>
        <w:pStyle w:val="Szvegtrzs"/>
        <w:spacing w:line="264" w:lineRule="auto"/>
        <w:ind w:left="426"/>
        <w:rPr>
          <w:rFonts w:ascii="Arial" w:hAnsi="Arial" w:cs="Arial"/>
        </w:rPr>
      </w:pPr>
    </w:p>
    <w:p w:rsidR="00D9309D" w:rsidRPr="001F5B7B" w:rsidRDefault="00D9309D" w:rsidP="00B71D4B">
      <w:pPr>
        <w:pStyle w:val="Cmsor7"/>
        <w:numPr>
          <w:ilvl w:val="0"/>
          <w:numId w:val="19"/>
        </w:numPr>
        <w:spacing w:line="264" w:lineRule="auto"/>
        <w:ind w:left="426" w:hanging="426"/>
        <w:rPr>
          <w:rFonts w:ascii="Arial" w:hAnsi="Arial" w:cs="Arial"/>
        </w:rPr>
      </w:pPr>
      <w:r w:rsidRPr="001F5B7B">
        <w:rPr>
          <w:rFonts w:ascii="Arial" w:hAnsi="Arial" w:cs="Arial"/>
        </w:rPr>
        <w:t>Közvilágítási szerződés</w:t>
      </w:r>
    </w:p>
    <w:p w:rsidR="00E2492F" w:rsidRPr="001F5B7B" w:rsidRDefault="00E2492F" w:rsidP="007F252C">
      <w:pPr>
        <w:rPr>
          <w:rFonts w:ascii="Arial" w:hAnsi="Arial" w:cs="Arial"/>
        </w:rPr>
      </w:pPr>
    </w:p>
    <w:p w:rsidR="00AD0B40" w:rsidRPr="001F5B7B" w:rsidRDefault="00E2492F" w:rsidP="00B71D4B">
      <w:pPr>
        <w:pStyle w:val="Listaszerbekezds"/>
        <w:spacing w:line="264" w:lineRule="auto"/>
        <w:ind w:left="426"/>
        <w:contextualSpacing/>
        <w:rPr>
          <w:rFonts w:ascii="Arial" w:hAnsi="Arial" w:cs="Arial"/>
          <w:szCs w:val="20"/>
        </w:rPr>
      </w:pPr>
      <w:r w:rsidRPr="001F5B7B">
        <w:rPr>
          <w:rFonts w:ascii="Arial" w:hAnsi="Arial" w:cs="Arial"/>
          <w:szCs w:val="20"/>
        </w:rPr>
        <w:t xml:space="preserve">Közvilágítási szerződés a közterületeknek és a közforgalom számára megnyitott magánterületnek a közlekedés-, a köz- és vagyonbiztonság érdekében szükséges összefüggő, rendszeres, meghatározott időtartamú, helyhez kötött, villamos üzemű megvilágításának biztosítására az </w:t>
      </w:r>
      <w:r w:rsidR="00D5398B" w:rsidRPr="001F5B7B">
        <w:rPr>
          <w:rFonts w:ascii="Arial" w:hAnsi="Arial" w:cs="Arial"/>
          <w:szCs w:val="20"/>
        </w:rPr>
        <w:t>Engedélyes</w:t>
      </w:r>
      <w:r w:rsidRPr="001F5B7B">
        <w:rPr>
          <w:rFonts w:ascii="Arial" w:hAnsi="Arial" w:cs="Arial"/>
          <w:szCs w:val="20"/>
        </w:rPr>
        <w:t xml:space="preserve"> és a helyi önkormányzatok között létrejött szerződés.</w:t>
      </w:r>
      <w:r w:rsidR="00AD0B40" w:rsidRPr="001F5B7B">
        <w:rPr>
          <w:rFonts w:ascii="Arial" w:eastAsia="Arial Unicode MS" w:hAnsi="Arial" w:cs="Arial"/>
        </w:rPr>
        <w:t xml:space="preserve">Az egyedi közvilágítási szerződés </w:t>
      </w:r>
      <w:r w:rsidR="00501067" w:rsidRPr="001F5B7B">
        <w:rPr>
          <w:rFonts w:ascii="Arial" w:eastAsia="Arial Unicode MS" w:hAnsi="Arial" w:cs="Arial"/>
        </w:rPr>
        <w:t xml:space="preserve">főbb </w:t>
      </w:r>
      <w:r w:rsidR="00AD0B40" w:rsidRPr="001F5B7B">
        <w:rPr>
          <w:rFonts w:ascii="Arial" w:eastAsia="Arial Unicode MS" w:hAnsi="Arial" w:cs="Arial"/>
        </w:rPr>
        <w:t xml:space="preserve">feltételeit a jelen Üzletszabályzat </w:t>
      </w:r>
      <w:r w:rsidR="00610F03" w:rsidRPr="001F5B7B">
        <w:rPr>
          <w:rFonts w:ascii="Arial" w:eastAsia="Arial Unicode MS" w:hAnsi="Arial" w:cs="Arial"/>
          <w:b/>
        </w:rPr>
        <w:t>8</w:t>
      </w:r>
      <w:r w:rsidR="00AD0B40" w:rsidRPr="001F5B7B">
        <w:rPr>
          <w:rFonts w:ascii="Arial" w:eastAsia="Arial Unicode MS" w:hAnsi="Arial" w:cs="Arial"/>
          <w:b/>
        </w:rPr>
        <w:t>. sz. melléklete</w:t>
      </w:r>
      <w:r w:rsidR="00AD0B40" w:rsidRPr="001F5B7B">
        <w:rPr>
          <w:rFonts w:ascii="Arial" w:eastAsia="Arial Unicode MS" w:hAnsi="Arial" w:cs="Arial"/>
        </w:rPr>
        <w:t xml:space="preserve"> tartalmazza.</w:t>
      </w:r>
    </w:p>
    <w:p w:rsidR="00E2492F" w:rsidRPr="001F5B7B" w:rsidRDefault="00E2492F" w:rsidP="00B71D4B">
      <w:pPr>
        <w:pStyle w:val="Listaszerbekezds"/>
        <w:spacing w:line="264" w:lineRule="auto"/>
        <w:ind w:left="0"/>
        <w:contextualSpacing/>
        <w:rPr>
          <w:rFonts w:ascii="Arial" w:eastAsia="Arial Unicode MS" w:hAnsi="Arial" w:cs="Arial"/>
          <w:b/>
          <w:szCs w:val="20"/>
        </w:rPr>
      </w:pPr>
    </w:p>
    <w:p w:rsidR="00F36968" w:rsidRPr="001F5B7B" w:rsidRDefault="00F36968" w:rsidP="00B71D4B">
      <w:pPr>
        <w:numPr>
          <w:ilvl w:val="0"/>
          <w:numId w:val="18"/>
        </w:numPr>
        <w:spacing w:line="264" w:lineRule="auto"/>
        <w:ind w:left="426" w:hanging="426"/>
        <w:rPr>
          <w:rFonts w:ascii="Arial" w:hAnsi="Arial" w:cs="Arial"/>
          <w:b/>
          <w:szCs w:val="20"/>
        </w:rPr>
      </w:pPr>
      <w:r w:rsidRPr="001F5B7B">
        <w:rPr>
          <w:rFonts w:ascii="Arial" w:hAnsi="Arial" w:cs="Arial"/>
          <w:b/>
          <w:szCs w:val="20"/>
        </w:rPr>
        <w:t>Egyéb szerződések típusai</w:t>
      </w:r>
    </w:p>
    <w:p w:rsidR="002577C5" w:rsidRPr="001F5B7B" w:rsidRDefault="002577C5" w:rsidP="00B71D4B">
      <w:pPr>
        <w:spacing w:line="264" w:lineRule="auto"/>
        <w:ind w:left="426"/>
        <w:rPr>
          <w:rFonts w:ascii="Arial" w:hAnsi="Arial" w:cs="Arial"/>
          <w:b/>
          <w:szCs w:val="20"/>
        </w:rPr>
      </w:pPr>
    </w:p>
    <w:p w:rsidR="00F36968" w:rsidRPr="001F5B7B" w:rsidRDefault="00F36968" w:rsidP="00B71D4B">
      <w:pPr>
        <w:numPr>
          <w:ilvl w:val="0"/>
          <w:numId w:val="2"/>
        </w:numPr>
        <w:tabs>
          <w:tab w:val="clear" w:pos="1070"/>
          <w:tab w:val="num" w:pos="993"/>
        </w:tabs>
        <w:spacing w:line="264" w:lineRule="auto"/>
        <w:ind w:left="993" w:hanging="709"/>
        <w:rPr>
          <w:rFonts w:ascii="Arial" w:hAnsi="Arial" w:cs="Arial"/>
          <w:szCs w:val="20"/>
        </w:rPr>
      </w:pPr>
      <w:r w:rsidRPr="001F5B7B">
        <w:rPr>
          <w:rFonts w:ascii="Arial" w:hAnsi="Arial" w:cs="Arial"/>
          <w:szCs w:val="20"/>
        </w:rPr>
        <w:t xml:space="preserve">Megbízási szerződés </w:t>
      </w:r>
      <w:r w:rsidR="00181AB2" w:rsidRPr="001F5B7B">
        <w:rPr>
          <w:rFonts w:ascii="Arial" w:hAnsi="Arial" w:cs="Arial"/>
        </w:rPr>
        <w:t>hálózati szerződések megkötésére</w:t>
      </w:r>
    </w:p>
    <w:p w:rsidR="00F36968" w:rsidRPr="001F5B7B" w:rsidRDefault="00F36968" w:rsidP="00B71D4B">
      <w:pPr>
        <w:numPr>
          <w:ilvl w:val="0"/>
          <w:numId w:val="2"/>
        </w:numPr>
        <w:tabs>
          <w:tab w:val="clear" w:pos="1070"/>
          <w:tab w:val="num" w:pos="993"/>
        </w:tabs>
        <w:spacing w:line="264" w:lineRule="auto"/>
        <w:ind w:left="993" w:hanging="709"/>
        <w:rPr>
          <w:rFonts w:ascii="Arial" w:hAnsi="Arial" w:cs="Arial"/>
          <w:szCs w:val="20"/>
        </w:rPr>
      </w:pPr>
      <w:r w:rsidRPr="001F5B7B">
        <w:rPr>
          <w:rFonts w:ascii="Arial" w:hAnsi="Arial" w:cs="Arial"/>
          <w:szCs w:val="20"/>
        </w:rPr>
        <w:t xml:space="preserve">Mérlegkör </w:t>
      </w:r>
      <w:r w:rsidR="00736E72" w:rsidRPr="001F5B7B">
        <w:rPr>
          <w:rFonts w:ascii="Arial" w:hAnsi="Arial" w:cs="Arial"/>
          <w:szCs w:val="20"/>
        </w:rPr>
        <w:t>t</w:t>
      </w:r>
      <w:r w:rsidRPr="001F5B7B">
        <w:rPr>
          <w:rFonts w:ascii="Arial" w:hAnsi="Arial" w:cs="Arial"/>
          <w:szCs w:val="20"/>
        </w:rPr>
        <w:t xml:space="preserve">agsági </w:t>
      </w:r>
      <w:r w:rsidR="00736E72" w:rsidRPr="001F5B7B">
        <w:rPr>
          <w:rFonts w:ascii="Arial" w:hAnsi="Arial" w:cs="Arial"/>
          <w:szCs w:val="20"/>
        </w:rPr>
        <w:t>s</w:t>
      </w:r>
      <w:r w:rsidRPr="001F5B7B">
        <w:rPr>
          <w:rFonts w:ascii="Arial" w:hAnsi="Arial" w:cs="Arial"/>
          <w:szCs w:val="20"/>
        </w:rPr>
        <w:t>zerződés</w:t>
      </w:r>
    </w:p>
    <w:p w:rsidR="002577C5" w:rsidRPr="001F5B7B" w:rsidRDefault="002577C5" w:rsidP="00B71D4B">
      <w:pPr>
        <w:pStyle w:val="Listaszerbekezds"/>
        <w:spacing w:line="264" w:lineRule="auto"/>
        <w:ind w:left="0"/>
        <w:contextualSpacing/>
        <w:rPr>
          <w:rFonts w:ascii="Arial" w:eastAsia="Arial Unicode MS" w:hAnsi="Arial" w:cs="Arial"/>
          <w:b/>
          <w:szCs w:val="20"/>
        </w:rPr>
      </w:pPr>
    </w:p>
    <w:p w:rsidR="000411C2" w:rsidRPr="001F5B7B" w:rsidRDefault="000411C2" w:rsidP="00B71D4B">
      <w:pPr>
        <w:pStyle w:val="Cmsor7"/>
        <w:numPr>
          <w:ilvl w:val="4"/>
          <w:numId w:val="2"/>
        </w:numPr>
        <w:spacing w:line="264" w:lineRule="auto"/>
        <w:ind w:left="426" w:hanging="426"/>
        <w:rPr>
          <w:rFonts w:ascii="Arial" w:hAnsi="Arial" w:cs="Arial"/>
        </w:rPr>
      </w:pPr>
      <w:bookmarkStart w:id="164" w:name="_Toc307555795"/>
      <w:bookmarkStart w:id="165" w:name="_Toc308177011"/>
      <w:r w:rsidRPr="001F5B7B">
        <w:rPr>
          <w:rFonts w:ascii="Arial" w:hAnsi="Arial" w:cs="Arial"/>
        </w:rPr>
        <w:t xml:space="preserve">Megbízási szerződés hálózati szerződések </w:t>
      </w:r>
      <w:bookmarkEnd w:id="164"/>
      <w:bookmarkEnd w:id="165"/>
      <w:r w:rsidR="00047233" w:rsidRPr="001F5B7B">
        <w:rPr>
          <w:rFonts w:ascii="Arial" w:hAnsi="Arial" w:cs="Arial"/>
        </w:rPr>
        <w:t>összevont kezelésére</w:t>
      </w:r>
    </w:p>
    <w:p w:rsidR="000411C2" w:rsidRPr="001F5B7B" w:rsidRDefault="000411C2" w:rsidP="00B71D4B">
      <w:pPr>
        <w:spacing w:line="264" w:lineRule="auto"/>
        <w:rPr>
          <w:rFonts w:ascii="Arial" w:hAnsi="Arial" w:cs="Arial"/>
          <w:szCs w:val="20"/>
        </w:rPr>
      </w:pPr>
    </w:p>
    <w:p w:rsidR="005533A5" w:rsidRPr="001F5B7B" w:rsidRDefault="005533A5" w:rsidP="00B71D4B">
      <w:pPr>
        <w:spacing w:line="264" w:lineRule="auto"/>
        <w:rPr>
          <w:rFonts w:ascii="Arial" w:hAnsi="Arial" w:cs="Arial"/>
          <w:szCs w:val="20"/>
        </w:rPr>
      </w:pPr>
      <w:r w:rsidRPr="001F5B7B">
        <w:rPr>
          <w:rFonts w:ascii="Arial" w:hAnsi="Arial" w:cs="Arial"/>
          <w:szCs w:val="20"/>
        </w:rPr>
        <w:t xml:space="preserve">A villamosenergia-kereskedő a felhasználóval történő közös megegyezés esetén a felhasználó hálózati csatlakozási, hálózathasználati szerződéseit (együttesen: hálózati szerződések) </w:t>
      </w:r>
      <w:r w:rsidR="00387FA6" w:rsidRPr="001F5B7B">
        <w:rPr>
          <w:rFonts w:ascii="Arial" w:hAnsi="Arial" w:cs="Arial"/>
          <w:szCs w:val="20"/>
        </w:rPr>
        <w:t xml:space="preserve">és villamosenergia-értékesítési szerződéseit </w:t>
      </w:r>
      <w:r w:rsidRPr="001F5B7B">
        <w:rPr>
          <w:rFonts w:ascii="Arial" w:hAnsi="Arial" w:cs="Arial"/>
          <w:szCs w:val="20"/>
        </w:rPr>
        <w:t xml:space="preserve">megbízottként, összevontan kezeli, amely magában foglalja </w:t>
      </w:r>
      <w:r w:rsidRPr="001F5B7B">
        <w:rPr>
          <w:rFonts w:ascii="Arial" w:hAnsi="Arial" w:cs="Arial"/>
          <w:szCs w:val="20"/>
        </w:rPr>
        <w:lastRenderedPageBreak/>
        <w:t xml:space="preserve">a rendszerhasználati díjak </w:t>
      </w:r>
      <w:r w:rsidR="00A91DFE" w:rsidRPr="001F5B7B">
        <w:rPr>
          <w:rFonts w:ascii="Arial" w:hAnsi="Arial" w:cs="Arial"/>
          <w:szCs w:val="20"/>
        </w:rPr>
        <w:t>Engedélyesen</w:t>
      </w:r>
      <w:r w:rsidRPr="001F5B7B">
        <w:rPr>
          <w:rFonts w:ascii="Arial" w:hAnsi="Arial" w:cs="Arial"/>
          <w:szCs w:val="20"/>
        </w:rPr>
        <w:t xml:space="preserve"> keresztül történő megfizetését és az illetékes hálózati engedélyessel való kapcsolattartást is.</w:t>
      </w:r>
      <w:r w:rsidR="002E5E02" w:rsidRPr="001F5B7B">
        <w:rPr>
          <w:rFonts w:ascii="Arial" w:eastAsia="Arial Unicode MS" w:hAnsi="Arial" w:cs="Arial"/>
        </w:rPr>
        <w:t xml:space="preserve"> Az erre irányuló megbízási szerződés főbb feltételeit a jelen Üzletszabályzat </w:t>
      </w:r>
      <w:r w:rsidR="00610F03" w:rsidRPr="001F5B7B">
        <w:rPr>
          <w:rFonts w:ascii="Arial" w:eastAsia="Arial Unicode MS" w:hAnsi="Arial" w:cs="Arial"/>
          <w:b/>
        </w:rPr>
        <w:t>7</w:t>
      </w:r>
      <w:r w:rsidR="002E5E02" w:rsidRPr="001F5B7B">
        <w:rPr>
          <w:rFonts w:ascii="Arial" w:eastAsia="Arial Unicode MS" w:hAnsi="Arial" w:cs="Arial"/>
          <w:b/>
        </w:rPr>
        <w:t>. sz. melléklete</w:t>
      </w:r>
      <w:r w:rsidR="002E5E02" w:rsidRPr="001F5B7B">
        <w:rPr>
          <w:rFonts w:ascii="Arial" w:eastAsia="Arial Unicode MS" w:hAnsi="Arial" w:cs="Arial"/>
        </w:rPr>
        <w:t xml:space="preserve"> tartalmazza</w:t>
      </w:r>
      <w:r w:rsidRPr="001F5B7B">
        <w:rPr>
          <w:rFonts w:ascii="Arial" w:hAnsi="Arial" w:cs="Arial"/>
          <w:szCs w:val="20"/>
        </w:rPr>
        <w:t>.</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 xml:space="preserve">A hálózati szerződések kezelése során a Megbízott </w:t>
      </w:r>
      <w:r w:rsidR="008A513D" w:rsidRPr="001F5B7B">
        <w:rPr>
          <w:rFonts w:ascii="Arial" w:hAnsi="Arial" w:cs="Arial"/>
          <w:szCs w:val="20"/>
        </w:rPr>
        <w:t>(</w:t>
      </w:r>
      <w:r w:rsidR="002E5E02" w:rsidRPr="001F5B7B">
        <w:rPr>
          <w:rFonts w:ascii="Arial" w:hAnsi="Arial" w:cs="Arial"/>
          <w:szCs w:val="20"/>
        </w:rPr>
        <w:t>Engedélyes</w:t>
      </w:r>
      <w:r w:rsidR="008A513D" w:rsidRPr="001F5B7B">
        <w:rPr>
          <w:rFonts w:ascii="Arial" w:hAnsi="Arial" w:cs="Arial"/>
          <w:szCs w:val="20"/>
        </w:rPr>
        <w:t>) m</w:t>
      </w:r>
      <w:r w:rsidRPr="001F5B7B">
        <w:rPr>
          <w:rFonts w:ascii="Arial" w:hAnsi="Arial" w:cs="Arial"/>
          <w:szCs w:val="20"/>
        </w:rPr>
        <w:t xml:space="preserve">indenkor a Megbízó </w:t>
      </w:r>
      <w:r w:rsidR="008A513D" w:rsidRPr="001F5B7B">
        <w:rPr>
          <w:rFonts w:ascii="Arial" w:hAnsi="Arial" w:cs="Arial"/>
          <w:szCs w:val="20"/>
        </w:rPr>
        <w:t>(</w:t>
      </w:r>
      <w:r w:rsidR="00E80A3A" w:rsidRPr="001F5B7B">
        <w:rPr>
          <w:rFonts w:ascii="Arial" w:hAnsi="Arial" w:cs="Arial"/>
          <w:szCs w:val="20"/>
        </w:rPr>
        <w:t>F</w:t>
      </w:r>
      <w:r w:rsidR="00484D64" w:rsidRPr="001F5B7B">
        <w:rPr>
          <w:rFonts w:ascii="Arial" w:hAnsi="Arial" w:cs="Arial"/>
          <w:szCs w:val="20"/>
        </w:rPr>
        <w:t>elhasználó</w:t>
      </w:r>
      <w:r w:rsidR="008A513D" w:rsidRPr="001F5B7B">
        <w:rPr>
          <w:rFonts w:ascii="Arial" w:hAnsi="Arial" w:cs="Arial"/>
          <w:szCs w:val="20"/>
        </w:rPr>
        <w:t xml:space="preserve">) </w:t>
      </w:r>
      <w:r w:rsidRPr="001F5B7B">
        <w:rPr>
          <w:rFonts w:ascii="Arial" w:hAnsi="Arial" w:cs="Arial"/>
          <w:szCs w:val="20"/>
        </w:rPr>
        <w:t>nevében és érdekében, a felmondás és módosítás tekintetében a Megbízó írásbeli utasításai szerint köteles eljárni.</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A</w:t>
      </w:r>
      <w:r w:rsidR="006C6379" w:rsidRPr="001F5B7B">
        <w:rPr>
          <w:rFonts w:ascii="Arial" w:hAnsi="Arial" w:cs="Arial"/>
          <w:szCs w:val="20"/>
        </w:rPr>
        <w:t>mennyiben a megbízás a hálózati szerződések megkötésére is kiterjed,az</w:t>
      </w:r>
      <w:r w:rsidRPr="001F5B7B">
        <w:rPr>
          <w:rFonts w:ascii="Arial" w:hAnsi="Arial" w:cs="Arial"/>
          <w:szCs w:val="20"/>
        </w:rPr>
        <w:t xml:space="preserve"> a hálózati engedélyes üzletszabályzatában foglalt általános szerződési feltételekkel történő megkötésre vonatkozik. Következésképpen a Megbízás nem vonatkozik arra az esetre, ha a Megbízó a hálózati engedélyes üzletszabályzatában foglalt feltételektől eltérő, egyedi feltételekkel kívánja megkötni a hálózati szerződéseket. Ilyen esetben a Megbízó és a Megbízott külön megállapodásban állapodhatnak meg a hálózati szerződések Megbízott általi megkötésének egyedi feltételeiről.</w:t>
      </w:r>
    </w:p>
    <w:p w:rsidR="000411C2" w:rsidRPr="001F5B7B" w:rsidRDefault="000411C2" w:rsidP="00B71D4B">
      <w:pPr>
        <w:spacing w:line="264" w:lineRule="auto"/>
        <w:rPr>
          <w:rFonts w:ascii="Arial" w:hAnsi="Arial" w:cs="Arial"/>
          <w:szCs w:val="20"/>
        </w:rPr>
      </w:pPr>
    </w:p>
    <w:p w:rsidR="000411C2" w:rsidRPr="001F5B7B" w:rsidRDefault="000411C2" w:rsidP="00B71D4B">
      <w:pPr>
        <w:spacing w:line="264" w:lineRule="auto"/>
        <w:rPr>
          <w:rFonts w:ascii="Arial" w:hAnsi="Arial" w:cs="Arial"/>
          <w:szCs w:val="20"/>
        </w:rPr>
      </w:pPr>
      <w:r w:rsidRPr="001F5B7B">
        <w:rPr>
          <w:rFonts w:ascii="Arial" w:hAnsi="Arial" w:cs="Arial"/>
          <w:szCs w:val="20"/>
        </w:rPr>
        <w:t>A hálózati szerződések Megbízott általi megkötése esetén a hálózati szerződésekből eredő minden jog és kötelezettség közvetlenül a Megbízót illeti és terheli. A Megbízottat a hálózati szerződések szerződésszerű teljesítéséért felelősség nem terheli.</w:t>
      </w:r>
    </w:p>
    <w:p w:rsidR="00986DCF" w:rsidRPr="001F5B7B" w:rsidRDefault="00986DCF" w:rsidP="00977CF5">
      <w:pPr>
        <w:spacing w:line="264" w:lineRule="auto"/>
        <w:ind w:right="568"/>
        <w:rPr>
          <w:rFonts w:ascii="Arial" w:hAnsi="Arial" w:cs="Arial"/>
          <w:szCs w:val="20"/>
        </w:rPr>
      </w:pPr>
    </w:p>
    <w:p w:rsidR="00986DCF" w:rsidRPr="001F5B7B" w:rsidRDefault="00986DCF" w:rsidP="00B71D4B">
      <w:pPr>
        <w:spacing w:line="264" w:lineRule="auto"/>
        <w:ind w:right="-2"/>
        <w:rPr>
          <w:rFonts w:ascii="Arial" w:hAnsi="Arial" w:cs="Arial"/>
          <w:szCs w:val="20"/>
        </w:rPr>
      </w:pPr>
      <w:r w:rsidRPr="001F5B7B">
        <w:rPr>
          <w:rFonts w:ascii="Arial" w:hAnsi="Arial" w:cs="Arial"/>
          <w:szCs w:val="20"/>
        </w:rPr>
        <w:t xml:space="preserve">Ha az </w:t>
      </w:r>
      <w:r w:rsidR="002E5E02" w:rsidRPr="001F5B7B">
        <w:rPr>
          <w:rFonts w:ascii="Arial" w:hAnsi="Arial" w:cs="Arial"/>
          <w:szCs w:val="20"/>
        </w:rPr>
        <w:t>Engedélyes</w:t>
      </w:r>
      <w:r w:rsidRPr="001F5B7B">
        <w:rPr>
          <w:rFonts w:ascii="Arial" w:hAnsi="Arial" w:cs="Arial"/>
          <w:szCs w:val="20"/>
        </w:rPr>
        <w:t xml:space="preserve"> a felhasználóval megkötött megbízási szerződés alapján jár el, a megbízás ellátásával kapcsolatban felmerült költségeit a felhasználóra átháríthatja, és a megbízási tevékenység ellátásáért díjazásra jogosult. A díj tekintetében az </w:t>
      </w:r>
      <w:r w:rsidR="002E5E02" w:rsidRPr="001F5B7B">
        <w:rPr>
          <w:rFonts w:ascii="Arial" w:hAnsi="Arial" w:cs="Arial"/>
          <w:szCs w:val="20"/>
        </w:rPr>
        <w:t>Eng</w:t>
      </w:r>
      <w:r w:rsidR="00052284" w:rsidRPr="001F5B7B">
        <w:rPr>
          <w:rFonts w:ascii="Arial" w:hAnsi="Arial" w:cs="Arial"/>
          <w:szCs w:val="20"/>
        </w:rPr>
        <w:t>e</w:t>
      </w:r>
      <w:r w:rsidR="002E5E02" w:rsidRPr="001F5B7B">
        <w:rPr>
          <w:rFonts w:ascii="Arial" w:hAnsi="Arial" w:cs="Arial"/>
          <w:szCs w:val="20"/>
        </w:rPr>
        <w:t>délyes</w:t>
      </w:r>
      <w:r w:rsidRPr="001F5B7B">
        <w:rPr>
          <w:rFonts w:ascii="Arial" w:hAnsi="Arial" w:cs="Arial"/>
          <w:szCs w:val="20"/>
        </w:rPr>
        <w:t xml:space="preserve"> és a felhasználó külön megállapodása az irányadó. </w:t>
      </w:r>
    </w:p>
    <w:p w:rsidR="00F36968" w:rsidRPr="001F5B7B" w:rsidRDefault="00F36968" w:rsidP="00977CF5">
      <w:pPr>
        <w:spacing w:line="264" w:lineRule="auto"/>
        <w:ind w:right="568"/>
        <w:rPr>
          <w:rFonts w:ascii="Arial" w:hAnsi="Arial" w:cs="Arial"/>
          <w:szCs w:val="20"/>
        </w:rPr>
      </w:pPr>
    </w:p>
    <w:p w:rsidR="00F36968" w:rsidRPr="001F5B7B" w:rsidRDefault="00F36968" w:rsidP="00B71D4B">
      <w:pPr>
        <w:pStyle w:val="Cmsor7"/>
        <w:numPr>
          <w:ilvl w:val="4"/>
          <w:numId w:val="2"/>
        </w:numPr>
        <w:spacing w:line="264" w:lineRule="auto"/>
        <w:ind w:left="426" w:right="-2" w:hanging="426"/>
        <w:rPr>
          <w:rFonts w:ascii="Arial" w:hAnsi="Arial" w:cs="Arial"/>
        </w:rPr>
      </w:pPr>
      <w:bookmarkStart w:id="166" w:name="_Toc308177009"/>
      <w:r w:rsidRPr="001F5B7B">
        <w:rPr>
          <w:rFonts w:ascii="Arial" w:hAnsi="Arial" w:cs="Arial"/>
        </w:rPr>
        <w:t xml:space="preserve">Mérlegkör </w:t>
      </w:r>
      <w:r w:rsidR="00736E72" w:rsidRPr="001F5B7B">
        <w:rPr>
          <w:rFonts w:ascii="Arial" w:hAnsi="Arial" w:cs="Arial"/>
        </w:rPr>
        <w:t>t</w:t>
      </w:r>
      <w:r w:rsidRPr="001F5B7B">
        <w:rPr>
          <w:rFonts w:ascii="Arial" w:hAnsi="Arial" w:cs="Arial"/>
        </w:rPr>
        <w:t xml:space="preserve">agsági </w:t>
      </w:r>
      <w:r w:rsidR="00736E72" w:rsidRPr="001F5B7B">
        <w:rPr>
          <w:rFonts w:ascii="Arial" w:hAnsi="Arial" w:cs="Arial"/>
        </w:rPr>
        <w:t>s</w:t>
      </w:r>
      <w:r w:rsidRPr="001F5B7B">
        <w:rPr>
          <w:rFonts w:ascii="Arial" w:hAnsi="Arial" w:cs="Arial"/>
        </w:rPr>
        <w:t>zerződés</w:t>
      </w:r>
    </w:p>
    <w:p w:rsidR="00F36968" w:rsidRPr="001F5B7B" w:rsidRDefault="00F36968" w:rsidP="00B71D4B">
      <w:pPr>
        <w:spacing w:line="264" w:lineRule="auto"/>
        <w:ind w:right="-2"/>
        <w:rPr>
          <w:rFonts w:ascii="Arial" w:hAnsi="Arial" w:cs="Arial"/>
          <w:szCs w:val="20"/>
        </w:rPr>
      </w:pPr>
    </w:p>
    <w:p w:rsidR="00F36968" w:rsidRPr="001F5B7B" w:rsidRDefault="00F36968" w:rsidP="00B71D4B">
      <w:pPr>
        <w:tabs>
          <w:tab w:val="left" w:pos="851"/>
        </w:tabs>
        <w:spacing w:line="264" w:lineRule="auto"/>
        <w:ind w:right="-2"/>
        <w:rPr>
          <w:rFonts w:ascii="Arial" w:hAnsi="Arial" w:cs="Arial"/>
          <w:szCs w:val="20"/>
        </w:rPr>
      </w:pPr>
      <w:r w:rsidRPr="001F5B7B">
        <w:rPr>
          <w:rFonts w:ascii="Arial" w:hAnsi="Arial" w:cs="Arial"/>
          <w:szCs w:val="20"/>
        </w:rPr>
        <w:t xml:space="preserve">Bármely </w:t>
      </w:r>
      <w:r w:rsidR="00AD72D4" w:rsidRPr="001F5B7B">
        <w:rPr>
          <w:rFonts w:ascii="Arial" w:hAnsi="Arial" w:cs="Arial"/>
          <w:szCs w:val="20"/>
        </w:rPr>
        <w:t>felhasználó</w:t>
      </w:r>
      <w:r w:rsidRPr="001F5B7B">
        <w:rPr>
          <w:rFonts w:ascii="Arial" w:hAnsi="Arial" w:cs="Arial"/>
          <w:szCs w:val="20"/>
        </w:rPr>
        <w:t xml:space="preserve">, elosztó, </w:t>
      </w:r>
      <w:r w:rsidR="00CE10BF" w:rsidRPr="001F5B7B">
        <w:rPr>
          <w:rFonts w:ascii="Arial" w:hAnsi="Arial" w:cs="Arial"/>
          <w:szCs w:val="20"/>
        </w:rPr>
        <w:t>k</w:t>
      </w:r>
      <w:r w:rsidR="00122830" w:rsidRPr="001F5B7B">
        <w:rPr>
          <w:rFonts w:ascii="Arial" w:hAnsi="Arial" w:cs="Arial"/>
          <w:szCs w:val="20"/>
        </w:rPr>
        <w:t xml:space="preserve">ereskedő </w:t>
      </w:r>
      <w:r w:rsidRPr="001F5B7B">
        <w:rPr>
          <w:rFonts w:ascii="Arial" w:hAnsi="Arial" w:cs="Arial"/>
          <w:szCs w:val="20"/>
        </w:rPr>
        <w:t xml:space="preserve">vagy termelő kezdeményezheti a mérlegkör tagsági szerződés megkötését az </w:t>
      </w:r>
      <w:r w:rsidR="00052284" w:rsidRPr="001F5B7B">
        <w:rPr>
          <w:rFonts w:ascii="Arial" w:hAnsi="Arial" w:cs="Arial"/>
          <w:szCs w:val="20"/>
        </w:rPr>
        <w:t>Engedélyessel</w:t>
      </w:r>
      <w:r w:rsidRPr="001F5B7B">
        <w:rPr>
          <w:rFonts w:ascii="Arial" w:hAnsi="Arial" w:cs="Arial"/>
          <w:szCs w:val="20"/>
        </w:rPr>
        <w:t xml:space="preserve">. </w:t>
      </w:r>
    </w:p>
    <w:p w:rsidR="00F36968" w:rsidRPr="001F5B7B" w:rsidRDefault="00F36968" w:rsidP="00B71D4B">
      <w:pPr>
        <w:tabs>
          <w:tab w:val="left" w:pos="851"/>
        </w:tabs>
        <w:spacing w:line="264" w:lineRule="auto"/>
        <w:ind w:right="-2"/>
        <w:rPr>
          <w:rFonts w:ascii="Arial" w:hAnsi="Arial" w:cs="Arial"/>
          <w:szCs w:val="20"/>
        </w:rPr>
      </w:pPr>
    </w:p>
    <w:p w:rsidR="00F36968" w:rsidRPr="001F5B7B" w:rsidRDefault="00F36968" w:rsidP="00B71D4B">
      <w:pPr>
        <w:tabs>
          <w:tab w:val="left" w:pos="851"/>
        </w:tabs>
        <w:spacing w:line="264" w:lineRule="auto"/>
        <w:ind w:right="-2"/>
        <w:rPr>
          <w:rFonts w:ascii="Arial" w:hAnsi="Arial" w:cs="Arial"/>
          <w:szCs w:val="20"/>
        </w:rPr>
      </w:pPr>
      <w:r w:rsidRPr="001F5B7B">
        <w:rPr>
          <w:rFonts w:ascii="Arial" w:hAnsi="Arial" w:cs="Arial"/>
          <w:szCs w:val="20"/>
        </w:rPr>
        <w:t xml:space="preserve">Amennyiben valamely </w:t>
      </w:r>
      <w:r w:rsidR="007A1F70" w:rsidRPr="001F5B7B">
        <w:rPr>
          <w:rFonts w:ascii="Arial" w:hAnsi="Arial" w:cs="Arial"/>
          <w:szCs w:val="20"/>
        </w:rPr>
        <w:t>s</w:t>
      </w:r>
      <w:r w:rsidR="00122830" w:rsidRPr="001F5B7B">
        <w:rPr>
          <w:rFonts w:ascii="Arial" w:hAnsi="Arial" w:cs="Arial"/>
          <w:szCs w:val="20"/>
        </w:rPr>
        <w:t xml:space="preserve">zerződéses </w:t>
      </w:r>
      <w:r w:rsidR="007A1F70"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az </w:t>
      </w:r>
      <w:r w:rsidR="00052284" w:rsidRPr="001F5B7B">
        <w:rPr>
          <w:rFonts w:ascii="Arial" w:hAnsi="Arial" w:cs="Arial"/>
          <w:szCs w:val="20"/>
        </w:rPr>
        <w:t>Engedélyessel</w:t>
      </w:r>
      <w:r w:rsidRPr="001F5B7B">
        <w:rPr>
          <w:rFonts w:ascii="Arial" w:hAnsi="Arial" w:cs="Arial"/>
          <w:szCs w:val="20"/>
        </w:rPr>
        <w:t xml:space="preserve"> kötött mérlegkör tagsági szerződést, és nem kizárólag az </w:t>
      </w:r>
      <w:r w:rsidR="00052284" w:rsidRPr="001F5B7B">
        <w:rPr>
          <w:rFonts w:ascii="Arial" w:hAnsi="Arial" w:cs="Arial"/>
          <w:szCs w:val="20"/>
        </w:rPr>
        <w:t>Engedélyestől</w:t>
      </w:r>
      <w:r w:rsidRPr="001F5B7B">
        <w:rPr>
          <w:rFonts w:ascii="Arial" w:hAnsi="Arial" w:cs="Arial"/>
          <w:szCs w:val="20"/>
        </w:rPr>
        <w:t xml:space="preserve"> szerzi be vagy nem kizárólag az </w:t>
      </w:r>
      <w:r w:rsidR="00052284" w:rsidRPr="001F5B7B">
        <w:rPr>
          <w:rFonts w:ascii="Arial" w:hAnsi="Arial" w:cs="Arial"/>
          <w:szCs w:val="20"/>
        </w:rPr>
        <w:t>Eng</w:t>
      </w:r>
      <w:r w:rsidR="000B2838" w:rsidRPr="001F5B7B">
        <w:rPr>
          <w:rFonts w:ascii="Arial" w:hAnsi="Arial" w:cs="Arial"/>
          <w:szCs w:val="20"/>
        </w:rPr>
        <w:t>e</w:t>
      </w:r>
      <w:r w:rsidR="00052284" w:rsidRPr="001F5B7B">
        <w:rPr>
          <w:rFonts w:ascii="Arial" w:hAnsi="Arial" w:cs="Arial"/>
          <w:szCs w:val="20"/>
        </w:rPr>
        <w:t>délyes</w:t>
      </w:r>
      <w:r w:rsidRPr="001F5B7B">
        <w:rPr>
          <w:rFonts w:ascii="Arial" w:hAnsi="Arial" w:cs="Arial"/>
          <w:szCs w:val="20"/>
        </w:rPr>
        <w:t xml:space="preserve"> részére értékesíti a villamos energiát, akkor az érintett </w:t>
      </w:r>
      <w:r w:rsidR="007A1F70" w:rsidRPr="001F5B7B">
        <w:rPr>
          <w:rFonts w:ascii="Arial" w:hAnsi="Arial" w:cs="Arial"/>
          <w:szCs w:val="20"/>
        </w:rPr>
        <w:t>s</w:t>
      </w:r>
      <w:r w:rsidR="00122830" w:rsidRPr="001F5B7B">
        <w:rPr>
          <w:rFonts w:ascii="Arial" w:hAnsi="Arial" w:cs="Arial"/>
          <w:szCs w:val="20"/>
        </w:rPr>
        <w:t xml:space="preserve">zerződéses </w:t>
      </w:r>
      <w:r w:rsidR="007A1F70"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köteles az egyéb villamos</w:t>
      </w:r>
      <w:r w:rsidR="000D5060" w:rsidRPr="001F5B7B">
        <w:rPr>
          <w:rFonts w:ascii="Arial" w:hAnsi="Arial" w:cs="Arial"/>
          <w:szCs w:val="20"/>
        </w:rPr>
        <w:t>energia-</w:t>
      </w:r>
      <w:r w:rsidR="0072443C" w:rsidRPr="001F5B7B">
        <w:rPr>
          <w:rFonts w:ascii="Arial" w:hAnsi="Arial" w:cs="Arial"/>
          <w:szCs w:val="20"/>
        </w:rPr>
        <w:t xml:space="preserve">értékesítési </w:t>
      </w:r>
      <w:r w:rsidRPr="001F5B7B">
        <w:rPr>
          <w:rFonts w:ascii="Arial" w:hAnsi="Arial" w:cs="Arial"/>
          <w:szCs w:val="20"/>
        </w:rPr>
        <w:t xml:space="preserve">szerződéseit az </w:t>
      </w:r>
      <w:r w:rsidR="00052284" w:rsidRPr="001F5B7B">
        <w:rPr>
          <w:rFonts w:ascii="Arial" w:hAnsi="Arial" w:cs="Arial"/>
          <w:szCs w:val="20"/>
        </w:rPr>
        <w:t>Engedélyes</w:t>
      </w:r>
      <w:r w:rsidRPr="001F5B7B">
        <w:rPr>
          <w:rFonts w:ascii="Arial" w:hAnsi="Arial" w:cs="Arial"/>
          <w:szCs w:val="20"/>
        </w:rPr>
        <w:t xml:space="preserve"> részére haladéktalanul bejelenteni annak érdekében, hogy az </w:t>
      </w:r>
      <w:r w:rsidR="00052284" w:rsidRPr="001F5B7B">
        <w:rPr>
          <w:rFonts w:ascii="Arial" w:hAnsi="Arial" w:cs="Arial"/>
          <w:szCs w:val="20"/>
        </w:rPr>
        <w:t>Engedélyes</w:t>
      </w:r>
      <w:r w:rsidRPr="001F5B7B">
        <w:rPr>
          <w:rFonts w:ascii="Arial" w:hAnsi="Arial" w:cs="Arial"/>
          <w:szCs w:val="20"/>
        </w:rPr>
        <w:t xml:space="preserve"> mérlegkör felelősi kötelezettségeit az átviteli rendszerirányító irányába maradéktalanul teljesíthesse</w:t>
      </w:r>
      <w:r w:rsidR="00D61D7E" w:rsidRPr="001F5B7B">
        <w:rPr>
          <w:rFonts w:ascii="Arial" w:hAnsi="Arial" w:cs="Arial"/>
          <w:szCs w:val="20"/>
        </w:rPr>
        <w:t>, ellenkező esetben a bejelentést elmulasztó szerződéses partner viseli a mulasztás miatt felmerülő károkat, többlet költségeket</w:t>
      </w:r>
      <w:r w:rsidRPr="001F5B7B">
        <w:rPr>
          <w:rFonts w:ascii="Arial" w:hAnsi="Arial" w:cs="Arial"/>
          <w:szCs w:val="20"/>
        </w:rPr>
        <w:t>.</w:t>
      </w:r>
    </w:p>
    <w:p w:rsidR="00EB0A09" w:rsidRPr="001F5B7B" w:rsidRDefault="00EB0A09" w:rsidP="00F36968">
      <w:pPr>
        <w:tabs>
          <w:tab w:val="left" w:pos="851"/>
        </w:tabs>
        <w:spacing w:line="264" w:lineRule="auto"/>
        <w:ind w:right="568"/>
        <w:rPr>
          <w:rFonts w:ascii="Arial" w:hAnsi="Arial" w:cs="Arial"/>
          <w:szCs w:val="20"/>
        </w:rPr>
      </w:pPr>
    </w:p>
    <w:p w:rsidR="00F36968" w:rsidRPr="001F5B7B" w:rsidRDefault="00F36968" w:rsidP="00F36968">
      <w:pPr>
        <w:rPr>
          <w:rFonts w:ascii="Arial" w:hAnsi="Arial" w:cs="Arial"/>
          <w:szCs w:val="20"/>
        </w:rPr>
      </w:pPr>
    </w:p>
    <w:p w:rsidR="00F36968" w:rsidRPr="001F5B7B" w:rsidRDefault="00AE3FCF" w:rsidP="00B71D4B">
      <w:pPr>
        <w:pStyle w:val="Cmsor4"/>
        <w:rPr>
          <w:rFonts w:ascii="Arial" w:hAnsi="Arial"/>
        </w:rPr>
      </w:pPr>
      <w:bookmarkStart w:id="167" w:name="_Toc18575653"/>
      <w:r w:rsidRPr="001F5B7B">
        <w:rPr>
          <w:rFonts w:ascii="Arial" w:hAnsi="Arial"/>
        </w:rPr>
        <w:t>A hálózati engedélyesekkel kötendő szerződések</w:t>
      </w:r>
      <w:bookmarkEnd w:id="167"/>
    </w:p>
    <w:bookmarkEnd w:id="166"/>
    <w:p w:rsidR="000411C2" w:rsidRPr="001F5B7B" w:rsidRDefault="000411C2" w:rsidP="00977CF5">
      <w:pPr>
        <w:spacing w:line="264" w:lineRule="auto"/>
        <w:ind w:right="568"/>
        <w:rPr>
          <w:rFonts w:ascii="Arial" w:hAnsi="Arial" w:cs="Arial"/>
          <w:szCs w:val="20"/>
        </w:rPr>
      </w:pPr>
    </w:p>
    <w:p w:rsidR="000411C2" w:rsidRPr="001F5B7B" w:rsidRDefault="000411C2" w:rsidP="00B71D4B">
      <w:pPr>
        <w:numPr>
          <w:ilvl w:val="5"/>
          <w:numId w:val="2"/>
        </w:numPr>
        <w:spacing w:line="264" w:lineRule="auto"/>
        <w:ind w:left="426" w:right="-2" w:hanging="426"/>
        <w:rPr>
          <w:rFonts w:ascii="Arial" w:hAnsi="Arial" w:cs="Arial"/>
          <w:b/>
          <w:szCs w:val="20"/>
        </w:rPr>
      </w:pPr>
      <w:r w:rsidRPr="001F5B7B">
        <w:rPr>
          <w:rFonts w:ascii="Arial" w:hAnsi="Arial" w:cs="Arial"/>
          <w:b/>
          <w:szCs w:val="20"/>
        </w:rPr>
        <w:t>Az átviteli rendszerirányítóval kötendő szerződések</w:t>
      </w:r>
    </w:p>
    <w:p w:rsidR="000411C2" w:rsidRPr="001F5B7B" w:rsidRDefault="000411C2" w:rsidP="00B71D4B">
      <w:pPr>
        <w:spacing w:line="264" w:lineRule="auto"/>
        <w:ind w:right="-2"/>
        <w:rPr>
          <w:rFonts w:ascii="Arial" w:hAnsi="Arial" w:cs="Arial"/>
          <w:szCs w:val="20"/>
        </w:rPr>
      </w:pPr>
    </w:p>
    <w:p w:rsidR="000411C2" w:rsidRPr="001F5B7B" w:rsidRDefault="000411C2" w:rsidP="00B71D4B">
      <w:pPr>
        <w:spacing w:line="264" w:lineRule="auto"/>
        <w:ind w:right="-2"/>
        <w:rPr>
          <w:rFonts w:ascii="Arial" w:hAnsi="Arial" w:cs="Arial"/>
          <w:szCs w:val="20"/>
        </w:rPr>
      </w:pPr>
      <w:r w:rsidRPr="001F5B7B">
        <w:rPr>
          <w:rFonts w:ascii="Arial" w:hAnsi="Arial" w:cs="Arial"/>
          <w:szCs w:val="20"/>
        </w:rPr>
        <w:t xml:space="preserve">Az </w:t>
      </w:r>
      <w:r w:rsidR="00A122A3" w:rsidRPr="001F5B7B">
        <w:rPr>
          <w:rFonts w:ascii="Arial" w:hAnsi="Arial" w:cs="Arial"/>
          <w:szCs w:val="20"/>
        </w:rPr>
        <w:t>Engedélyes</w:t>
      </w:r>
      <w:r w:rsidRPr="001F5B7B">
        <w:rPr>
          <w:rFonts w:ascii="Arial" w:hAnsi="Arial" w:cs="Arial"/>
          <w:szCs w:val="20"/>
        </w:rPr>
        <w:t xml:space="preserve"> a VET 20. § (2) bekezdésében meghatározott </w:t>
      </w:r>
      <w:r w:rsidR="007A1F70" w:rsidRPr="001F5B7B">
        <w:rPr>
          <w:rFonts w:ascii="Arial" w:hAnsi="Arial" w:cs="Arial"/>
          <w:szCs w:val="20"/>
        </w:rPr>
        <w:t xml:space="preserve">nyilvános beszerzés </w:t>
      </w:r>
      <w:r w:rsidRPr="001F5B7B">
        <w:rPr>
          <w:rFonts w:ascii="Arial" w:hAnsi="Arial" w:cs="Arial"/>
          <w:szCs w:val="20"/>
        </w:rPr>
        <w:t xml:space="preserve">eredményétől függően az átviteli rendszerirányítóval a rendszerszintű szolgáltatások igénybevételére </w:t>
      </w:r>
      <w:r w:rsidR="00793671" w:rsidRPr="001F5B7B">
        <w:rPr>
          <w:rFonts w:ascii="Arial" w:hAnsi="Arial" w:cs="Arial"/>
          <w:szCs w:val="20"/>
        </w:rPr>
        <w:t xml:space="preserve">megköti </w:t>
      </w:r>
      <w:r w:rsidRPr="001F5B7B">
        <w:rPr>
          <w:rFonts w:ascii="Arial" w:hAnsi="Arial" w:cs="Arial"/>
          <w:szCs w:val="20"/>
        </w:rPr>
        <w:t xml:space="preserve">a rendszerbiztonság és egyensúly megtartása mellett a VET, VET Vhr., Üzemi Szabályzat, Kereskedelmi Szabályzat, valamint az átviteli rendszerirányító </w:t>
      </w:r>
      <w:r w:rsidR="00021BD5" w:rsidRPr="001F5B7B">
        <w:rPr>
          <w:rFonts w:ascii="Arial" w:hAnsi="Arial" w:cs="Arial"/>
          <w:szCs w:val="20"/>
        </w:rPr>
        <w:t>ü</w:t>
      </w:r>
      <w:r w:rsidRPr="001F5B7B">
        <w:rPr>
          <w:rFonts w:ascii="Arial" w:hAnsi="Arial" w:cs="Arial"/>
          <w:szCs w:val="20"/>
        </w:rPr>
        <w:t xml:space="preserve">zletszabályzatában foglalt rendelkezéseknek megfelelő szerződéseket. Az </w:t>
      </w:r>
      <w:r w:rsidR="00A122A3" w:rsidRPr="001F5B7B">
        <w:rPr>
          <w:rFonts w:ascii="Arial" w:hAnsi="Arial" w:cs="Arial"/>
          <w:szCs w:val="20"/>
        </w:rPr>
        <w:t>Engedélyes</w:t>
      </w:r>
      <w:r w:rsidRPr="001F5B7B">
        <w:rPr>
          <w:rFonts w:ascii="Arial" w:hAnsi="Arial" w:cs="Arial"/>
          <w:szCs w:val="20"/>
        </w:rPr>
        <w:t xml:space="preserve"> a VET </w:t>
      </w:r>
      <w:r w:rsidR="00021BD5" w:rsidRPr="001F5B7B">
        <w:rPr>
          <w:rFonts w:ascii="Arial" w:hAnsi="Arial" w:cs="Arial"/>
          <w:szCs w:val="20"/>
        </w:rPr>
        <w:t>rendelkezéseinek</w:t>
      </w:r>
      <w:r w:rsidRPr="001F5B7B">
        <w:rPr>
          <w:rFonts w:ascii="Arial" w:hAnsi="Arial" w:cs="Arial"/>
          <w:szCs w:val="20"/>
        </w:rPr>
        <w:t xml:space="preserve"> megfelelően megköti az átviteli rendszerirányítóval, mint </w:t>
      </w:r>
      <w:r w:rsidR="00021BD5" w:rsidRPr="001F5B7B">
        <w:rPr>
          <w:rFonts w:ascii="Arial" w:hAnsi="Arial" w:cs="Arial"/>
          <w:szCs w:val="20"/>
        </w:rPr>
        <w:t>b</w:t>
      </w:r>
      <w:r w:rsidRPr="001F5B7B">
        <w:rPr>
          <w:rFonts w:ascii="Arial" w:hAnsi="Arial" w:cs="Arial"/>
          <w:szCs w:val="20"/>
        </w:rPr>
        <w:t>efogadóval a kötelező átvétel alá eső villamos energia átvételére vonatkozó szerződést.</w:t>
      </w:r>
    </w:p>
    <w:p w:rsidR="000411C2" w:rsidRPr="001F5B7B" w:rsidRDefault="000411C2" w:rsidP="00977CF5">
      <w:pPr>
        <w:spacing w:line="264" w:lineRule="auto"/>
        <w:ind w:right="568"/>
        <w:rPr>
          <w:rFonts w:ascii="Arial" w:hAnsi="Arial" w:cs="Arial"/>
          <w:szCs w:val="20"/>
        </w:rPr>
      </w:pPr>
    </w:p>
    <w:p w:rsidR="000411C2" w:rsidRPr="001F5B7B" w:rsidRDefault="000411C2" w:rsidP="00B71D4B">
      <w:pPr>
        <w:spacing w:line="264" w:lineRule="auto"/>
        <w:ind w:right="-2"/>
        <w:rPr>
          <w:rFonts w:ascii="Arial" w:hAnsi="Arial" w:cs="Arial"/>
          <w:bCs/>
          <w:szCs w:val="20"/>
        </w:rPr>
      </w:pPr>
      <w:r w:rsidRPr="001F5B7B">
        <w:rPr>
          <w:rFonts w:ascii="Arial" w:hAnsi="Arial" w:cs="Arial"/>
          <w:szCs w:val="20"/>
        </w:rPr>
        <w:t>A kötelező átvétel alá eső villamos energi</w:t>
      </w:r>
      <w:r w:rsidR="00594E6A" w:rsidRPr="001F5B7B">
        <w:rPr>
          <w:rFonts w:ascii="Arial" w:hAnsi="Arial" w:cs="Arial"/>
          <w:szCs w:val="20"/>
        </w:rPr>
        <w:t xml:space="preserve">ánaka </w:t>
      </w:r>
      <w:r w:rsidRPr="001F5B7B">
        <w:rPr>
          <w:rFonts w:ascii="Arial" w:hAnsi="Arial" w:cs="Arial"/>
          <w:szCs w:val="20"/>
        </w:rPr>
        <w:t>VET és a vonatkozó</w:t>
      </w:r>
      <w:r w:rsidR="00594E6A" w:rsidRPr="001F5B7B">
        <w:rPr>
          <w:rFonts w:ascii="Arial" w:hAnsi="Arial" w:cs="Arial"/>
          <w:szCs w:val="20"/>
        </w:rPr>
        <w:t xml:space="preserve"> egyéb</w:t>
      </w:r>
      <w:r w:rsidRPr="001F5B7B">
        <w:rPr>
          <w:rFonts w:ascii="Arial" w:hAnsi="Arial" w:cs="Arial"/>
          <w:szCs w:val="20"/>
        </w:rPr>
        <w:t xml:space="preserve"> jogszabályok szerinti átvétele során</w:t>
      </w:r>
      <w:r w:rsidR="00DE42F3">
        <w:rPr>
          <w:rFonts w:ascii="Arial" w:hAnsi="Arial" w:cs="Arial"/>
          <w:szCs w:val="20"/>
        </w:rPr>
        <w:t>,</w:t>
      </w:r>
      <w:r w:rsidR="00B05FFE" w:rsidRPr="001F5B7B">
        <w:rPr>
          <w:rFonts w:ascii="Arial" w:hAnsi="Arial" w:cs="Arial"/>
          <w:szCs w:val="20"/>
        </w:rPr>
        <w:t>valamint a prémium típusú támogatási rendszerrel kapcsolatosan</w:t>
      </w:r>
      <w:r w:rsidRPr="001F5B7B">
        <w:rPr>
          <w:rFonts w:ascii="Arial" w:hAnsi="Arial" w:cs="Arial"/>
          <w:szCs w:val="20"/>
        </w:rPr>
        <w:t xml:space="preserve"> az </w:t>
      </w:r>
      <w:r w:rsidR="008E7B1F" w:rsidRPr="001F5B7B">
        <w:rPr>
          <w:rFonts w:ascii="Arial" w:hAnsi="Arial" w:cs="Arial"/>
          <w:szCs w:val="20"/>
        </w:rPr>
        <w:t>Engedélyes</w:t>
      </w:r>
      <w:r w:rsidRPr="001F5B7B">
        <w:rPr>
          <w:rFonts w:ascii="Arial" w:hAnsi="Arial" w:cs="Arial"/>
          <w:szCs w:val="20"/>
        </w:rPr>
        <w:t xml:space="preserve"> a jogszabályok és a Kereskedelmi Szabályzat rendelkezéseinek megfelelően teljesíti a</w:t>
      </w:r>
      <w:r w:rsidR="0015073F" w:rsidRPr="001F5B7B">
        <w:rPr>
          <w:rFonts w:ascii="Arial" w:hAnsi="Arial" w:cs="Arial"/>
          <w:szCs w:val="20"/>
        </w:rPr>
        <w:t xml:space="preserve"> kötelező </w:t>
      </w:r>
      <w:r w:rsidR="00021BD5" w:rsidRPr="001F5B7B">
        <w:rPr>
          <w:rFonts w:ascii="Arial" w:hAnsi="Arial" w:cs="Arial"/>
          <w:szCs w:val="20"/>
        </w:rPr>
        <w:t>á</w:t>
      </w:r>
      <w:r w:rsidRPr="001F5B7B">
        <w:rPr>
          <w:rFonts w:ascii="Arial" w:hAnsi="Arial" w:cs="Arial"/>
          <w:szCs w:val="20"/>
        </w:rPr>
        <w:t>tvétellel</w:t>
      </w:r>
      <w:r w:rsidR="00DE42F3">
        <w:rPr>
          <w:rFonts w:ascii="Arial" w:hAnsi="Arial" w:cs="Arial"/>
          <w:szCs w:val="20"/>
        </w:rPr>
        <w:t>,</w:t>
      </w:r>
      <w:r w:rsidR="00B05FFE" w:rsidRPr="001F5B7B">
        <w:rPr>
          <w:rFonts w:ascii="Arial" w:hAnsi="Arial" w:cs="Arial"/>
          <w:szCs w:val="20"/>
        </w:rPr>
        <w:t xml:space="preserve">valamint a prémium típusú támogatással </w:t>
      </w:r>
      <w:r w:rsidRPr="001F5B7B">
        <w:rPr>
          <w:rFonts w:ascii="Arial" w:hAnsi="Arial" w:cs="Arial"/>
          <w:szCs w:val="20"/>
        </w:rPr>
        <w:t xml:space="preserve">kapcsolatos adatszolgáltatási, </w:t>
      </w:r>
      <w:r w:rsidR="00500036" w:rsidRPr="001F5B7B">
        <w:rPr>
          <w:rFonts w:ascii="Arial" w:hAnsi="Arial" w:cs="Arial"/>
          <w:szCs w:val="20"/>
        </w:rPr>
        <w:t xml:space="preserve">KÁT </w:t>
      </w:r>
      <w:r w:rsidR="009544C5" w:rsidRPr="001F5B7B">
        <w:rPr>
          <w:rFonts w:ascii="Arial" w:hAnsi="Arial" w:cs="Arial"/>
          <w:szCs w:val="20"/>
        </w:rPr>
        <w:t xml:space="preserve">és Prémium </w:t>
      </w:r>
      <w:r w:rsidR="00500036" w:rsidRPr="001F5B7B">
        <w:rPr>
          <w:rFonts w:ascii="Arial" w:hAnsi="Arial" w:cs="Arial"/>
          <w:szCs w:val="20"/>
        </w:rPr>
        <w:t>pénzeszköz fizetési (</w:t>
      </w:r>
      <w:r w:rsidRPr="001F5B7B">
        <w:rPr>
          <w:rFonts w:ascii="Arial" w:hAnsi="Arial" w:cs="Arial"/>
          <w:szCs w:val="20"/>
        </w:rPr>
        <w:t>kötelező átvétel alá eső villamos</w:t>
      </w:r>
      <w:r w:rsidR="000D5060" w:rsidRPr="001F5B7B">
        <w:rPr>
          <w:rFonts w:ascii="Arial" w:hAnsi="Arial" w:cs="Arial"/>
          <w:szCs w:val="20"/>
        </w:rPr>
        <w:t>energia-</w:t>
      </w:r>
      <w:r w:rsidRPr="001F5B7B">
        <w:rPr>
          <w:rFonts w:ascii="Arial" w:hAnsi="Arial" w:cs="Arial"/>
          <w:szCs w:val="20"/>
        </w:rPr>
        <w:t>átvételi és fizetési</w:t>
      </w:r>
      <w:r w:rsidR="00B05FFE" w:rsidRPr="001F5B7B">
        <w:rPr>
          <w:rFonts w:ascii="Arial" w:hAnsi="Arial" w:cs="Arial"/>
          <w:szCs w:val="20"/>
        </w:rPr>
        <w:t xml:space="preserve">, valamint a prémium </w:t>
      </w:r>
      <w:r w:rsidR="00B05FFE" w:rsidRPr="001F5B7B">
        <w:rPr>
          <w:rFonts w:ascii="Arial" w:hAnsi="Arial" w:cs="Arial"/>
          <w:szCs w:val="20"/>
        </w:rPr>
        <w:lastRenderedPageBreak/>
        <w:t>pénzeszközökre vonatkozó fizetési</w:t>
      </w:r>
      <w:r w:rsidR="00500036" w:rsidRPr="001F5B7B">
        <w:rPr>
          <w:rFonts w:ascii="Arial" w:hAnsi="Arial" w:cs="Arial"/>
          <w:szCs w:val="20"/>
        </w:rPr>
        <w:t>)</w:t>
      </w:r>
      <w:r w:rsidRPr="001F5B7B">
        <w:rPr>
          <w:rFonts w:ascii="Arial" w:hAnsi="Arial" w:cs="Arial"/>
          <w:szCs w:val="20"/>
        </w:rPr>
        <w:t xml:space="preserve"> kötelezettségeit. </w:t>
      </w:r>
      <w:r w:rsidR="006C6379" w:rsidRPr="001F5B7B">
        <w:rPr>
          <w:rFonts w:ascii="Arial" w:hAnsi="Arial" w:cs="Arial"/>
          <w:szCs w:val="20"/>
        </w:rPr>
        <w:t>Erre figyelemmel</w:t>
      </w:r>
      <w:r w:rsidRPr="001F5B7B">
        <w:rPr>
          <w:rFonts w:ascii="Arial" w:hAnsi="Arial" w:cs="Arial"/>
          <w:szCs w:val="20"/>
        </w:rPr>
        <w:t xml:space="preserve"> az átviteli rendszerirányítóval, mint </w:t>
      </w:r>
      <w:r w:rsidR="00021BD5" w:rsidRPr="001F5B7B">
        <w:rPr>
          <w:rFonts w:ascii="Arial" w:hAnsi="Arial" w:cs="Arial"/>
          <w:szCs w:val="20"/>
        </w:rPr>
        <w:t>b</w:t>
      </w:r>
      <w:r w:rsidRPr="001F5B7B">
        <w:rPr>
          <w:rFonts w:ascii="Arial" w:hAnsi="Arial" w:cs="Arial"/>
          <w:szCs w:val="20"/>
        </w:rPr>
        <w:t>efogadóval az átviteli rendszerirányító üzletszabályzata szerinti tárgyban kötendő szerződést megköti</w:t>
      </w:r>
      <w:r w:rsidRPr="001F5B7B">
        <w:rPr>
          <w:rFonts w:ascii="Arial" w:hAnsi="Arial" w:cs="Arial"/>
          <w:bCs/>
          <w:szCs w:val="20"/>
        </w:rPr>
        <w:t>a megújuló energiaforrásból, vagy hulladékból nyert energiával termelt villamos</w:t>
      </w:r>
      <w:r w:rsidR="000D5060" w:rsidRPr="001F5B7B">
        <w:rPr>
          <w:rFonts w:ascii="Arial" w:hAnsi="Arial" w:cs="Arial"/>
          <w:bCs/>
          <w:szCs w:val="20"/>
        </w:rPr>
        <w:t>energia-</w:t>
      </w:r>
      <w:r w:rsidRPr="001F5B7B">
        <w:rPr>
          <w:rFonts w:ascii="Arial" w:hAnsi="Arial" w:cs="Arial"/>
          <w:bCs/>
          <w:szCs w:val="20"/>
        </w:rPr>
        <w:t>termelés VET 9.-13</w:t>
      </w:r>
      <w:r w:rsidR="0057773C" w:rsidRPr="001F5B7B">
        <w:rPr>
          <w:rFonts w:ascii="Arial" w:hAnsi="Arial" w:cs="Arial"/>
          <w:bCs/>
          <w:szCs w:val="20"/>
        </w:rPr>
        <w:t>/A</w:t>
      </w:r>
      <w:r w:rsidRPr="001F5B7B">
        <w:rPr>
          <w:rFonts w:ascii="Arial" w:hAnsi="Arial" w:cs="Arial"/>
          <w:bCs/>
          <w:szCs w:val="20"/>
        </w:rPr>
        <w:t>.§-aiban meghatározottak szerinti elősegítés</w:t>
      </w:r>
      <w:r w:rsidR="006C6379" w:rsidRPr="001F5B7B">
        <w:rPr>
          <w:rFonts w:ascii="Arial" w:hAnsi="Arial" w:cs="Arial"/>
          <w:bCs/>
          <w:szCs w:val="20"/>
        </w:rPr>
        <w:t>e érdekében</w:t>
      </w:r>
      <w:r w:rsidRPr="001F5B7B">
        <w:rPr>
          <w:rFonts w:ascii="Arial" w:hAnsi="Arial" w:cs="Arial"/>
          <w:bCs/>
          <w:szCs w:val="20"/>
        </w:rPr>
        <w:t>.</w:t>
      </w:r>
    </w:p>
    <w:p w:rsidR="00B65078" w:rsidRPr="001F5B7B" w:rsidRDefault="00B65078" w:rsidP="00B71D4B">
      <w:pPr>
        <w:spacing w:line="264" w:lineRule="auto"/>
        <w:ind w:right="-2"/>
        <w:rPr>
          <w:rFonts w:ascii="Arial" w:hAnsi="Arial" w:cs="Arial"/>
          <w:bCs/>
          <w:szCs w:val="20"/>
        </w:rPr>
      </w:pPr>
    </w:p>
    <w:p w:rsidR="00B65078" w:rsidRPr="001F5B7B" w:rsidRDefault="00B65078" w:rsidP="00B65078">
      <w:pPr>
        <w:spacing w:line="264" w:lineRule="auto"/>
        <w:ind w:right="-2"/>
        <w:rPr>
          <w:rFonts w:ascii="Arial" w:hAnsi="Arial" w:cs="Arial"/>
          <w:bCs/>
          <w:szCs w:val="20"/>
        </w:rPr>
      </w:pPr>
      <w:r w:rsidRPr="001F5B7B">
        <w:rPr>
          <w:rFonts w:ascii="Arial" w:hAnsi="Arial" w:cs="Arial"/>
          <w:bCs/>
          <w:szCs w:val="20"/>
        </w:rPr>
        <w:t>Az</w:t>
      </w:r>
      <w:r w:rsidR="008E7B1F" w:rsidRPr="001F5B7B">
        <w:rPr>
          <w:rFonts w:ascii="Arial" w:hAnsi="Arial" w:cs="Arial"/>
          <w:bCs/>
          <w:szCs w:val="20"/>
        </w:rPr>
        <w:t>Engedélyes</w:t>
      </w:r>
      <w:r w:rsidR="00B05FFE" w:rsidRPr="001F5B7B">
        <w:rPr>
          <w:rFonts w:ascii="Arial" w:hAnsi="Arial" w:cs="Arial"/>
          <w:bCs/>
          <w:szCs w:val="20"/>
        </w:rPr>
        <w:t>,</w:t>
      </w:r>
      <w:r w:rsidRPr="001F5B7B">
        <w:rPr>
          <w:rFonts w:ascii="Arial" w:hAnsi="Arial" w:cs="Arial"/>
          <w:bCs/>
          <w:szCs w:val="20"/>
        </w:rPr>
        <w:t xml:space="preserve"> mint versenypiaci villamosenergia-kereskedő, szerződéses partnereinek magas szintű ellátása, valamint a felhasználók elvárásainak megfelelő, minél színvonalasabb minőségi ellátása érdekében az átviteli rendszerirányítóval a mérlegkör</w:t>
      </w:r>
      <w:r w:rsidR="001E61D1" w:rsidRPr="001F5B7B">
        <w:rPr>
          <w:rFonts w:ascii="Arial" w:hAnsi="Arial" w:cs="Arial"/>
          <w:bCs/>
          <w:szCs w:val="20"/>
        </w:rPr>
        <w:t>-</w:t>
      </w:r>
      <w:r w:rsidRPr="001F5B7B">
        <w:rPr>
          <w:rFonts w:ascii="Arial" w:hAnsi="Arial" w:cs="Arial"/>
          <w:bCs/>
          <w:szCs w:val="20"/>
        </w:rPr>
        <w:t xml:space="preserve">felelősi feladatok ellátására </w:t>
      </w:r>
      <w:r w:rsidRPr="001F5B7B">
        <w:rPr>
          <w:rFonts w:ascii="Arial" w:hAnsi="Arial" w:cs="Arial"/>
          <w:b/>
          <w:bCs/>
          <w:szCs w:val="20"/>
        </w:rPr>
        <w:t>mérlegköri szerződést</w:t>
      </w:r>
      <w:r w:rsidRPr="001F5B7B">
        <w:rPr>
          <w:rFonts w:ascii="Arial" w:hAnsi="Arial" w:cs="Arial"/>
          <w:bCs/>
          <w:szCs w:val="20"/>
        </w:rPr>
        <w:t>köt. A mérlegkör szerződés tartalma kiterjed különösen:</w:t>
      </w:r>
    </w:p>
    <w:p w:rsidR="00B65078" w:rsidRPr="001F5B7B" w:rsidRDefault="00B65078" w:rsidP="00B71D4B">
      <w:pPr>
        <w:numPr>
          <w:ilvl w:val="0"/>
          <w:numId w:val="6"/>
        </w:numPr>
        <w:spacing w:line="264" w:lineRule="auto"/>
        <w:ind w:left="426" w:right="-2" w:hanging="426"/>
        <w:rPr>
          <w:rFonts w:ascii="Arial" w:hAnsi="Arial" w:cs="Arial"/>
          <w:bCs/>
          <w:szCs w:val="20"/>
        </w:rPr>
      </w:pPr>
      <w:r w:rsidRPr="001F5B7B">
        <w:rPr>
          <w:rFonts w:ascii="Arial" w:hAnsi="Arial" w:cs="Arial"/>
          <w:bCs/>
          <w:szCs w:val="20"/>
        </w:rPr>
        <w:t>a mérlegkör-felelős által az átviteli rendszerirányítónak átadandó menetrendek bejelentésének folyamatára,</w:t>
      </w:r>
    </w:p>
    <w:p w:rsidR="00B65078" w:rsidRPr="001F5B7B" w:rsidRDefault="00B65078" w:rsidP="00B71D4B">
      <w:pPr>
        <w:numPr>
          <w:ilvl w:val="0"/>
          <w:numId w:val="6"/>
        </w:numPr>
        <w:spacing w:line="264" w:lineRule="auto"/>
        <w:ind w:left="426" w:right="-2" w:hanging="426"/>
        <w:rPr>
          <w:rFonts w:ascii="Arial" w:hAnsi="Arial" w:cs="Arial"/>
          <w:bCs/>
          <w:szCs w:val="20"/>
        </w:rPr>
      </w:pPr>
      <w:r w:rsidRPr="001F5B7B">
        <w:rPr>
          <w:rFonts w:ascii="Arial" w:hAnsi="Arial" w:cs="Arial"/>
          <w:bCs/>
          <w:szCs w:val="20"/>
        </w:rPr>
        <w:t>a mérlegkör-felelős által az átviteli rendszerirányítónak átadandó menetrendek igényelt tartalmi elemeire,</w:t>
      </w:r>
    </w:p>
    <w:p w:rsidR="00B65078" w:rsidRPr="001F5B7B" w:rsidRDefault="00B65078" w:rsidP="00B71D4B">
      <w:pPr>
        <w:numPr>
          <w:ilvl w:val="0"/>
          <w:numId w:val="6"/>
        </w:numPr>
        <w:spacing w:line="264" w:lineRule="auto"/>
        <w:ind w:left="426" w:right="-2" w:hanging="426"/>
        <w:rPr>
          <w:rFonts w:ascii="Arial" w:hAnsi="Arial" w:cs="Arial"/>
          <w:bCs/>
          <w:szCs w:val="20"/>
        </w:rPr>
      </w:pPr>
      <w:r w:rsidRPr="001F5B7B">
        <w:rPr>
          <w:rFonts w:ascii="Arial" w:hAnsi="Arial" w:cs="Arial"/>
          <w:bCs/>
          <w:szCs w:val="20"/>
        </w:rPr>
        <w:t>a kiegyenlítő energia mennyiségének és költségének mérlegkörre való allokálásának módjára és folyamatára</w:t>
      </w:r>
    </w:p>
    <w:p w:rsidR="00B65078" w:rsidRPr="001F5B7B" w:rsidRDefault="00B65078" w:rsidP="00B71D4B">
      <w:pPr>
        <w:numPr>
          <w:ilvl w:val="0"/>
          <w:numId w:val="6"/>
        </w:numPr>
        <w:spacing w:line="264" w:lineRule="auto"/>
        <w:ind w:left="426" w:right="-2" w:hanging="426"/>
        <w:rPr>
          <w:rFonts w:ascii="Arial" w:hAnsi="Arial" w:cs="Arial"/>
          <w:bCs/>
          <w:szCs w:val="20"/>
        </w:rPr>
      </w:pPr>
      <w:r w:rsidRPr="001F5B7B">
        <w:rPr>
          <w:rFonts w:ascii="Arial" w:hAnsi="Arial" w:cs="Arial"/>
          <w:bCs/>
          <w:szCs w:val="20"/>
        </w:rPr>
        <w:t>az átviteli rendszerirányító és a mérlegkör-felelős közötti pénzügyi elszámolás részleteire,</w:t>
      </w:r>
      <w:r w:rsidR="00B05FFE" w:rsidRPr="001F5B7B">
        <w:rPr>
          <w:rFonts w:ascii="Arial" w:hAnsi="Arial" w:cs="Arial"/>
          <w:bCs/>
          <w:szCs w:val="20"/>
        </w:rPr>
        <w:t xml:space="preserve"> beleértve a KÁT </w:t>
      </w:r>
      <w:r w:rsidR="009544C5" w:rsidRPr="001F5B7B">
        <w:rPr>
          <w:rFonts w:ascii="Arial" w:hAnsi="Arial" w:cs="Arial"/>
          <w:bCs/>
          <w:szCs w:val="20"/>
        </w:rPr>
        <w:t xml:space="preserve">és </w:t>
      </w:r>
      <w:r w:rsidR="00DE42F3">
        <w:rPr>
          <w:rFonts w:ascii="Arial" w:hAnsi="Arial" w:cs="Arial"/>
          <w:bCs/>
          <w:szCs w:val="20"/>
        </w:rPr>
        <w:t>p</w:t>
      </w:r>
      <w:r w:rsidR="009544C5" w:rsidRPr="001F5B7B">
        <w:rPr>
          <w:rFonts w:ascii="Arial" w:hAnsi="Arial" w:cs="Arial"/>
          <w:bCs/>
          <w:szCs w:val="20"/>
        </w:rPr>
        <w:t xml:space="preserve">rémium </w:t>
      </w:r>
      <w:r w:rsidR="00B05FFE" w:rsidRPr="001F5B7B">
        <w:rPr>
          <w:rFonts w:ascii="Arial" w:hAnsi="Arial" w:cs="Arial"/>
          <w:bCs/>
          <w:szCs w:val="20"/>
        </w:rPr>
        <w:t>pénzeszközt</w:t>
      </w:r>
      <w:r w:rsidRPr="001F5B7B">
        <w:rPr>
          <w:rFonts w:ascii="Arial" w:hAnsi="Arial" w:cs="Arial"/>
          <w:bCs/>
          <w:szCs w:val="20"/>
        </w:rPr>
        <w:t>,</w:t>
      </w:r>
    </w:p>
    <w:p w:rsidR="00B65078" w:rsidRPr="001F5B7B" w:rsidRDefault="00B65078" w:rsidP="00B71D4B">
      <w:pPr>
        <w:numPr>
          <w:ilvl w:val="0"/>
          <w:numId w:val="6"/>
        </w:numPr>
        <w:spacing w:line="264" w:lineRule="auto"/>
        <w:ind w:left="426" w:right="-2" w:hanging="426"/>
        <w:rPr>
          <w:rFonts w:ascii="Arial" w:hAnsi="Arial" w:cs="Arial"/>
          <w:bCs/>
          <w:szCs w:val="20"/>
        </w:rPr>
      </w:pPr>
      <w:r w:rsidRPr="001F5B7B">
        <w:rPr>
          <w:rFonts w:ascii="Arial" w:hAnsi="Arial" w:cs="Arial"/>
          <w:bCs/>
          <w:szCs w:val="20"/>
        </w:rPr>
        <w:t>az átviteli rendszerirányító és a mérlegkör-felelős közötti egyéb kommunikációra,</w:t>
      </w:r>
    </w:p>
    <w:p w:rsidR="00B65078" w:rsidRPr="001F5B7B" w:rsidRDefault="00B65078" w:rsidP="00B71D4B">
      <w:pPr>
        <w:numPr>
          <w:ilvl w:val="0"/>
          <w:numId w:val="6"/>
        </w:numPr>
        <w:spacing w:line="264" w:lineRule="auto"/>
        <w:ind w:left="426" w:right="-2" w:hanging="426"/>
        <w:rPr>
          <w:rFonts w:ascii="Arial" w:hAnsi="Arial" w:cs="Arial"/>
          <w:bCs/>
          <w:szCs w:val="20"/>
        </w:rPr>
      </w:pPr>
      <w:r w:rsidRPr="001F5B7B">
        <w:rPr>
          <w:rFonts w:ascii="Arial" w:hAnsi="Arial" w:cs="Arial"/>
          <w:bCs/>
          <w:szCs w:val="20"/>
        </w:rPr>
        <w:t>a mérlegkör szerződés felmondásának részleteire és eljárásrendjére,</w:t>
      </w:r>
    </w:p>
    <w:p w:rsidR="00B65078" w:rsidRPr="001F5B7B" w:rsidRDefault="00B65078" w:rsidP="00B71D4B">
      <w:pPr>
        <w:numPr>
          <w:ilvl w:val="0"/>
          <w:numId w:val="6"/>
        </w:numPr>
        <w:spacing w:line="264" w:lineRule="auto"/>
        <w:ind w:left="426" w:right="-2" w:hanging="426"/>
        <w:rPr>
          <w:rFonts w:ascii="Arial" w:hAnsi="Arial" w:cs="Arial"/>
          <w:bCs/>
          <w:szCs w:val="20"/>
        </w:rPr>
      </w:pPr>
      <w:r w:rsidRPr="001F5B7B">
        <w:rPr>
          <w:rFonts w:ascii="Arial" w:hAnsi="Arial" w:cs="Arial"/>
          <w:bCs/>
          <w:szCs w:val="20"/>
        </w:rPr>
        <w:t>az elszámolási pontok azonosítására és rögzítésére.</w:t>
      </w:r>
    </w:p>
    <w:p w:rsidR="00B65078" w:rsidRPr="001F5B7B" w:rsidRDefault="00B65078" w:rsidP="00B65078">
      <w:pPr>
        <w:spacing w:line="264" w:lineRule="auto"/>
        <w:ind w:right="-2"/>
        <w:rPr>
          <w:rFonts w:ascii="Arial" w:hAnsi="Arial" w:cs="Arial"/>
          <w:bCs/>
          <w:szCs w:val="20"/>
        </w:rPr>
      </w:pPr>
    </w:p>
    <w:p w:rsidR="00B65078" w:rsidRPr="001F5B7B" w:rsidRDefault="00B65078" w:rsidP="00B65078">
      <w:pPr>
        <w:spacing w:line="264" w:lineRule="auto"/>
        <w:ind w:right="-2"/>
        <w:rPr>
          <w:rFonts w:ascii="Arial" w:hAnsi="Arial" w:cs="Arial"/>
          <w:bCs/>
          <w:szCs w:val="20"/>
        </w:rPr>
      </w:pPr>
      <w:r w:rsidRPr="001F5B7B">
        <w:rPr>
          <w:rFonts w:ascii="Arial" w:hAnsi="Arial" w:cs="Arial"/>
          <w:bCs/>
          <w:szCs w:val="20"/>
        </w:rPr>
        <w:t xml:space="preserve">A mérlegkör szerződés megkötésének részleteit és eljárásrendjét az átviteli rendszerirányító üzletszabályzata írja elő. </w:t>
      </w:r>
    </w:p>
    <w:p w:rsidR="00B65078" w:rsidRPr="001F5B7B" w:rsidRDefault="00B65078" w:rsidP="00B71D4B">
      <w:pPr>
        <w:spacing w:line="264" w:lineRule="auto"/>
        <w:ind w:right="-2"/>
        <w:rPr>
          <w:rFonts w:ascii="Arial" w:hAnsi="Arial" w:cs="Arial"/>
          <w:bCs/>
          <w:szCs w:val="20"/>
        </w:rPr>
      </w:pPr>
    </w:p>
    <w:p w:rsidR="000411C2" w:rsidRPr="001F5B7B" w:rsidRDefault="000411C2" w:rsidP="00B71D4B">
      <w:pPr>
        <w:spacing w:line="264" w:lineRule="auto"/>
        <w:ind w:right="-2"/>
        <w:rPr>
          <w:rFonts w:ascii="Arial" w:hAnsi="Arial" w:cs="Arial"/>
          <w:szCs w:val="20"/>
        </w:rPr>
      </w:pPr>
    </w:p>
    <w:p w:rsidR="000411C2" w:rsidRPr="001F5B7B" w:rsidRDefault="000411C2" w:rsidP="00B71D4B">
      <w:pPr>
        <w:numPr>
          <w:ilvl w:val="5"/>
          <w:numId w:val="2"/>
        </w:numPr>
        <w:spacing w:line="264" w:lineRule="auto"/>
        <w:ind w:left="426" w:right="-2" w:hanging="426"/>
        <w:rPr>
          <w:rFonts w:ascii="Arial" w:hAnsi="Arial" w:cs="Arial"/>
          <w:b/>
          <w:szCs w:val="20"/>
        </w:rPr>
      </w:pPr>
      <w:r w:rsidRPr="001F5B7B">
        <w:rPr>
          <w:rFonts w:ascii="Arial" w:hAnsi="Arial" w:cs="Arial"/>
          <w:b/>
          <w:szCs w:val="20"/>
        </w:rPr>
        <w:t>A hálózati engedélyesekkel kötendő szerződések</w:t>
      </w:r>
    </w:p>
    <w:p w:rsidR="000411C2" w:rsidRPr="001F5B7B" w:rsidRDefault="000411C2" w:rsidP="00B71D4B">
      <w:pPr>
        <w:spacing w:line="264" w:lineRule="auto"/>
        <w:ind w:right="-2"/>
        <w:rPr>
          <w:rFonts w:ascii="Arial" w:hAnsi="Arial" w:cs="Arial"/>
          <w:szCs w:val="20"/>
        </w:rPr>
      </w:pPr>
    </w:p>
    <w:p w:rsidR="000411C2" w:rsidRPr="001F5B7B" w:rsidRDefault="000411C2" w:rsidP="00B71D4B">
      <w:pPr>
        <w:spacing w:line="264" w:lineRule="auto"/>
        <w:ind w:right="-2"/>
        <w:rPr>
          <w:rFonts w:ascii="Arial" w:hAnsi="Arial" w:cs="Arial"/>
          <w:szCs w:val="20"/>
        </w:rPr>
      </w:pPr>
      <w:r w:rsidRPr="001F5B7B">
        <w:rPr>
          <w:rFonts w:ascii="Arial" w:hAnsi="Arial" w:cs="Arial"/>
          <w:szCs w:val="20"/>
        </w:rPr>
        <w:t xml:space="preserve">Az </w:t>
      </w:r>
      <w:r w:rsidR="00346377" w:rsidRPr="001F5B7B">
        <w:rPr>
          <w:rFonts w:ascii="Arial" w:hAnsi="Arial" w:cs="Arial"/>
          <w:szCs w:val="20"/>
        </w:rPr>
        <w:t>Engedélyes</w:t>
      </w:r>
      <w:r w:rsidRPr="001F5B7B">
        <w:rPr>
          <w:rFonts w:ascii="Arial" w:hAnsi="Arial" w:cs="Arial"/>
          <w:szCs w:val="20"/>
        </w:rPr>
        <w:t xml:space="preserve"> a felhasználó megbízása alapján gondoskodhat a szerződés teljesítése érdekében a hálózathoz történő hozzáférésről, illetve rendszerhasználatról az érintett hálózati engedélyes </w:t>
      </w:r>
      <w:r w:rsidR="00021BD5" w:rsidRPr="001F5B7B">
        <w:rPr>
          <w:rFonts w:ascii="Arial" w:hAnsi="Arial" w:cs="Arial"/>
          <w:szCs w:val="20"/>
        </w:rPr>
        <w:t>ü</w:t>
      </w:r>
      <w:r w:rsidRPr="001F5B7B">
        <w:rPr>
          <w:rFonts w:ascii="Arial" w:hAnsi="Arial" w:cs="Arial"/>
          <w:szCs w:val="20"/>
        </w:rPr>
        <w:t>zletszabályzatának figyelembe vételével.</w:t>
      </w:r>
    </w:p>
    <w:p w:rsidR="000411C2" w:rsidRPr="001F5B7B" w:rsidRDefault="000411C2" w:rsidP="00B71D4B">
      <w:pPr>
        <w:spacing w:line="264" w:lineRule="auto"/>
        <w:ind w:right="-2"/>
        <w:rPr>
          <w:rFonts w:ascii="Arial" w:hAnsi="Arial" w:cs="Arial"/>
          <w:szCs w:val="20"/>
        </w:rPr>
      </w:pPr>
    </w:p>
    <w:p w:rsidR="000411C2" w:rsidRPr="001F5B7B" w:rsidRDefault="000411C2" w:rsidP="00B71D4B">
      <w:pPr>
        <w:spacing w:line="264" w:lineRule="auto"/>
        <w:ind w:right="-2"/>
        <w:rPr>
          <w:rFonts w:ascii="Arial" w:hAnsi="Arial" w:cs="Arial"/>
          <w:szCs w:val="20"/>
        </w:rPr>
      </w:pPr>
      <w:r w:rsidRPr="001F5B7B">
        <w:rPr>
          <w:rFonts w:ascii="Arial" w:hAnsi="Arial" w:cs="Arial"/>
          <w:szCs w:val="20"/>
        </w:rPr>
        <w:t xml:space="preserve">Az </w:t>
      </w:r>
      <w:r w:rsidR="00346377" w:rsidRPr="001F5B7B">
        <w:rPr>
          <w:rFonts w:ascii="Arial" w:hAnsi="Arial" w:cs="Arial"/>
          <w:szCs w:val="20"/>
        </w:rPr>
        <w:t>Engedélyes</w:t>
      </w:r>
      <w:r w:rsidRPr="001F5B7B">
        <w:rPr>
          <w:rFonts w:ascii="Arial" w:hAnsi="Arial" w:cs="Arial"/>
          <w:szCs w:val="20"/>
        </w:rPr>
        <w:t xml:space="preserve"> a VET 32.§ szerinti </w:t>
      </w:r>
      <w:r w:rsidR="007A1F70" w:rsidRPr="001F5B7B">
        <w:rPr>
          <w:rFonts w:ascii="Arial" w:hAnsi="Arial" w:cs="Arial"/>
          <w:szCs w:val="20"/>
        </w:rPr>
        <w:t xml:space="preserve">nyilvános beszerzés </w:t>
      </w:r>
      <w:r w:rsidRPr="001F5B7B">
        <w:rPr>
          <w:rFonts w:ascii="Arial" w:hAnsi="Arial" w:cs="Arial"/>
          <w:szCs w:val="20"/>
        </w:rPr>
        <w:t xml:space="preserve">eredményétől függően a </w:t>
      </w:r>
      <w:r w:rsidR="007A1F70" w:rsidRPr="001F5B7B">
        <w:rPr>
          <w:rFonts w:ascii="Arial" w:hAnsi="Arial" w:cs="Arial"/>
          <w:szCs w:val="20"/>
        </w:rPr>
        <w:t xml:space="preserve">nyilvános beszerzés </w:t>
      </w:r>
      <w:r w:rsidRPr="001F5B7B">
        <w:rPr>
          <w:rFonts w:ascii="Arial" w:hAnsi="Arial" w:cs="Arial"/>
          <w:szCs w:val="20"/>
        </w:rPr>
        <w:t>kiírása szerinti szerződést köthet az elosztói engedélyesekkel az elosztó hálózati veszteség pótlására.</w:t>
      </w:r>
    </w:p>
    <w:p w:rsidR="00EB0A09" w:rsidRPr="001F5B7B" w:rsidRDefault="00EB0A09" w:rsidP="00B71D4B">
      <w:pPr>
        <w:spacing w:line="264" w:lineRule="auto"/>
        <w:ind w:right="-2"/>
        <w:rPr>
          <w:rFonts w:ascii="Arial" w:hAnsi="Arial" w:cs="Arial"/>
          <w:szCs w:val="20"/>
        </w:rPr>
      </w:pPr>
    </w:p>
    <w:p w:rsidR="00F54859" w:rsidRPr="001F5B7B" w:rsidRDefault="00122830" w:rsidP="00B71D4B">
      <w:pPr>
        <w:pStyle w:val="Cmsor3"/>
        <w:numPr>
          <w:ilvl w:val="2"/>
          <w:numId w:val="224"/>
        </w:numPr>
        <w:ind w:right="-2"/>
        <w:rPr>
          <w:rFonts w:ascii="Arial" w:eastAsia="Arial Unicode MS" w:hAnsi="Arial" w:cs="Arial"/>
        </w:rPr>
      </w:pPr>
      <w:bookmarkStart w:id="168" w:name="_Toc304389514"/>
      <w:bookmarkStart w:id="169" w:name="_Toc304389595"/>
      <w:bookmarkStart w:id="170" w:name="_Toc304389670"/>
      <w:bookmarkStart w:id="171" w:name="_Toc304389745"/>
      <w:bookmarkStart w:id="172" w:name="_Toc406598579"/>
      <w:bookmarkStart w:id="173" w:name="_Toc18575654"/>
      <w:bookmarkEnd w:id="168"/>
      <w:bookmarkEnd w:id="169"/>
      <w:bookmarkEnd w:id="170"/>
      <w:bookmarkEnd w:id="171"/>
      <w:r w:rsidRPr="001F5B7B">
        <w:rPr>
          <w:rFonts w:ascii="Arial" w:eastAsia="Arial Unicode MS" w:hAnsi="Arial" w:cs="Arial"/>
        </w:rPr>
        <w:t xml:space="preserve">Szerződéses </w:t>
      </w:r>
      <w:r w:rsidR="007A1F70" w:rsidRPr="001F5B7B">
        <w:rPr>
          <w:rFonts w:ascii="Arial" w:eastAsia="Arial Unicode MS" w:hAnsi="Arial" w:cs="Arial"/>
        </w:rPr>
        <w:t>p</w:t>
      </w:r>
      <w:r w:rsidRPr="001F5B7B">
        <w:rPr>
          <w:rFonts w:ascii="Arial" w:eastAsia="Arial Unicode MS" w:hAnsi="Arial" w:cs="Arial"/>
        </w:rPr>
        <w:t>artner</w:t>
      </w:r>
      <w:r w:rsidR="00F54859" w:rsidRPr="001F5B7B">
        <w:rPr>
          <w:rFonts w:ascii="Arial" w:eastAsia="Arial Unicode MS" w:hAnsi="Arial" w:cs="Arial"/>
        </w:rPr>
        <w:t>ekkel kötendő szerződések kötelező tartalmi elemei</w:t>
      </w:r>
      <w:bookmarkEnd w:id="172"/>
      <w:bookmarkEnd w:id="173"/>
    </w:p>
    <w:p w:rsidR="00F54859" w:rsidRPr="001F5B7B" w:rsidRDefault="00F54859" w:rsidP="00B71D4B">
      <w:pPr>
        <w:pStyle w:val="Listaszerbekezds"/>
        <w:spacing w:line="264" w:lineRule="auto"/>
        <w:ind w:left="0" w:right="-2"/>
        <w:contextualSpacing/>
        <w:rPr>
          <w:rFonts w:ascii="Arial" w:eastAsia="Arial Unicode MS" w:hAnsi="Arial" w:cs="Arial"/>
          <w:b/>
          <w:szCs w:val="20"/>
        </w:rPr>
      </w:pPr>
    </w:p>
    <w:p w:rsidR="00C33F52" w:rsidRPr="001F5B7B" w:rsidRDefault="00C33F52" w:rsidP="00B71D4B">
      <w:pPr>
        <w:pStyle w:val="Listaszerbekezds"/>
        <w:spacing w:line="264" w:lineRule="auto"/>
        <w:ind w:left="0" w:right="-2"/>
        <w:contextualSpacing/>
        <w:rPr>
          <w:rFonts w:ascii="Arial" w:eastAsia="Arial Unicode MS" w:hAnsi="Arial" w:cs="Arial"/>
          <w:szCs w:val="20"/>
          <w:u w:val="single"/>
        </w:rPr>
      </w:pPr>
      <w:r w:rsidRPr="001F5B7B">
        <w:rPr>
          <w:rFonts w:ascii="Arial" w:eastAsia="Arial Unicode MS" w:hAnsi="Arial" w:cs="Arial"/>
          <w:szCs w:val="20"/>
          <w:u w:val="single"/>
        </w:rPr>
        <w:t xml:space="preserve">Kereskedelmi típusú szerződések </w:t>
      </w:r>
    </w:p>
    <w:p w:rsidR="007F7075" w:rsidRPr="001F5B7B" w:rsidRDefault="00C33F52" w:rsidP="00B71D4B">
      <w:pPr>
        <w:pStyle w:val="Listaszerbekezds"/>
        <w:spacing w:line="264" w:lineRule="auto"/>
        <w:ind w:left="0" w:right="-2"/>
        <w:contextualSpacing/>
        <w:rPr>
          <w:rFonts w:ascii="Arial" w:eastAsia="Arial Unicode MS" w:hAnsi="Arial" w:cs="Arial"/>
          <w:szCs w:val="20"/>
        </w:rPr>
      </w:pPr>
      <w:r w:rsidRPr="001F5B7B">
        <w:rPr>
          <w:rFonts w:ascii="Arial" w:eastAsia="Arial Unicode MS" w:hAnsi="Arial" w:cs="Arial"/>
          <w:szCs w:val="20"/>
        </w:rPr>
        <w:t xml:space="preserve">A kereskedelmi típusú szerződések minimálisan a jelen Üzletszabályzat </w:t>
      </w:r>
      <w:r w:rsidR="00594E6A" w:rsidRPr="001F5B7B">
        <w:rPr>
          <w:rFonts w:ascii="Arial" w:eastAsia="Arial Unicode MS" w:hAnsi="Arial" w:cs="Arial"/>
          <w:szCs w:val="20"/>
        </w:rPr>
        <w:t>7</w:t>
      </w:r>
      <w:r w:rsidRPr="001F5B7B">
        <w:rPr>
          <w:rFonts w:ascii="Arial" w:eastAsia="Arial Unicode MS" w:hAnsi="Arial" w:cs="Arial"/>
          <w:szCs w:val="20"/>
        </w:rPr>
        <w:t xml:space="preserve">.2. pontjában meghatározott elemeket tartalmazzák. </w:t>
      </w:r>
    </w:p>
    <w:p w:rsidR="00793671" w:rsidRPr="001F5B7B" w:rsidRDefault="00793671" w:rsidP="00B71D4B">
      <w:pPr>
        <w:pStyle w:val="Listaszerbekezds"/>
        <w:spacing w:line="264" w:lineRule="auto"/>
        <w:ind w:left="0" w:right="-2"/>
        <w:contextualSpacing/>
        <w:rPr>
          <w:rFonts w:ascii="Arial" w:eastAsia="Arial Unicode MS" w:hAnsi="Arial" w:cs="Arial"/>
          <w:szCs w:val="20"/>
        </w:rPr>
      </w:pPr>
    </w:p>
    <w:p w:rsidR="00C33F52" w:rsidRPr="001F5B7B" w:rsidRDefault="00C33F52" w:rsidP="00B71D4B">
      <w:pPr>
        <w:pStyle w:val="Listaszerbekezds"/>
        <w:spacing w:line="264" w:lineRule="auto"/>
        <w:ind w:left="0" w:right="-2"/>
        <w:contextualSpacing/>
        <w:rPr>
          <w:rFonts w:ascii="Arial" w:eastAsia="Arial Unicode MS" w:hAnsi="Arial" w:cs="Arial"/>
          <w:szCs w:val="20"/>
          <w:u w:val="single"/>
        </w:rPr>
      </w:pPr>
      <w:r w:rsidRPr="001F5B7B">
        <w:rPr>
          <w:rFonts w:ascii="Arial" w:eastAsia="Arial Unicode MS" w:hAnsi="Arial" w:cs="Arial"/>
          <w:szCs w:val="20"/>
          <w:u w:val="single"/>
        </w:rPr>
        <w:t>Egyéb típusú szerződések</w:t>
      </w:r>
    </w:p>
    <w:p w:rsidR="00C33F52" w:rsidRPr="001F5B7B" w:rsidRDefault="00C33F52" w:rsidP="00B71D4B">
      <w:pPr>
        <w:pStyle w:val="Listaszerbekezds"/>
        <w:spacing w:line="264" w:lineRule="auto"/>
        <w:ind w:left="0" w:right="-2"/>
        <w:contextualSpacing/>
        <w:rPr>
          <w:rFonts w:ascii="Arial" w:eastAsia="Arial Unicode MS" w:hAnsi="Arial" w:cs="Arial"/>
          <w:szCs w:val="20"/>
        </w:rPr>
      </w:pPr>
      <w:r w:rsidRPr="001F5B7B">
        <w:rPr>
          <w:rFonts w:ascii="Arial" w:eastAsia="Arial Unicode MS" w:hAnsi="Arial" w:cs="Arial"/>
          <w:szCs w:val="20"/>
        </w:rPr>
        <w:t xml:space="preserve">Az egyéb típusú szerződések minimálisan a </w:t>
      </w:r>
      <w:r w:rsidR="00021BD5" w:rsidRPr="001F5B7B">
        <w:rPr>
          <w:rFonts w:ascii="Arial" w:eastAsia="Arial Unicode MS" w:hAnsi="Arial" w:cs="Arial"/>
          <w:szCs w:val="20"/>
        </w:rPr>
        <w:t xml:space="preserve">mindenkor hatályos </w:t>
      </w:r>
      <w:r w:rsidRPr="001F5B7B">
        <w:rPr>
          <w:rFonts w:ascii="Arial" w:eastAsia="Arial Unicode MS" w:hAnsi="Arial" w:cs="Arial"/>
          <w:szCs w:val="20"/>
        </w:rPr>
        <w:t xml:space="preserve">Polgári Törvénykönyv, az Elosztói Szabályzat, a Kereskedelmi Szabályzat, az átviteli rendszerirányító </w:t>
      </w:r>
      <w:r w:rsidR="0032606A" w:rsidRPr="001F5B7B">
        <w:rPr>
          <w:rFonts w:ascii="Arial" w:eastAsia="Arial Unicode MS" w:hAnsi="Arial" w:cs="Arial"/>
          <w:szCs w:val="20"/>
        </w:rPr>
        <w:t>ü</w:t>
      </w:r>
      <w:r w:rsidRPr="001F5B7B">
        <w:rPr>
          <w:rFonts w:ascii="Arial" w:eastAsia="Arial Unicode MS" w:hAnsi="Arial" w:cs="Arial"/>
          <w:szCs w:val="20"/>
        </w:rPr>
        <w:t xml:space="preserve">zletszabályzata, a VET, illetve a </w:t>
      </w:r>
      <w:r w:rsidR="00484D64" w:rsidRPr="001F5B7B">
        <w:rPr>
          <w:rFonts w:ascii="Arial" w:eastAsia="Arial Unicode MS" w:hAnsi="Arial" w:cs="Arial"/>
          <w:szCs w:val="20"/>
        </w:rPr>
        <w:t xml:space="preserve">Vhr. </w:t>
      </w:r>
      <w:r w:rsidRPr="001F5B7B">
        <w:rPr>
          <w:rFonts w:ascii="Arial" w:eastAsia="Arial Unicode MS" w:hAnsi="Arial" w:cs="Arial"/>
          <w:szCs w:val="20"/>
        </w:rPr>
        <w:t>szeri</w:t>
      </w:r>
      <w:r w:rsidR="000E6B25" w:rsidRPr="001F5B7B">
        <w:rPr>
          <w:rFonts w:ascii="Arial" w:eastAsia="Arial Unicode MS" w:hAnsi="Arial" w:cs="Arial"/>
          <w:szCs w:val="20"/>
        </w:rPr>
        <w:t>n</w:t>
      </w:r>
      <w:r w:rsidRPr="001F5B7B">
        <w:rPr>
          <w:rFonts w:ascii="Arial" w:eastAsia="Arial Unicode MS" w:hAnsi="Arial" w:cs="Arial"/>
          <w:szCs w:val="20"/>
        </w:rPr>
        <w:t xml:space="preserve">t előírt minimális tartalmi elemekkel kell, hogy rendelkezzenek. </w:t>
      </w:r>
    </w:p>
    <w:p w:rsidR="00C33F52" w:rsidRPr="001F5B7B" w:rsidRDefault="00C33F52" w:rsidP="00B71D4B">
      <w:pPr>
        <w:pStyle w:val="Listaszerbekezds"/>
        <w:spacing w:line="264" w:lineRule="auto"/>
        <w:ind w:left="0" w:right="-2"/>
        <w:contextualSpacing/>
        <w:rPr>
          <w:rFonts w:ascii="Arial" w:eastAsia="Arial Unicode MS" w:hAnsi="Arial" w:cs="Arial"/>
          <w:szCs w:val="20"/>
        </w:rPr>
      </w:pPr>
    </w:p>
    <w:p w:rsidR="00D36BE3" w:rsidRPr="001F5B7B" w:rsidRDefault="00D36BE3" w:rsidP="00B71D4B">
      <w:pPr>
        <w:pStyle w:val="Listaszerbekezds"/>
        <w:spacing w:line="264" w:lineRule="auto"/>
        <w:ind w:left="0" w:right="-2"/>
        <w:contextualSpacing/>
        <w:rPr>
          <w:rFonts w:ascii="Arial" w:eastAsia="Arial Unicode MS" w:hAnsi="Arial" w:cs="Arial"/>
        </w:rPr>
      </w:pPr>
      <w:r w:rsidRPr="001F5B7B">
        <w:rPr>
          <w:rFonts w:ascii="Arial" w:eastAsia="Arial Unicode MS" w:hAnsi="Arial" w:cs="Arial"/>
        </w:rPr>
        <w:t xml:space="preserve">A </w:t>
      </w:r>
      <w:r w:rsidR="007A1F70" w:rsidRPr="001F5B7B">
        <w:rPr>
          <w:rFonts w:ascii="Arial" w:eastAsia="Arial Unicode MS" w:hAnsi="Arial" w:cs="Arial"/>
        </w:rPr>
        <w:t>s</w:t>
      </w:r>
      <w:r w:rsidRPr="001F5B7B">
        <w:rPr>
          <w:rFonts w:ascii="Arial" w:eastAsia="Arial Unicode MS" w:hAnsi="Arial" w:cs="Arial"/>
        </w:rPr>
        <w:t xml:space="preserve">zerződéses </w:t>
      </w:r>
      <w:r w:rsidR="00E066A1" w:rsidRPr="001F5B7B">
        <w:rPr>
          <w:rFonts w:ascii="Arial" w:eastAsia="Arial Unicode MS" w:hAnsi="Arial" w:cs="Arial"/>
        </w:rPr>
        <w:t>p</w:t>
      </w:r>
      <w:r w:rsidRPr="001F5B7B">
        <w:rPr>
          <w:rFonts w:ascii="Arial" w:eastAsia="Arial Unicode MS" w:hAnsi="Arial" w:cs="Arial"/>
        </w:rPr>
        <w:t xml:space="preserve">artnerekkel kötendő szerződések tekintetében a jelen Üzletszabályzat </w:t>
      </w:r>
      <w:r w:rsidR="00594E6A" w:rsidRPr="001F5B7B">
        <w:rPr>
          <w:rFonts w:ascii="Arial" w:eastAsia="Arial Unicode MS" w:hAnsi="Arial" w:cs="Arial"/>
        </w:rPr>
        <w:t>8</w:t>
      </w:r>
      <w:r w:rsidRPr="001F5B7B">
        <w:rPr>
          <w:rFonts w:ascii="Arial" w:eastAsia="Arial Unicode MS" w:hAnsi="Arial" w:cs="Arial"/>
        </w:rPr>
        <w:t xml:space="preserve">.2.12. pontjában foglaltak az irányadók. </w:t>
      </w:r>
    </w:p>
    <w:p w:rsidR="00D36BE3" w:rsidRPr="001F5B7B" w:rsidRDefault="00D36BE3" w:rsidP="00B71D4B">
      <w:pPr>
        <w:pStyle w:val="Listaszerbekezds"/>
        <w:spacing w:line="264" w:lineRule="auto"/>
        <w:ind w:left="0" w:right="-2"/>
        <w:contextualSpacing/>
        <w:rPr>
          <w:rFonts w:ascii="Arial" w:eastAsia="Arial Unicode MS" w:hAnsi="Arial" w:cs="Arial"/>
          <w:szCs w:val="20"/>
        </w:rPr>
      </w:pPr>
    </w:p>
    <w:p w:rsidR="001520E7" w:rsidRPr="001F5B7B" w:rsidRDefault="001520E7" w:rsidP="00B71D4B">
      <w:pPr>
        <w:pStyle w:val="Cmsor3"/>
        <w:numPr>
          <w:ilvl w:val="2"/>
          <w:numId w:val="224"/>
        </w:numPr>
        <w:ind w:right="-2"/>
        <w:rPr>
          <w:rFonts w:ascii="Arial" w:eastAsia="Arial Unicode MS" w:hAnsi="Arial" w:cs="Arial"/>
        </w:rPr>
      </w:pPr>
      <w:bookmarkStart w:id="174" w:name="_Toc406598580"/>
      <w:bookmarkStart w:id="175" w:name="_Toc18575655"/>
      <w:r w:rsidRPr="001F5B7B">
        <w:rPr>
          <w:rFonts w:ascii="Arial" w:eastAsia="Arial Unicode MS" w:hAnsi="Arial" w:cs="Arial"/>
        </w:rPr>
        <w:t>Szerződések módosítása</w:t>
      </w:r>
      <w:bookmarkEnd w:id="174"/>
      <w:bookmarkEnd w:id="175"/>
    </w:p>
    <w:p w:rsidR="001520E7" w:rsidRPr="001F5B7B" w:rsidRDefault="001520E7" w:rsidP="00B71D4B">
      <w:pPr>
        <w:pStyle w:val="Cmsor2"/>
        <w:numPr>
          <w:ilvl w:val="0"/>
          <w:numId w:val="0"/>
        </w:numPr>
        <w:ind w:left="567" w:right="-2" w:hanging="567"/>
        <w:rPr>
          <w:rFonts w:ascii="Arial" w:eastAsia="Arial Unicode MS" w:hAnsi="Arial" w:cs="Arial"/>
        </w:rPr>
      </w:pPr>
    </w:p>
    <w:p w:rsidR="001520E7" w:rsidRPr="001F5B7B" w:rsidRDefault="001520E7" w:rsidP="00B71D4B">
      <w:pPr>
        <w:pStyle w:val="Listaszerbekezds"/>
        <w:spacing w:line="264" w:lineRule="auto"/>
        <w:ind w:left="0" w:right="-2"/>
        <w:contextualSpacing/>
        <w:rPr>
          <w:rFonts w:ascii="Arial" w:eastAsia="Arial Unicode MS" w:hAnsi="Arial" w:cs="Arial"/>
          <w:szCs w:val="20"/>
        </w:rPr>
      </w:pPr>
      <w:r w:rsidRPr="001F5B7B">
        <w:rPr>
          <w:rFonts w:ascii="Arial" w:eastAsia="Arial Unicode MS" w:hAnsi="Arial" w:cs="Arial"/>
          <w:szCs w:val="20"/>
        </w:rPr>
        <w:t xml:space="preserve">Az </w:t>
      </w:r>
      <w:r w:rsidR="00100BF5" w:rsidRPr="001F5B7B">
        <w:rPr>
          <w:rFonts w:ascii="Arial" w:eastAsia="Arial Unicode MS" w:hAnsi="Arial" w:cs="Arial"/>
          <w:szCs w:val="20"/>
        </w:rPr>
        <w:t>Engedélyes</w:t>
      </w:r>
      <w:r w:rsidRPr="001F5B7B">
        <w:rPr>
          <w:rFonts w:ascii="Arial" w:eastAsia="Arial Unicode MS" w:hAnsi="Arial" w:cs="Arial"/>
          <w:szCs w:val="20"/>
        </w:rPr>
        <w:t xml:space="preserve"> és a felhasználók között létrejött szerződést az </w:t>
      </w:r>
      <w:r w:rsidR="00100BF5" w:rsidRPr="001F5B7B">
        <w:rPr>
          <w:rFonts w:ascii="Arial" w:eastAsia="Arial Unicode MS" w:hAnsi="Arial" w:cs="Arial"/>
          <w:szCs w:val="20"/>
        </w:rPr>
        <w:t>Engedélyes</w:t>
      </w:r>
      <w:r w:rsidRPr="001F5B7B">
        <w:rPr>
          <w:rFonts w:ascii="Arial" w:eastAsia="Arial Unicode MS" w:hAnsi="Arial" w:cs="Arial"/>
          <w:szCs w:val="20"/>
        </w:rPr>
        <w:t xml:space="preserve"> és a felhasználó közös megegyezéssel bármikor módosíthatja. </w:t>
      </w:r>
    </w:p>
    <w:p w:rsidR="001520E7" w:rsidRPr="001F5B7B" w:rsidRDefault="001520E7" w:rsidP="000409A4">
      <w:pPr>
        <w:rPr>
          <w:rFonts w:ascii="Arial" w:eastAsia="Arial Unicode MS" w:hAnsi="Arial" w:cs="Arial"/>
          <w:szCs w:val="20"/>
        </w:rPr>
      </w:pPr>
    </w:p>
    <w:p w:rsidR="001520E7" w:rsidRPr="001F5B7B" w:rsidRDefault="001520E7" w:rsidP="00B71D4B">
      <w:pPr>
        <w:pStyle w:val="Listaszerbekezds"/>
        <w:spacing w:line="264" w:lineRule="auto"/>
        <w:ind w:left="0" w:right="-2"/>
        <w:contextualSpacing/>
        <w:rPr>
          <w:rFonts w:ascii="Arial" w:eastAsia="Arial Unicode MS" w:hAnsi="Arial" w:cs="Arial"/>
          <w:szCs w:val="20"/>
        </w:rPr>
      </w:pPr>
      <w:r w:rsidRPr="001F5B7B">
        <w:rPr>
          <w:rFonts w:ascii="Arial" w:eastAsia="Arial Unicode MS" w:hAnsi="Arial" w:cs="Arial"/>
          <w:szCs w:val="20"/>
        </w:rPr>
        <w:t xml:space="preserve">Az </w:t>
      </w:r>
      <w:r w:rsidR="00100BF5" w:rsidRPr="001F5B7B">
        <w:rPr>
          <w:rFonts w:ascii="Arial" w:eastAsia="Arial Unicode MS" w:hAnsi="Arial" w:cs="Arial"/>
          <w:szCs w:val="20"/>
        </w:rPr>
        <w:t>Engedélyes</w:t>
      </w:r>
      <w:r w:rsidRPr="001F5B7B">
        <w:rPr>
          <w:rFonts w:ascii="Arial" w:eastAsia="Arial Unicode MS" w:hAnsi="Arial" w:cs="Arial"/>
          <w:szCs w:val="20"/>
        </w:rPr>
        <w:t xml:space="preserve"> a szerződés módosítását oly módon is kezdeményezheti, hogy a szerződés módosítási javaslatát eredeti vagy szke</w:t>
      </w:r>
      <w:r w:rsidR="00021BD5" w:rsidRPr="001F5B7B">
        <w:rPr>
          <w:rFonts w:ascii="Arial" w:eastAsia="Arial Unicode MS" w:hAnsi="Arial" w:cs="Arial"/>
          <w:szCs w:val="20"/>
        </w:rPr>
        <w:t>n</w:t>
      </w:r>
      <w:r w:rsidRPr="001F5B7B">
        <w:rPr>
          <w:rFonts w:ascii="Arial" w:eastAsia="Arial Unicode MS" w:hAnsi="Arial" w:cs="Arial"/>
          <w:szCs w:val="20"/>
        </w:rPr>
        <w:t xml:space="preserve">nelt aláírással ellátva </w:t>
      </w:r>
      <w:r w:rsidR="00614677" w:rsidRPr="001F5B7B">
        <w:rPr>
          <w:rFonts w:ascii="Arial" w:eastAsia="Arial Unicode MS" w:hAnsi="Arial" w:cs="Arial"/>
          <w:szCs w:val="20"/>
        </w:rPr>
        <w:t xml:space="preserve">megküldi a felhasználó részére azzal, </w:t>
      </w:r>
      <w:r w:rsidR="00614677" w:rsidRPr="001F5B7B">
        <w:rPr>
          <w:rFonts w:ascii="Arial" w:eastAsia="Arial Unicode MS" w:hAnsi="Arial" w:cs="Arial"/>
          <w:szCs w:val="20"/>
        </w:rPr>
        <w:lastRenderedPageBreak/>
        <w:t>hogy amennyiben azzal egyetért</w:t>
      </w:r>
      <w:r w:rsidR="00793671" w:rsidRPr="001F5B7B">
        <w:rPr>
          <w:rFonts w:ascii="Arial" w:eastAsia="Arial Unicode MS" w:hAnsi="Arial" w:cs="Arial"/>
          <w:szCs w:val="20"/>
        </w:rPr>
        <w:t>,</w:t>
      </w:r>
      <w:r w:rsidR="00614677" w:rsidRPr="001F5B7B">
        <w:rPr>
          <w:rFonts w:ascii="Arial" w:eastAsia="Arial Unicode MS" w:hAnsi="Arial" w:cs="Arial"/>
          <w:szCs w:val="20"/>
        </w:rPr>
        <w:t xml:space="preserve"> azt a kézhezvételtől számított 15 napon belül aláírva küldje vissza, vagy amennyiben azzal nem ért egyet, úgy ugyanezen határidőn belül jelezze, hogy a szerződés aláírását nem fogadja el. </w:t>
      </w:r>
      <w:r w:rsidR="006A01DC" w:rsidRPr="001F5B7B">
        <w:rPr>
          <w:rFonts w:ascii="Arial" w:eastAsia="Arial Unicode MS" w:hAnsi="Arial" w:cs="Arial"/>
          <w:szCs w:val="20"/>
        </w:rPr>
        <w:t>A szerződés akkor jön létre, ha azt a felhasználó aláírva a fenti határidőben visszaküldi</w:t>
      </w:r>
      <w:r w:rsidR="00614677" w:rsidRPr="001F5B7B">
        <w:rPr>
          <w:rFonts w:ascii="Arial" w:eastAsia="Arial Unicode MS" w:hAnsi="Arial" w:cs="Arial"/>
          <w:szCs w:val="20"/>
        </w:rPr>
        <w:t xml:space="preserve">. </w:t>
      </w:r>
    </w:p>
    <w:p w:rsidR="001520E7" w:rsidRPr="001F5B7B" w:rsidRDefault="001520E7" w:rsidP="001520E7">
      <w:pPr>
        <w:pStyle w:val="Cmsor2"/>
        <w:numPr>
          <w:ilvl w:val="0"/>
          <w:numId w:val="0"/>
        </w:numPr>
        <w:ind w:right="568"/>
        <w:rPr>
          <w:rFonts w:ascii="Arial" w:eastAsia="Arial Unicode MS" w:hAnsi="Arial" w:cs="Arial"/>
          <w:b w:val="0"/>
        </w:rPr>
      </w:pPr>
    </w:p>
    <w:p w:rsidR="009A14C9" w:rsidRPr="001F5B7B" w:rsidRDefault="009A14C9" w:rsidP="007F252C">
      <w:pPr>
        <w:rPr>
          <w:rFonts w:ascii="Arial" w:eastAsia="Arial Unicode MS" w:hAnsi="Arial" w:cs="Arial"/>
        </w:rPr>
      </w:pPr>
    </w:p>
    <w:p w:rsidR="00F54859" w:rsidRPr="001F5B7B" w:rsidRDefault="00F54859" w:rsidP="00B71D4B">
      <w:pPr>
        <w:pStyle w:val="Cmsor3"/>
        <w:numPr>
          <w:ilvl w:val="2"/>
          <w:numId w:val="224"/>
        </w:numPr>
        <w:rPr>
          <w:rFonts w:ascii="Arial" w:eastAsia="Arial Unicode MS" w:hAnsi="Arial" w:cs="Arial"/>
        </w:rPr>
      </w:pPr>
      <w:bookmarkStart w:id="176" w:name="_Toc408399573"/>
      <w:bookmarkStart w:id="177" w:name="_Toc408399574"/>
      <w:bookmarkStart w:id="178" w:name="_Toc406598581"/>
      <w:bookmarkStart w:id="179" w:name="_Toc18575656"/>
      <w:bookmarkEnd w:id="176"/>
      <w:bookmarkEnd w:id="177"/>
      <w:r w:rsidRPr="001F5B7B">
        <w:rPr>
          <w:rFonts w:ascii="Arial" w:eastAsia="Arial Unicode MS" w:hAnsi="Arial" w:cs="Arial"/>
        </w:rPr>
        <w:t>Árképzés és áralkalmazás</w:t>
      </w:r>
      <w:bookmarkEnd w:id="178"/>
      <w:bookmarkEnd w:id="179"/>
    </w:p>
    <w:p w:rsidR="00D45F08" w:rsidRPr="001F5B7B" w:rsidRDefault="00D45F08" w:rsidP="00B71D4B">
      <w:pPr>
        <w:spacing w:line="264" w:lineRule="auto"/>
        <w:rPr>
          <w:rFonts w:ascii="Arial" w:hAnsi="Arial" w:cs="Arial"/>
          <w:szCs w:val="20"/>
        </w:rPr>
      </w:pPr>
    </w:p>
    <w:p w:rsidR="005E4206" w:rsidRPr="001F5B7B" w:rsidRDefault="005E4206" w:rsidP="00B71D4B">
      <w:pPr>
        <w:pStyle w:val="Cmsor4"/>
        <w:rPr>
          <w:rFonts w:ascii="Arial" w:hAnsi="Arial"/>
        </w:rPr>
      </w:pPr>
      <w:bookmarkStart w:id="180" w:name="_Toc18575657"/>
      <w:r w:rsidRPr="001F5B7B">
        <w:rPr>
          <w:rFonts w:ascii="Arial" w:hAnsi="Arial"/>
        </w:rPr>
        <w:t>Általános szabályok</w:t>
      </w:r>
      <w:bookmarkEnd w:id="180"/>
    </w:p>
    <w:p w:rsidR="005E4206" w:rsidRPr="001F5B7B" w:rsidRDefault="005E4206" w:rsidP="00B71D4B">
      <w:pPr>
        <w:spacing w:line="264" w:lineRule="auto"/>
        <w:rPr>
          <w:rFonts w:ascii="Arial" w:hAnsi="Arial" w:cs="Arial"/>
          <w:szCs w:val="20"/>
        </w:rPr>
      </w:pPr>
    </w:p>
    <w:p w:rsidR="003178E8" w:rsidRPr="001F5B7B" w:rsidRDefault="003178E8" w:rsidP="00B71D4B">
      <w:pPr>
        <w:spacing w:line="264" w:lineRule="auto"/>
        <w:rPr>
          <w:rFonts w:ascii="Arial" w:hAnsi="Arial" w:cs="Arial"/>
          <w:szCs w:val="20"/>
        </w:rPr>
      </w:pPr>
      <w:r w:rsidRPr="001F5B7B">
        <w:rPr>
          <w:rFonts w:ascii="Arial" w:hAnsi="Arial" w:cs="Arial"/>
          <w:szCs w:val="20"/>
        </w:rPr>
        <w:t xml:space="preserve">Az </w:t>
      </w:r>
      <w:r w:rsidR="00100BF5" w:rsidRPr="001F5B7B">
        <w:rPr>
          <w:rFonts w:ascii="Arial" w:hAnsi="Arial" w:cs="Arial"/>
          <w:szCs w:val="20"/>
        </w:rPr>
        <w:t>Engedélyes</w:t>
      </w:r>
      <w:r w:rsidRPr="001F5B7B">
        <w:rPr>
          <w:rFonts w:ascii="Arial" w:hAnsi="Arial" w:cs="Arial"/>
          <w:szCs w:val="20"/>
        </w:rPr>
        <w:t xml:space="preserve"> szerződéseiben mindig a hazai és a regionális piaci árak figyelembe vételével, a szerződő </w:t>
      </w:r>
      <w:r w:rsidR="00100BF5" w:rsidRPr="001F5B7B">
        <w:rPr>
          <w:rFonts w:ascii="Arial" w:hAnsi="Arial" w:cs="Arial"/>
          <w:szCs w:val="20"/>
        </w:rPr>
        <w:t>f</w:t>
      </w:r>
      <w:r w:rsidRPr="001F5B7B">
        <w:rPr>
          <w:rFonts w:ascii="Arial" w:hAnsi="Arial" w:cs="Arial"/>
          <w:szCs w:val="20"/>
        </w:rPr>
        <w:t>elek kölcsönös érdekei alapján, konszenzusos, diszkrimináció</w:t>
      </w:r>
      <w:r w:rsidR="00484D64" w:rsidRPr="001F5B7B">
        <w:rPr>
          <w:rFonts w:ascii="Arial" w:hAnsi="Arial" w:cs="Arial"/>
          <w:szCs w:val="20"/>
        </w:rPr>
        <w:t>-</w:t>
      </w:r>
      <w:r w:rsidRPr="001F5B7B">
        <w:rPr>
          <w:rFonts w:ascii="Arial" w:hAnsi="Arial" w:cs="Arial"/>
          <w:szCs w:val="20"/>
        </w:rPr>
        <w:t>mentes eljárásban, az adott termék jellemzőihez igazodóan alakítja ki szerződéses árait.</w:t>
      </w:r>
    </w:p>
    <w:p w:rsidR="003178E8" w:rsidRPr="001F5B7B" w:rsidRDefault="003178E8" w:rsidP="00B71D4B">
      <w:pPr>
        <w:spacing w:line="264" w:lineRule="auto"/>
        <w:rPr>
          <w:rFonts w:ascii="Arial" w:hAnsi="Arial" w:cs="Arial"/>
          <w:szCs w:val="20"/>
        </w:rPr>
      </w:pPr>
    </w:p>
    <w:p w:rsidR="003178E8" w:rsidRPr="001F5B7B" w:rsidRDefault="003178E8" w:rsidP="00B71D4B">
      <w:pPr>
        <w:spacing w:line="264" w:lineRule="auto"/>
        <w:rPr>
          <w:rFonts w:ascii="Arial" w:hAnsi="Arial" w:cs="Arial"/>
          <w:szCs w:val="20"/>
        </w:rPr>
      </w:pPr>
      <w:r w:rsidRPr="001F5B7B">
        <w:rPr>
          <w:rFonts w:ascii="Arial" w:hAnsi="Arial" w:cs="Arial"/>
          <w:szCs w:val="20"/>
        </w:rPr>
        <w:t xml:space="preserve">Az </w:t>
      </w:r>
      <w:r w:rsidR="00100BF5" w:rsidRPr="001F5B7B">
        <w:rPr>
          <w:rFonts w:ascii="Arial" w:hAnsi="Arial" w:cs="Arial"/>
          <w:szCs w:val="20"/>
        </w:rPr>
        <w:t>Engedélyes</w:t>
      </w:r>
      <w:r w:rsidRPr="001F5B7B">
        <w:rPr>
          <w:rFonts w:ascii="Arial" w:hAnsi="Arial" w:cs="Arial"/>
          <w:szCs w:val="20"/>
        </w:rPr>
        <w:t xml:space="preserve"> által alkalmazott árak meghatározása és alkalmazása az ÁSZF-ben</w:t>
      </w:r>
      <w:r w:rsidR="00594E6A" w:rsidRPr="001F5B7B">
        <w:rPr>
          <w:rFonts w:ascii="Arial" w:hAnsi="Arial" w:cs="Arial"/>
          <w:szCs w:val="20"/>
        </w:rPr>
        <w:t>,illetve</w:t>
      </w:r>
      <w:r w:rsidRPr="001F5B7B">
        <w:rPr>
          <w:rFonts w:ascii="Arial" w:hAnsi="Arial" w:cs="Arial"/>
          <w:szCs w:val="20"/>
        </w:rPr>
        <w:t xml:space="preserve"> a </w:t>
      </w:r>
      <w:r w:rsidR="007A1F70" w:rsidRPr="001F5B7B">
        <w:rPr>
          <w:rFonts w:ascii="Arial" w:hAnsi="Arial" w:cs="Arial"/>
          <w:szCs w:val="20"/>
        </w:rPr>
        <w:t>s</w:t>
      </w:r>
      <w:r w:rsidR="00122830" w:rsidRPr="001F5B7B">
        <w:rPr>
          <w:rFonts w:ascii="Arial" w:hAnsi="Arial" w:cs="Arial"/>
          <w:szCs w:val="20"/>
        </w:rPr>
        <w:t xml:space="preserve">zerződéses </w:t>
      </w:r>
      <w:r w:rsidR="007A1F70"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rel történő megállapodás alapján a közöttük létrejött </w:t>
      </w:r>
      <w:r w:rsidR="006C6379" w:rsidRPr="001F5B7B">
        <w:rPr>
          <w:rFonts w:ascii="Arial" w:hAnsi="Arial" w:cs="Arial"/>
          <w:szCs w:val="20"/>
        </w:rPr>
        <w:t>villamosenergia-értékesítési</w:t>
      </w:r>
      <w:r w:rsidR="00594E6A" w:rsidRPr="001F5B7B">
        <w:rPr>
          <w:rFonts w:ascii="Arial" w:hAnsi="Arial" w:cs="Arial"/>
          <w:szCs w:val="20"/>
        </w:rPr>
        <w:t>, illetve kereskedelmi</w:t>
      </w:r>
      <w:r w:rsidRPr="001F5B7B">
        <w:rPr>
          <w:rFonts w:ascii="Arial" w:hAnsi="Arial" w:cs="Arial"/>
          <w:szCs w:val="20"/>
        </w:rPr>
        <w:t>szerződésekben foglaltak szerint történik.</w:t>
      </w:r>
    </w:p>
    <w:p w:rsidR="003178E8" w:rsidRPr="001F5B7B" w:rsidRDefault="003178E8" w:rsidP="00977CF5">
      <w:pPr>
        <w:spacing w:line="264" w:lineRule="auto"/>
        <w:ind w:right="568"/>
        <w:rPr>
          <w:rFonts w:ascii="Arial" w:hAnsi="Arial" w:cs="Arial"/>
          <w:szCs w:val="20"/>
        </w:rPr>
      </w:pPr>
    </w:p>
    <w:p w:rsidR="003178E8" w:rsidRPr="001F5B7B" w:rsidRDefault="003178E8" w:rsidP="00B71D4B">
      <w:pPr>
        <w:tabs>
          <w:tab w:val="left" w:pos="9070"/>
        </w:tabs>
        <w:spacing w:line="264" w:lineRule="auto"/>
        <w:ind w:right="-2"/>
        <w:rPr>
          <w:rFonts w:ascii="Arial" w:hAnsi="Arial" w:cs="Arial"/>
          <w:szCs w:val="20"/>
        </w:rPr>
      </w:pPr>
      <w:r w:rsidRPr="001F5B7B">
        <w:rPr>
          <w:rFonts w:ascii="Arial" w:hAnsi="Arial" w:cs="Arial"/>
          <w:szCs w:val="20"/>
        </w:rPr>
        <w:t xml:space="preserve">Az </w:t>
      </w:r>
      <w:r w:rsidR="00100BF5" w:rsidRPr="001F5B7B">
        <w:rPr>
          <w:rFonts w:ascii="Arial" w:hAnsi="Arial" w:cs="Arial"/>
          <w:szCs w:val="20"/>
        </w:rPr>
        <w:t>Engedélyes</w:t>
      </w:r>
      <w:r w:rsidRPr="001F5B7B">
        <w:rPr>
          <w:rFonts w:ascii="Arial" w:hAnsi="Arial" w:cs="Arial"/>
          <w:szCs w:val="20"/>
        </w:rPr>
        <w:t xml:space="preserve"> által értékesített villamosenergia vételárát a </w:t>
      </w:r>
      <w:r w:rsidR="006C6379" w:rsidRPr="001F5B7B">
        <w:rPr>
          <w:rFonts w:ascii="Arial" w:hAnsi="Arial" w:cs="Arial"/>
          <w:szCs w:val="20"/>
        </w:rPr>
        <w:t>villamosenergia-értékesítési</w:t>
      </w:r>
      <w:r w:rsidR="00594E6A" w:rsidRPr="001F5B7B">
        <w:rPr>
          <w:rFonts w:ascii="Arial" w:hAnsi="Arial" w:cs="Arial"/>
          <w:szCs w:val="20"/>
        </w:rPr>
        <w:t>, illetve kereskedelmi</w:t>
      </w:r>
      <w:r w:rsidRPr="001F5B7B">
        <w:rPr>
          <w:rFonts w:ascii="Arial" w:hAnsi="Arial" w:cs="Arial"/>
          <w:szCs w:val="20"/>
        </w:rPr>
        <w:t xml:space="preserve">szerződések tartalmazzák. </w:t>
      </w:r>
    </w:p>
    <w:p w:rsidR="00721A33" w:rsidRPr="001F5B7B" w:rsidRDefault="00721A33" w:rsidP="00B71D4B">
      <w:pPr>
        <w:tabs>
          <w:tab w:val="left" w:pos="9070"/>
        </w:tabs>
        <w:spacing w:line="264" w:lineRule="auto"/>
        <w:ind w:right="-2"/>
        <w:rPr>
          <w:rFonts w:ascii="Arial" w:hAnsi="Arial" w:cs="Arial"/>
          <w:szCs w:val="20"/>
        </w:rPr>
      </w:pPr>
    </w:p>
    <w:p w:rsidR="003178E8" w:rsidRPr="001F5B7B" w:rsidRDefault="003178E8" w:rsidP="00B71D4B">
      <w:pPr>
        <w:tabs>
          <w:tab w:val="left" w:pos="9070"/>
        </w:tabs>
        <w:spacing w:line="264" w:lineRule="auto"/>
        <w:ind w:right="-2"/>
        <w:rPr>
          <w:rFonts w:ascii="Arial" w:hAnsi="Arial" w:cs="Arial"/>
          <w:szCs w:val="20"/>
        </w:rPr>
      </w:pPr>
      <w:r w:rsidRPr="001F5B7B">
        <w:rPr>
          <w:rFonts w:ascii="Arial" w:hAnsi="Arial" w:cs="Arial"/>
          <w:szCs w:val="20"/>
        </w:rPr>
        <w:t xml:space="preserve">A </w:t>
      </w:r>
      <w:r w:rsidR="00D22179" w:rsidRPr="001F5B7B">
        <w:rPr>
          <w:rFonts w:ascii="Arial" w:hAnsi="Arial" w:cs="Arial"/>
          <w:szCs w:val="20"/>
        </w:rPr>
        <w:t xml:space="preserve">villamosenergia-értékesítési </w:t>
      </w:r>
      <w:r w:rsidRPr="001F5B7B">
        <w:rPr>
          <w:rFonts w:ascii="Arial" w:hAnsi="Arial" w:cs="Arial"/>
          <w:szCs w:val="20"/>
        </w:rPr>
        <w:t>szerződésekben található vételár nettó ár, amely nem tartalmazza az általános forgalmi adót</w:t>
      </w:r>
      <w:r w:rsidR="009A7D2C" w:rsidRPr="001F5B7B">
        <w:rPr>
          <w:rFonts w:ascii="Arial" w:hAnsi="Arial" w:cs="Arial"/>
          <w:szCs w:val="20"/>
        </w:rPr>
        <w:t>, a VET 147. § szerinti pénzügyi forrásokat,</w:t>
      </w:r>
      <w:r w:rsidRPr="001F5B7B">
        <w:rPr>
          <w:rFonts w:ascii="Arial" w:hAnsi="Arial" w:cs="Arial"/>
          <w:szCs w:val="20"/>
        </w:rPr>
        <w:t xml:space="preserve"> és a </w:t>
      </w:r>
      <w:r w:rsidR="00D22179" w:rsidRPr="001F5B7B">
        <w:rPr>
          <w:rFonts w:ascii="Arial" w:hAnsi="Arial" w:cs="Arial"/>
          <w:szCs w:val="20"/>
        </w:rPr>
        <w:t xml:space="preserve">villamosenergia-értékesítési </w:t>
      </w:r>
      <w:r w:rsidRPr="001F5B7B">
        <w:rPr>
          <w:rFonts w:ascii="Arial" w:hAnsi="Arial" w:cs="Arial"/>
          <w:szCs w:val="20"/>
        </w:rPr>
        <w:t xml:space="preserve">szerződés aláírásának idején vagy azt követően bármikor hatályos jogszabályok alapján fizetendő bármilyen </w:t>
      </w:r>
      <w:r w:rsidR="005C0854">
        <w:rPr>
          <w:rFonts w:ascii="Arial" w:hAnsi="Arial" w:cs="Arial"/>
          <w:szCs w:val="20"/>
        </w:rPr>
        <w:t xml:space="preserve">jövedéki </w:t>
      </w:r>
      <w:r w:rsidR="005C0854" w:rsidRPr="001F5B7B">
        <w:rPr>
          <w:rFonts w:ascii="Arial" w:hAnsi="Arial" w:cs="Arial"/>
          <w:szCs w:val="20"/>
        </w:rPr>
        <w:t xml:space="preserve">adót </w:t>
      </w:r>
      <w:r w:rsidRPr="001F5B7B">
        <w:rPr>
          <w:rFonts w:ascii="Arial" w:hAnsi="Arial" w:cs="Arial"/>
          <w:szCs w:val="20"/>
        </w:rPr>
        <w:t xml:space="preserve">és további adókat, járulékokat, rendszerhasználati díjakat vagy egyéb terheket, valamint </w:t>
      </w:r>
      <w:r w:rsidR="00C06E66" w:rsidRPr="001F5B7B">
        <w:rPr>
          <w:rFonts w:ascii="Arial" w:hAnsi="Arial" w:cs="Arial"/>
          <w:szCs w:val="20"/>
        </w:rPr>
        <w:t xml:space="preserve">- a felek eltérő megállapodásának hiányában - </w:t>
      </w:r>
      <w:r w:rsidRPr="001F5B7B">
        <w:rPr>
          <w:rFonts w:ascii="Arial" w:hAnsi="Arial" w:cs="Arial"/>
          <w:szCs w:val="20"/>
        </w:rPr>
        <w:t xml:space="preserve">nem tartalmaz semmilyen olyan további díjat vagy költséget, amely a megújuló energiaforrásokból, hulladékból történő energiatermelésből származó energia kötelező átvételével kapcsolatban az </w:t>
      </w:r>
      <w:r w:rsidR="00100BF5" w:rsidRPr="001F5B7B">
        <w:rPr>
          <w:rFonts w:ascii="Arial" w:hAnsi="Arial" w:cs="Arial"/>
          <w:szCs w:val="20"/>
        </w:rPr>
        <w:t>Engedélyest</w:t>
      </w:r>
      <w:r w:rsidRPr="001F5B7B">
        <w:rPr>
          <w:rFonts w:ascii="Arial" w:hAnsi="Arial" w:cs="Arial"/>
          <w:szCs w:val="20"/>
        </w:rPr>
        <w:t xml:space="preserve"> terheli</w:t>
      </w:r>
      <w:r w:rsidR="009A7D2C" w:rsidRPr="001F5B7B">
        <w:rPr>
          <w:rFonts w:ascii="Arial" w:hAnsi="Arial" w:cs="Arial"/>
          <w:szCs w:val="20"/>
        </w:rPr>
        <w:t xml:space="preserve"> (</w:t>
      </w:r>
      <w:r w:rsidR="00500036" w:rsidRPr="001F5B7B">
        <w:rPr>
          <w:rFonts w:ascii="Arial" w:hAnsi="Arial" w:cs="Arial"/>
          <w:szCs w:val="20"/>
        </w:rPr>
        <w:t xml:space="preserve">KÁT </w:t>
      </w:r>
      <w:r w:rsidR="009544C5" w:rsidRPr="001F5B7B">
        <w:rPr>
          <w:rFonts w:ascii="Arial" w:hAnsi="Arial" w:cs="Arial"/>
          <w:szCs w:val="20"/>
        </w:rPr>
        <w:t xml:space="preserve">és Prémium </w:t>
      </w:r>
      <w:r w:rsidR="00500036" w:rsidRPr="001F5B7B">
        <w:rPr>
          <w:rFonts w:ascii="Arial" w:hAnsi="Arial" w:cs="Arial"/>
          <w:szCs w:val="20"/>
        </w:rPr>
        <w:t>pénzeszköz</w:t>
      </w:r>
      <w:r w:rsidR="009A7D2C" w:rsidRPr="001F5B7B">
        <w:rPr>
          <w:rFonts w:ascii="Arial" w:hAnsi="Arial" w:cs="Arial"/>
          <w:szCs w:val="20"/>
        </w:rPr>
        <w:t>)</w:t>
      </w:r>
      <w:r w:rsidRPr="001F5B7B">
        <w:rPr>
          <w:rFonts w:ascii="Arial" w:hAnsi="Arial" w:cs="Arial"/>
          <w:szCs w:val="20"/>
        </w:rPr>
        <w:t xml:space="preserve"> vagy terhelni</w:t>
      </w:r>
      <w:r w:rsidR="000E6B25" w:rsidRPr="001F5B7B">
        <w:rPr>
          <w:rFonts w:ascii="Arial" w:hAnsi="Arial" w:cs="Arial"/>
          <w:szCs w:val="20"/>
        </w:rPr>
        <w:t xml:space="preserve"> fogja</w:t>
      </w:r>
      <w:r w:rsidRPr="001F5B7B">
        <w:rPr>
          <w:rFonts w:ascii="Arial" w:hAnsi="Arial" w:cs="Arial"/>
          <w:szCs w:val="20"/>
        </w:rPr>
        <w:t xml:space="preserve">. </w:t>
      </w:r>
      <w:r w:rsidR="003D53E1" w:rsidRPr="001F5B7B">
        <w:rPr>
          <w:rFonts w:ascii="Arial" w:hAnsi="Arial" w:cs="Arial"/>
        </w:rPr>
        <w:t xml:space="preserve">A felhasználóra </w:t>
      </w:r>
      <w:r w:rsidR="009A7D2C" w:rsidRPr="001F5B7B">
        <w:rPr>
          <w:rFonts w:ascii="Arial" w:hAnsi="Arial" w:cs="Arial"/>
        </w:rPr>
        <w:t xml:space="preserve">változatlan összegben automatikusan </w:t>
      </w:r>
      <w:r w:rsidR="003D53E1" w:rsidRPr="001F5B7B">
        <w:rPr>
          <w:rFonts w:ascii="Arial" w:hAnsi="Arial" w:cs="Arial"/>
        </w:rPr>
        <w:t xml:space="preserve">továbbhárítható minden olyan, az Engedélyes által a felhasználó ellátásából eredően megfizetendő adó, egyéb díj vagy pénzeszköz, amely a szerződéskötést követően kerül bevezetésre, illetve amelyek mértéke a szerződéskötést követően került megváltoztatásra. Engedélyes jogosult azonos összegben a felhasználóra továbbhárítani minden új, jogszabály vagy hatóság által bevezetett pénzügyi terhet, amelyet neki kell megfizetnie az </w:t>
      </w:r>
      <w:r w:rsidR="00940DE1" w:rsidRPr="001F5B7B">
        <w:rPr>
          <w:rFonts w:ascii="Arial" w:hAnsi="Arial" w:cs="Arial"/>
        </w:rPr>
        <w:t>e</w:t>
      </w:r>
      <w:r w:rsidR="003D53E1" w:rsidRPr="001F5B7B">
        <w:rPr>
          <w:rFonts w:ascii="Arial" w:hAnsi="Arial" w:cs="Arial"/>
        </w:rPr>
        <w:t xml:space="preserve">gyedi </w:t>
      </w:r>
      <w:r w:rsidR="00940DE1" w:rsidRPr="001F5B7B">
        <w:rPr>
          <w:rFonts w:ascii="Arial" w:hAnsi="Arial" w:cs="Arial"/>
        </w:rPr>
        <w:t>s</w:t>
      </w:r>
      <w:r w:rsidR="003D53E1" w:rsidRPr="001F5B7B">
        <w:rPr>
          <w:rFonts w:ascii="Arial" w:hAnsi="Arial" w:cs="Arial"/>
        </w:rPr>
        <w:t xml:space="preserve">zerződés tárgyát képező szolgáltatással összefüggésben, és áthárítását jogszabály kifejezetten nem tiltja. Ezen esetben az Engedélyesnek jogában áll az </w:t>
      </w:r>
      <w:r w:rsidR="00940DE1" w:rsidRPr="001F5B7B">
        <w:rPr>
          <w:rFonts w:ascii="Arial" w:hAnsi="Arial" w:cs="Arial"/>
        </w:rPr>
        <w:t>e</w:t>
      </w:r>
      <w:r w:rsidR="003D53E1" w:rsidRPr="001F5B7B">
        <w:rPr>
          <w:rFonts w:ascii="Arial" w:hAnsi="Arial" w:cs="Arial"/>
        </w:rPr>
        <w:t xml:space="preserve">gyedi </w:t>
      </w:r>
      <w:r w:rsidR="00940DE1" w:rsidRPr="001F5B7B">
        <w:rPr>
          <w:rFonts w:ascii="Arial" w:hAnsi="Arial" w:cs="Arial"/>
        </w:rPr>
        <w:t>s</w:t>
      </w:r>
      <w:r w:rsidR="003D53E1" w:rsidRPr="001F5B7B">
        <w:rPr>
          <w:rFonts w:ascii="Arial" w:hAnsi="Arial" w:cs="Arial"/>
        </w:rPr>
        <w:t>zerződésben rögzített villamosenergia árat felülvizsgálni, és azt a jogszabályváltozásra tekintettel módosítani az Üzletszabályzatban foglalt feltételek mellett.</w:t>
      </w:r>
    </w:p>
    <w:p w:rsidR="003178E8" w:rsidRPr="001F5B7B" w:rsidRDefault="003178E8" w:rsidP="00B71D4B">
      <w:pPr>
        <w:tabs>
          <w:tab w:val="left" w:pos="9070"/>
        </w:tabs>
        <w:spacing w:line="264" w:lineRule="auto"/>
        <w:ind w:right="-2"/>
        <w:rPr>
          <w:rFonts w:ascii="Arial" w:hAnsi="Arial" w:cs="Arial"/>
          <w:szCs w:val="20"/>
        </w:rPr>
      </w:pPr>
    </w:p>
    <w:p w:rsidR="003178E8" w:rsidRPr="001F5B7B" w:rsidRDefault="003178E8" w:rsidP="00B71D4B">
      <w:pPr>
        <w:tabs>
          <w:tab w:val="left" w:pos="9070"/>
        </w:tabs>
        <w:spacing w:line="264" w:lineRule="auto"/>
        <w:ind w:right="-2"/>
        <w:rPr>
          <w:rFonts w:ascii="Arial" w:hAnsi="Arial" w:cs="Arial"/>
          <w:szCs w:val="20"/>
        </w:rPr>
      </w:pPr>
      <w:r w:rsidRPr="001F5B7B">
        <w:rPr>
          <w:rFonts w:ascii="Arial" w:hAnsi="Arial" w:cs="Arial"/>
          <w:szCs w:val="20"/>
        </w:rPr>
        <w:t xml:space="preserve">A </w:t>
      </w:r>
      <w:r w:rsidR="007A1F70" w:rsidRPr="001F5B7B">
        <w:rPr>
          <w:rFonts w:ascii="Arial" w:hAnsi="Arial" w:cs="Arial"/>
          <w:szCs w:val="20"/>
        </w:rPr>
        <w:t>s</w:t>
      </w:r>
      <w:r w:rsidR="00122830" w:rsidRPr="001F5B7B">
        <w:rPr>
          <w:rFonts w:ascii="Arial" w:hAnsi="Arial" w:cs="Arial"/>
          <w:szCs w:val="20"/>
        </w:rPr>
        <w:t xml:space="preserve">zerződéses </w:t>
      </w:r>
      <w:r w:rsidR="007A1F70"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a szerződés aláírásával kifejezetten vállalja, hogy </w:t>
      </w:r>
      <w:r w:rsidR="00F83811" w:rsidRPr="001F5B7B">
        <w:rPr>
          <w:rFonts w:ascii="Arial" w:hAnsi="Arial" w:cs="Arial"/>
          <w:szCs w:val="20"/>
        </w:rPr>
        <w:t xml:space="preserve">– a villamosenergia ára és a villamosenergia-rendszer használatáért fizetendő díjakon felül – </w:t>
      </w:r>
      <w:r w:rsidRPr="001F5B7B">
        <w:rPr>
          <w:rFonts w:ascii="Arial" w:hAnsi="Arial" w:cs="Arial"/>
          <w:szCs w:val="20"/>
        </w:rPr>
        <w:t xml:space="preserve">az </w:t>
      </w:r>
      <w:r w:rsidR="00100BF5" w:rsidRPr="001F5B7B">
        <w:rPr>
          <w:rFonts w:ascii="Arial" w:hAnsi="Arial" w:cs="Arial"/>
          <w:szCs w:val="20"/>
        </w:rPr>
        <w:t>Engedélyes</w:t>
      </w:r>
      <w:r w:rsidRPr="001F5B7B">
        <w:rPr>
          <w:rFonts w:ascii="Arial" w:hAnsi="Arial" w:cs="Arial"/>
          <w:szCs w:val="20"/>
        </w:rPr>
        <w:t xml:space="preserve"> által a vonatkozó jogszabályok által lehetővé tett mértékben és módon kiszámlázott minden, a </w:t>
      </w:r>
      <w:r w:rsidR="00F83811" w:rsidRPr="001F5B7B">
        <w:rPr>
          <w:rFonts w:ascii="Arial" w:hAnsi="Arial" w:cs="Arial"/>
          <w:szCs w:val="20"/>
        </w:rPr>
        <w:t xml:space="preserve">villamosenergia </w:t>
      </w:r>
      <w:r w:rsidRPr="001F5B7B">
        <w:rPr>
          <w:rFonts w:ascii="Arial" w:hAnsi="Arial" w:cs="Arial"/>
          <w:szCs w:val="20"/>
        </w:rPr>
        <w:t>ár</w:t>
      </w:r>
      <w:r w:rsidR="00F83811" w:rsidRPr="001F5B7B">
        <w:rPr>
          <w:rFonts w:ascii="Arial" w:hAnsi="Arial" w:cs="Arial"/>
          <w:szCs w:val="20"/>
        </w:rPr>
        <w:t>á</w:t>
      </w:r>
      <w:r w:rsidRPr="001F5B7B">
        <w:rPr>
          <w:rFonts w:ascii="Arial" w:hAnsi="Arial" w:cs="Arial"/>
          <w:szCs w:val="20"/>
        </w:rPr>
        <w:t xml:space="preserve">ban benne nem foglalt adót, járulékot, díjat, költséget megfizet az </w:t>
      </w:r>
      <w:r w:rsidR="00100BF5" w:rsidRPr="001F5B7B">
        <w:rPr>
          <w:rFonts w:ascii="Arial" w:hAnsi="Arial" w:cs="Arial"/>
          <w:szCs w:val="20"/>
        </w:rPr>
        <w:t>Engedélyes</w:t>
      </w:r>
      <w:r w:rsidRPr="001F5B7B">
        <w:rPr>
          <w:rFonts w:ascii="Arial" w:hAnsi="Arial" w:cs="Arial"/>
          <w:szCs w:val="20"/>
        </w:rPr>
        <w:t xml:space="preserve"> részére.</w:t>
      </w:r>
    </w:p>
    <w:p w:rsidR="003178E8" w:rsidRPr="001F5B7B" w:rsidRDefault="003178E8" w:rsidP="00B71D4B">
      <w:pPr>
        <w:tabs>
          <w:tab w:val="left" w:pos="9070"/>
        </w:tabs>
        <w:spacing w:line="264" w:lineRule="auto"/>
        <w:ind w:right="-2"/>
        <w:rPr>
          <w:rFonts w:ascii="Arial" w:hAnsi="Arial" w:cs="Arial"/>
          <w:szCs w:val="20"/>
        </w:rPr>
      </w:pPr>
    </w:p>
    <w:p w:rsidR="003178E8" w:rsidRPr="001F5B7B" w:rsidRDefault="003178E8" w:rsidP="00B71D4B">
      <w:pPr>
        <w:tabs>
          <w:tab w:val="left" w:pos="9070"/>
        </w:tabs>
        <w:spacing w:line="264" w:lineRule="auto"/>
        <w:ind w:right="-2"/>
        <w:rPr>
          <w:rFonts w:ascii="Arial" w:hAnsi="Arial" w:cs="Arial"/>
          <w:szCs w:val="20"/>
        </w:rPr>
      </w:pPr>
      <w:r w:rsidRPr="001F5B7B">
        <w:rPr>
          <w:rFonts w:ascii="Arial" w:hAnsi="Arial" w:cs="Arial"/>
          <w:szCs w:val="20"/>
        </w:rPr>
        <w:t xml:space="preserve">A </w:t>
      </w:r>
      <w:r w:rsidR="007A1F70" w:rsidRPr="001F5B7B">
        <w:rPr>
          <w:rFonts w:ascii="Arial" w:hAnsi="Arial" w:cs="Arial"/>
          <w:szCs w:val="20"/>
        </w:rPr>
        <w:t>s</w:t>
      </w:r>
      <w:r w:rsidR="00122830" w:rsidRPr="001F5B7B">
        <w:rPr>
          <w:rFonts w:ascii="Arial" w:hAnsi="Arial" w:cs="Arial"/>
          <w:szCs w:val="20"/>
        </w:rPr>
        <w:t xml:space="preserve">zerződéses </w:t>
      </w:r>
      <w:r w:rsidR="007A1F70"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köteles a hálózat</w:t>
      </w:r>
      <w:r w:rsidR="000D5060" w:rsidRPr="001F5B7B">
        <w:rPr>
          <w:rFonts w:ascii="Arial" w:hAnsi="Arial" w:cs="Arial"/>
          <w:szCs w:val="20"/>
        </w:rPr>
        <w:t xml:space="preserve">i </w:t>
      </w:r>
      <w:r w:rsidRPr="001F5B7B">
        <w:rPr>
          <w:rFonts w:ascii="Arial" w:hAnsi="Arial" w:cs="Arial"/>
          <w:szCs w:val="20"/>
        </w:rPr>
        <w:t xml:space="preserve">csatlakozási és hálózathasználati szerződésekben foglaltak szerint a villamosenergia-rendszer használatáért járó díjakat is megfizetni. A villamosenergia-rendszer használatáért fizetendő díjakat jogszabály határozza meg. Ha a </w:t>
      </w:r>
      <w:r w:rsidR="007A1F70" w:rsidRPr="001F5B7B">
        <w:rPr>
          <w:rFonts w:ascii="Arial" w:hAnsi="Arial" w:cs="Arial"/>
          <w:szCs w:val="20"/>
        </w:rPr>
        <w:t>s</w:t>
      </w:r>
      <w:r w:rsidR="00122830" w:rsidRPr="001F5B7B">
        <w:rPr>
          <w:rFonts w:ascii="Arial" w:hAnsi="Arial" w:cs="Arial"/>
          <w:szCs w:val="20"/>
        </w:rPr>
        <w:t xml:space="preserve">zerződéses </w:t>
      </w:r>
      <w:r w:rsidR="007A1F70"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hálózat</w:t>
      </w:r>
      <w:r w:rsidR="000D5060" w:rsidRPr="001F5B7B">
        <w:rPr>
          <w:rFonts w:ascii="Arial" w:hAnsi="Arial" w:cs="Arial"/>
          <w:szCs w:val="20"/>
        </w:rPr>
        <w:t xml:space="preserve">i </w:t>
      </w:r>
      <w:r w:rsidRPr="001F5B7B">
        <w:rPr>
          <w:rFonts w:ascii="Arial" w:hAnsi="Arial" w:cs="Arial"/>
          <w:szCs w:val="20"/>
        </w:rPr>
        <w:t xml:space="preserve">csatlakozási és hálózathasználati szerződését az </w:t>
      </w:r>
      <w:r w:rsidR="002E5E02" w:rsidRPr="001F5B7B">
        <w:rPr>
          <w:rFonts w:ascii="Arial" w:hAnsi="Arial" w:cs="Arial"/>
          <w:szCs w:val="20"/>
        </w:rPr>
        <w:t>Engedélyes</w:t>
      </w:r>
      <w:r w:rsidRPr="001F5B7B">
        <w:rPr>
          <w:rFonts w:ascii="Arial" w:hAnsi="Arial" w:cs="Arial"/>
          <w:szCs w:val="20"/>
        </w:rPr>
        <w:t xml:space="preserve"> megbízottként kezeli, a villamosenergia-rendszer használatáért fizetendő díjakat a közöttük létrejött megállapodása alapján az </w:t>
      </w:r>
      <w:r w:rsidR="002E5E02" w:rsidRPr="001F5B7B">
        <w:rPr>
          <w:rFonts w:ascii="Arial" w:hAnsi="Arial" w:cs="Arial"/>
          <w:szCs w:val="20"/>
        </w:rPr>
        <w:t>Engedélyes</w:t>
      </w:r>
      <w:r w:rsidRPr="001F5B7B">
        <w:rPr>
          <w:rFonts w:ascii="Arial" w:hAnsi="Arial" w:cs="Arial"/>
          <w:szCs w:val="20"/>
        </w:rPr>
        <w:t xml:space="preserve"> köteles a számlán </w:t>
      </w:r>
      <w:r w:rsidR="002E5E02" w:rsidRPr="001F5B7B">
        <w:rPr>
          <w:rFonts w:ascii="Arial" w:hAnsi="Arial" w:cs="Arial"/>
          <w:szCs w:val="20"/>
        </w:rPr>
        <w:t>egyértelműen, legalább két összevont tételben</w:t>
      </w:r>
      <w:r w:rsidRPr="001F5B7B">
        <w:rPr>
          <w:rFonts w:ascii="Arial" w:hAnsi="Arial" w:cs="Arial"/>
          <w:szCs w:val="20"/>
        </w:rPr>
        <w:t xml:space="preserve"> külön feltüntetni. </w:t>
      </w:r>
    </w:p>
    <w:p w:rsidR="00FA1F67" w:rsidRPr="001F5B7B" w:rsidRDefault="00FA1F67" w:rsidP="00B71D4B">
      <w:pPr>
        <w:tabs>
          <w:tab w:val="left" w:pos="9070"/>
        </w:tabs>
        <w:spacing w:line="264" w:lineRule="auto"/>
        <w:ind w:right="-2"/>
        <w:rPr>
          <w:rFonts w:ascii="Arial" w:hAnsi="Arial" w:cs="Arial"/>
          <w:szCs w:val="20"/>
        </w:rPr>
      </w:pPr>
    </w:p>
    <w:p w:rsidR="00FA1F67" w:rsidRPr="001F5B7B" w:rsidRDefault="00FA1F67" w:rsidP="00B71D4B">
      <w:pPr>
        <w:tabs>
          <w:tab w:val="left" w:pos="9070"/>
        </w:tabs>
        <w:spacing w:line="264" w:lineRule="auto"/>
        <w:ind w:right="-2"/>
        <w:rPr>
          <w:rFonts w:ascii="Arial" w:hAnsi="Arial" w:cs="Arial"/>
          <w:szCs w:val="20"/>
        </w:rPr>
      </w:pPr>
      <w:r w:rsidRPr="001F5B7B">
        <w:rPr>
          <w:rFonts w:ascii="Arial" w:hAnsi="Arial" w:cs="Arial"/>
          <w:szCs w:val="20"/>
        </w:rPr>
        <w:t>A szerződéses partner kifejezetten tudomásul veszi, hogy a VET 13/A. § szerinti pénzeszköz elszámolása az átviteli rendszerirányító által közölt havi adatok alapján kerül meghatározásra, amelyeket az Engedélyes külön tételként rögzít a számlán és azt a felhasználó köteles megfizetni.</w:t>
      </w:r>
    </w:p>
    <w:p w:rsidR="000E6B25" w:rsidRPr="001F5B7B" w:rsidRDefault="000E6B25" w:rsidP="00977CF5">
      <w:pPr>
        <w:spacing w:line="264" w:lineRule="auto"/>
        <w:ind w:right="568"/>
        <w:rPr>
          <w:rFonts w:ascii="Arial" w:hAnsi="Arial" w:cs="Arial"/>
          <w:szCs w:val="20"/>
        </w:rPr>
      </w:pPr>
    </w:p>
    <w:p w:rsidR="000411C2" w:rsidRPr="001F5B7B" w:rsidRDefault="000411C2" w:rsidP="00B71D4B">
      <w:pPr>
        <w:pStyle w:val="Cmsor4"/>
        <w:rPr>
          <w:rFonts w:ascii="Arial" w:hAnsi="Arial"/>
        </w:rPr>
      </w:pPr>
      <w:bookmarkStart w:id="181" w:name="_Toc18575658"/>
      <w:r w:rsidRPr="001F5B7B">
        <w:rPr>
          <w:rFonts w:ascii="Arial" w:hAnsi="Arial"/>
        </w:rPr>
        <w:lastRenderedPageBreak/>
        <w:t>Az árak megváltoztatásának feltételei, árváltoztatás esetén alkalmazandó eljárás</w:t>
      </w:r>
      <w:bookmarkEnd w:id="181"/>
    </w:p>
    <w:p w:rsidR="000411C2" w:rsidRPr="001F5B7B" w:rsidRDefault="000411C2" w:rsidP="00977CF5">
      <w:pPr>
        <w:spacing w:line="264" w:lineRule="auto"/>
        <w:ind w:right="568"/>
        <w:rPr>
          <w:rFonts w:ascii="Arial" w:hAnsi="Arial" w:cs="Arial"/>
          <w:szCs w:val="20"/>
        </w:rPr>
      </w:pPr>
    </w:p>
    <w:p w:rsidR="000411C2" w:rsidRPr="001F5B7B" w:rsidRDefault="000411C2" w:rsidP="00B71D4B">
      <w:pPr>
        <w:numPr>
          <w:ilvl w:val="0"/>
          <w:numId w:val="26"/>
        </w:numPr>
        <w:spacing w:line="264" w:lineRule="auto"/>
        <w:ind w:left="426" w:right="-2" w:hanging="426"/>
        <w:rPr>
          <w:rFonts w:ascii="Arial" w:hAnsi="Arial" w:cs="Arial"/>
          <w:b/>
          <w:szCs w:val="20"/>
        </w:rPr>
      </w:pPr>
      <w:r w:rsidRPr="001F5B7B">
        <w:rPr>
          <w:rFonts w:ascii="Arial" w:hAnsi="Arial" w:cs="Arial"/>
          <w:b/>
          <w:szCs w:val="20"/>
        </w:rPr>
        <w:t>Az egyetemes szolgáltatásra nem jogosult felhasználókra vonatkozó szabályok</w:t>
      </w:r>
    </w:p>
    <w:p w:rsidR="000411C2" w:rsidRPr="001F5B7B" w:rsidRDefault="000411C2" w:rsidP="00977CF5">
      <w:pPr>
        <w:spacing w:line="264" w:lineRule="auto"/>
        <w:ind w:right="568"/>
        <w:rPr>
          <w:rFonts w:ascii="Arial" w:hAnsi="Arial" w:cs="Arial"/>
          <w:szCs w:val="20"/>
        </w:rPr>
      </w:pPr>
    </w:p>
    <w:p w:rsidR="000411C2" w:rsidRPr="001F5B7B" w:rsidRDefault="000411C2" w:rsidP="00B71D4B">
      <w:pPr>
        <w:tabs>
          <w:tab w:val="left" w:pos="9070"/>
        </w:tabs>
        <w:spacing w:line="264" w:lineRule="auto"/>
        <w:ind w:right="-2"/>
        <w:rPr>
          <w:rFonts w:ascii="Arial" w:hAnsi="Arial" w:cs="Arial"/>
          <w:szCs w:val="20"/>
        </w:rPr>
      </w:pPr>
      <w:r w:rsidRPr="001F5B7B">
        <w:rPr>
          <w:rFonts w:ascii="Arial" w:hAnsi="Arial" w:cs="Arial"/>
          <w:szCs w:val="20"/>
        </w:rPr>
        <w:t xml:space="preserve">Ha az </w:t>
      </w:r>
      <w:r w:rsidR="00100BF5" w:rsidRPr="001F5B7B">
        <w:rPr>
          <w:rFonts w:ascii="Arial" w:hAnsi="Arial" w:cs="Arial"/>
          <w:szCs w:val="20"/>
        </w:rPr>
        <w:t>Engedélyes</w:t>
      </w:r>
      <w:r w:rsidRPr="001F5B7B">
        <w:rPr>
          <w:rFonts w:ascii="Arial" w:hAnsi="Arial" w:cs="Arial"/>
          <w:szCs w:val="20"/>
        </w:rPr>
        <w:t xml:space="preserve"> a felhasználóval szemben alkalmazott árakat egyoldalúan megemeli, köteles azt a felhasználóval </w:t>
      </w:r>
      <w:r w:rsidR="002861CF" w:rsidRPr="001F5B7B">
        <w:rPr>
          <w:rFonts w:ascii="Arial" w:hAnsi="Arial" w:cs="Arial"/>
          <w:szCs w:val="20"/>
        </w:rPr>
        <w:t xml:space="preserve">a villamosenergia-értékesítési szerződésben meghatározottak szerint </w:t>
      </w:r>
      <w:r w:rsidRPr="001F5B7B">
        <w:rPr>
          <w:rFonts w:ascii="Arial" w:hAnsi="Arial" w:cs="Arial"/>
          <w:szCs w:val="20"/>
        </w:rPr>
        <w:t>közölni</w:t>
      </w:r>
      <w:r w:rsidR="00760AEE" w:rsidRPr="001F5B7B">
        <w:rPr>
          <w:rFonts w:ascii="Arial" w:hAnsi="Arial" w:cs="Arial"/>
          <w:szCs w:val="20"/>
        </w:rPr>
        <w:t>.</w:t>
      </w:r>
      <w:r w:rsidR="002861CF" w:rsidRPr="001F5B7B">
        <w:rPr>
          <w:rFonts w:ascii="Arial" w:hAnsi="Arial" w:cs="Arial"/>
          <w:szCs w:val="20"/>
        </w:rPr>
        <w:t xml:space="preserve">Amennyiben a Felek eltérően nem állapodtak meg, a </w:t>
      </w:r>
      <w:r w:rsidR="00760AEE" w:rsidRPr="001F5B7B">
        <w:rPr>
          <w:rFonts w:ascii="Arial" w:hAnsi="Arial" w:cs="Arial"/>
          <w:szCs w:val="20"/>
        </w:rPr>
        <w:t>F</w:t>
      </w:r>
      <w:r w:rsidRPr="001F5B7B">
        <w:rPr>
          <w:rFonts w:ascii="Arial" w:hAnsi="Arial" w:cs="Arial"/>
          <w:szCs w:val="20"/>
        </w:rPr>
        <w:t xml:space="preserve">elhasználó a </w:t>
      </w:r>
      <w:r w:rsidR="0072443C" w:rsidRPr="001F5B7B">
        <w:rPr>
          <w:rFonts w:ascii="Arial" w:hAnsi="Arial" w:cs="Arial"/>
          <w:szCs w:val="20"/>
        </w:rPr>
        <w:t>villamosenergia-értékesítési</w:t>
      </w:r>
      <w:r w:rsidRPr="001F5B7B">
        <w:rPr>
          <w:rFonts w:ascii="Arial" w:hAnsi="Arial" w:cs="Arial"/>
          <w:szCs w:val="20"/>
        </w:rPr>
        <w:t>szerződését a módosított árak honlapon történt megjelentetésétől</w:t>
      </w:r>
      <w:r w:rsidR="00484D64" w:rsidRPr="001F5B7B">
        <w:rPr>
          <w:rFonts w:ascii="Arial" w:hAnsi="Arial" w:cs="Arial"/>
          <w:szCs w:val="20"/>
        </w:rPr>
        <w:t>,</w:t>
      </w:r>
      <w:r w:rsidRPr="001F5B7B">
        <w:rPr>
          <w:rFonts w:ascii="Arial" w:hAnsi="Arial" w:cs="Arial"/>
          <w:szCs w:val="20"/>
        </w:rPr>
        <w:t xml:space="preserve"> illetve azok egyéb módon történt közlésétől számított 15 napon belül írásbeli rendes felmondással</w:t>
      </w:r>
      <w:r w:rsidR="00C44402" w:rsidRPr="001F5B7B">
        <w:rPr>
          <w:rFonts w:ascii="Arial" w:hAnsi="Arial" w:cs="Arial"/>
          <w:szCs w:val="20"/>
        </w:rPr>
        <w:t>,</w:t>
      </w:r>
      <w:r w:rsidRPr="001F5B7B">
        <w:rPr>
          <w:rFonts w:ascii="Arial" w:hAnsi="Arial" w:cs="Arial"/>
          <w:szCs w:val="20"/>
        </w:rPr>
        <w:t xml:space="preserve"> a felmondás közlését követő hónap első napjára, de legalább 30 napos felmondási idővel felmondhatja.</w:t>
      </w:r>
    </w:p>
    <w:p w:rsidR="00721A33" w:rsidRPr="001F5B7B" w:rsidRDefault="00721A33" w:rsidP="00B71D4B">
      <w:pPr>
        <w:tabs>
          <w:tab w:val="left" w:pos="9070"/>
        </w:tabs>
        <w:spacing w:line="264" w:lineRule="auto"/>
        <w:ind w:right="568"/>
        <w:rPr>
          <w:rFonts w:ascii="Arial" w:hAnsi="Arial" w:cs="Arial"/>
          <w:szCs w:val="20"/>
        </w:rPr>
      </w:pPr>
    </w:p>
    <w:p w:rsidR="000411C2" w:rsidRPr="001F5B7B" w:rsidRDefault="000411C2" w:rsidP="00B71D4B">
      <w:pPr>
        <w:numPr>
          <w:ilvl w:val="0"/>
          <w:numId w:val="26"/>
        </w:numPr>
        <w:spacing w:line="264" w:lineRule="auto"/>
        <w:ind w:left="426" w:right="-2" w:hanging="426"/>
        <w:rPr>
          <w:rFonts w:ascii="Arial" w:hAnsi="Arial" w:cs="Arial"/>
          <w:b/>
          <w:szCs w:val="20"/>
        </w:rPr>
      </w:pPr>
      <w:r w:rsidRPr="001F5B7B">
        <w:rPr>
          <w:rFonts w:ascii="Arial" w:hAnsi="Arial" w:cs="Arial"/>
          <w:b/>
          <w:szCs w:val="20"/>
        </w:rPr>
        <w:t>Az egyetemes szolgáltatásra jogosult felhasználókra vonatkozó szabályok</w:t>
      </w:r>
    </w:p>
    <w:p w:rsidR="000411C2" w:rsidRPr="001F5B7B" w:rsidRDefault="000411C2" w:rsidP="00977CF5">
      <w:pPr>
        <w:spacing w:line="264" w:lineRule="auto"/>
        <w:ind w:right="568"/>
        <w:rPr>
          <w:rFonts w:ascii="Arial" w:hAnsi="Arial" w:cs="Arial"/>
          <w:szCs w:val="20"/>
        </w:rPr>
      </w:pPr>
    </w:p>
    <w:p w:rsidR="000411C2" w:rsidRPr="001F5B7B" w:rsidRDefault="000411C2" w:rsidP="00B71D4B">
      <w:pPr>
        <w:spacing w:line="264" w:lineRule="auto"/>
        <w:ind w:right="-2"/>
        <w:rPr>
          <w:rFonts w:ascii="Arial" w:hAnsi="Arial" w:cs="Arial"/>
          <w:szCs w:val="20"/>
        </w:rPr>
      </w:pPr>
      <w:r w:rsidRPr="001F5B7B">
        <w:rPr>
          <w:rFonts w:ascii="Arial" w:hAnsi="Arial" w:cs="Arial"/>
          <w:szCs w:val="20"/>
        </w:rPr>
        <w:t xml:space="preserve">Az </w:t>
      </w:r>
      <w:r w:rsidR="00100BF5" w:rsidRPr="001F5B7B">
        <w:rPr>
          <w:rFonts w:ascii="Arial" w:hAnsi="Arial" w:cs="Arial"/>
          <w:szCs w:val="20"/>
        </w:rPr>
        <w:t>Engedélyes</w:t>
      </w:r>
      <w:r w:rsidRPr="001F5B7B">
        <w:rPr>
          <w:rFonts w:ascii="Arial" w:hAnsi="Arial" w:cs="Arial"/>
          <w:szCs w:val="20"/>
        </w:rPr>
        <w:t xml:space="preserve"> az egyetemes szolgáltatásra jogosult felhasználókkal szemben alkalmazott </w:t>
      </w:r>
      <w:r w:rsidR="00760AEE" w:rsidRPr="001F5B7B">
        <w:rPr>
          <w:rFonts w:ascii="Arial" w:hAnsi="Arial" w:cs="Arial"/>
          <w:szCs w:val="20"/>
        </w:rPr>
        <w:t xml:space="preserve">árak </w:t>
      </w:r>
      <w:r w:rsidRPr="001F5B7B">
        <w:rPr>
          <w:rFonts w:ascii="Arial" w:hAnsi="Arial" w:cs="Arial"/>
          <w:szCs w:val="20"/>
        </w:rPr>
        <w:t xml:space="preserve">és </w:t>
      </w:r>
      <w:r w:rsidR="00760AEE" w:rsidRPr="001F5B7B">
        <w:rPr>
          <w:rFonts w:ascii="Arial" w:hAnsi="Arial" w:cs="Arial"/>
          <w:szCs w:val="20"/>
        </w:rPr>
        <w:t xml:space="preserve">áralkalmazási feltételek </w:t>
      </w:r>
      <w:r w:rsidRPr="001F5B7B">
        <w:rPr>
          <w:rFonts w:ascii="Arial" w:hAnsi="Arial" w:cs="Arial"/>
          <w:szCs w:val="20"/>
        </w:rPr>
        <w:t xml:space="preserve">felhasználó hátrányára történő egyoldalú módosítására akkor jogosult, ha a felhasználók tájékoztatására irányuló </w:t>
      </w:r>
      <w:r w:rsidR="00C44402" w:rsidRPr="001F5B7B">
        <w:rPr>
          <w:rFonts w:ascii="Arial" w:hAnsi="Arial" w:cs="Arial"/>
          <w:szCs w:val="20"/>
        </w:rPr>
        <w:t xml:space="preserve">VET szerinti </w:t>
      </w:r>
      <w:r w:rsidRPr="001F5B7B">
        <w:rPr>
          <w:rFonts w:ascii="Arial" w:hAnsi="Arial" w:cs="Arial"/>
          <w:szCs w:val="20"/>
        </w:rPr>
        <w:t>kötelezettségeit teljesíti.</w:t>
      </w:r>
    </w:p>
    <w:p w:rsidR="000411C2" w:rsidRPr="001F5B7B" w:rsidRDefault="000411C2" w:rsidP="00B71D4B">
      <w:pPr>
        <w:spacing w:line="264" w:lineRule="auto"/>
        <w:ind w:right="-2"/>
        <w:rPr>
          <w:rFonts w:ascii="Arial" w:hAnsi="Arial" w:cs="Arial"/>
          <w:szCs w:val="20"/>
        </w:rPr>
      </w:pPr>
    </w:p>
    <w:p w:rsidR="000411C2" w:rsidRPr="001F5B7B" w:rsidRDefault="000411C2" w:rsidP="00B71D4B">
      <w:pPr>
        <w:spacing w:line="264" w:lineRule="auto"/>
        <w:ind w:right="-2"/>
        <w:rPr>
          <w:rFonts w:ascii="Arial" w:hAnsi="Arial" w:cs="Arial"/>
          <w:szCs w:val="20"/>
        </w:rPr>
      </w:pPr>
      <w:r w:rsidRPr="001F5B7B">
        <w:rPr>
          <w:rFonts w:ascii="Arial" w:hAnsi="Arial" w:cs="Arial"/>
          <w:szCs w:val="20"/>
        </w:rPr>
        <w:t xml:space="preserve">Az </w:t>
      </w:r>
      <w:r w:rsidR="00760AEE" w:rsidRPr="001F5B7B">
        <w:rPr>
          <w:rFonts w:ascii="Arial" w:hAnsi="Arial" w:cs="Arial"/>
          <w:szCs w:val="20"/>
        </w:rPr>
        <w:t>árak</w:t>
      </w:r>
      <w:r w:rsidRPr="001F5B7B">
        <w:rPr>
          <w:rFonts w:ascii="Arial" w:hAnsi="Arial" w:cs="Arial"/>
          <w:szCs w:val="20"/>
        </w:rPr>
        <w:t xml:space="preserve">- és </w:t>
      </w:r>
      <w:r w:rsidR="00760AEE" w:rsidRPr="001F5B7B">
        <w:rPr>
          <w:rFonts w:ascii="Arial" w:hAnsi="Arial" w:cs="Arial"/>
          <w:szCs w:val="20"/>
        </w:rPr>
        <w:t xml:space="preserve">áralkalmazási feltételek </w:t>
      </w:r>
      <w:r w:rsidRPr="001F5B7B">
        <w:rPr>
          <w:rFonts w:ascii="Arial" w:hAnsi="Arial" w:cs="Arial"/>
          <w:szCs w:val="20"/>
        </w:rPr>
        <w:t xml:space="preserve">felhasználó hátrányára történő egyoldalú módosítása esetén a felhasználó </w:t>
      </w:r>
      <w:r w:rsidR="00C44402" w:rsidRPr="001F5B7B">
        <w:rPr>
          <w:rFonts w:ascii="Arial" w:hAnsi="Arial" w:cs="Arial"/>
          <w:szCs w:val="20"/>
        </w:rPr>
        <w:t xml:space="preserve">az értesítés napjától számított 45 naptári napon belül </w:t>
      </w:r>
      <w:r w:rsidR="00104E2E" w:rsidRPr="001F5B7B">
        <w:rPr>
          <w:rFonts w:ascii="Arial" w:hAnsi="Arial" w:cs="Arial"/>
          <w:szCs w:val="20"/>
        </w:rPr>
        <w:t xml:space="preserve">a VET vonatkozó rendelkezéseivel összhangban </w:t>
      </w:r>
      <w:r w:rsidR="00C44402" w:rsidRPr="001F5B7B">
        <w:rPr>
          <w:rFonts w:ascii="Arial" w:hAnsi="Arial" w:cs="Arial"/>
          <w:szCs w:val="20"/>
        </w:rPr>
        <w:t xml:space="preserve">jogosult </w:t>
      </w:r>
      <w:r w:rsidR="00104E2E" w:rsidRPr="001F5B7B">
        <w:rPr>
          <w:rFonts w:ascii="Arial" w:hAnsi="Arial" w:cs="Arial"/>
          <w:szCs w:val="20"/>
        </w:rPr>
        <w:t xml:space="preserve">írásban </w:t>
      </w:r>
      <w:r w:rsidR="00C44402" w:rsidRPr="001F5B7B">
        <w:rPr>
          <w:rFonts w:ascii="Arial" w:hAnsi="Arial" w:cs="Arial"/>
          <w:szCs w:val="20"/>
        </w:rPr>
        <w:t xml:space="preserve">felmondani a </w:t>
      </w:r>
      <w:r w:rsidR="0072443C" w:rsidRPr="001F5B7B">
        <w:rPr>
          <w:rFonts w:ascii="Arial" w:hAnsi="Arial" w:cs="Arial"/>
          <w:szCs w:val="20"/>
        </w:rPr>
        <w:t>villamosenergia-értékesítési</w:t>
      </w:r>
      <w:r w:rsidR="00C44402" w:rsidRPr="001F5B7B">
        <w:rPr>
          <w:rFonts w:ascii="Arial" w:hAnsi="Arial" w:cs="Arial"/>
          <w:szCs w:val="20"/>
        </w:rPr>
        <w:t xml:space="preserve"> szerződést 30 napos felmondási idővel</w:t>
      </w:r>
      <w:r w:rsidRPr="001F5B7B">
        <w:rPr>
          <w:rFonts w:ascii="Arial" w:hAnsi="Arial" w:cs="Arial"/>
          <w:szCs w:val="20"/>
        </w:rPr>
        <w:t>.</w:t>
      </w:r>
    </w:p>
    <w:p w:rsidR="00F4693F" w:rsidRPr="001F5B7B" w:rsidRDefault="00F4693F" w:rsidP="00B71D4B">
      <w:pPr>
        <w:spacing w:line="264" w:lineRule="auto"/>
        <w:ind w:right="-2"/>
        <w:rPr>
          <w:rFonts w:ascii="Arial" w:hAnsi="Arial" w:cs="Arial"/>
          <w:b/>
          <w:szCs w:val="20"/>
        </w:rPr>
      </w:pPr>
    </w:p>
    <w:p w:rsidR="00F4693F" w:rsidRPr="001F5B7B" w:rsidRDefault="00F4693F" w:rsidP="00B71D4B">
      <w:pPr>
        <w:spacing w:line="264" w:lineRule="auto"/>
        <w:ind w:left="426" w:right="-2" w:hanging="426"/>
        <w:rPr>
          <w:rFonts w:ascii="Arial" w:hAnsi="Arial" w:cs="Arial"/>
          <w:b/>
          <w:szCs w:val="20"/>
        </w:rPr>
      </w:pPr>
      <w:r w:rsidRPr="001F5B7B">
        <w:rPr>
          <w:rFonts w:ascii="Arial" w:hAnsi="Arial" w:cs="Arial"/>
          <w:b/>
          <w:szCs w:val="20"/>
        </w:rPr>
        <w:t>C.)</w:t>
      </w:r>
      <w:r w:rsidRPr="001F5B7B">
        <w:rPr>
          <w:rFonts w:ascii="Arial" w:hAnsi="Arial" w:cs="Arial"/>
          <w:b/>
          <w:szCs w:val="20"/>
        </w:rPr>
        <w:tab/>
        <w:t>A nem felhasználó kereskedelmi partnerekkel kötött szerződések</w:t>
      </w:r>
    </w:p>
    <w:p w:rsidR="00F4693F" w:rsidRPr="001F5B7B" w:rsidRDefault="00F4693F" w:rsidP="00B71D4B">
      <w:pPr>
        <w:spacing w:line="264" w:lineRule="auto"/>
        <w:ind w:right="-2"/>
        <w:rPr>
          <w:rFonts w:ascii="Arial" w:hAnsi="Arial" w:cs="Arial"/>
          <w:b/>
          <w:szCs w:val="20"/>
        </w:rPr>
      </w:pPr>
    </w:p>
    <w:p w:rsidR="00F4693F" w:rsidRPr="001F5B7B" w:rsidRDefault="00F4693F" w:rsidP="00F4693F">
      <w:pPr>
        <w:spacing w:line="264" w:lineRule="auto"/>
        <w:ind w:right="-2"/>
        <w:rPr>
          <w:rFonts w:ascii="Arial" w:eastAsia="Arial Unicode MS" w:hAnsi="Arial" w:cs="Arial"/>
        </w:rPr>
      </w:pPr>
      <w:r w:rsidRPr="001F5B7B">
        <w:rPr>
          <w:rFonts w:ascii="Arial" w:hAnsi="Arial" w:cs="Arial"/>
          <w:szCs w:val="20"/>
        </w:rPr>
        <w:t xml:space="preserve">Az </w:t>
      </w:r>
      <w:r w:rsidR="00100BF5" w:rsidRPr="001F5B7B">
        <w:rPr>
          <w:rFonts w:ascii="Arial" w:hAnsi="Arial" w:cs="Arial"/>
          <w:szCs w:val="20"/>
        </w:rPr>
        <w:t>Engedélyes</w:t>
      </w:r>
      <w:r w:rsidRPr="001F5B7B">
        <w:rPr>
          <w:rFonts w:ascii="Arial" w:hAnsi="Arial" w:cs="Arial"/>
          <w:szCs w:val="20"/>
        </w:rPr>
        <w:t xml:space="preserve"> a villamos-energia kereskedelmi szerződésekben meghatározott árat a felek közötti megállapodás szerint, a vonatkozó jogszabályi rendelkezésekkel összhangban módosíthatja.</w:t>
      </w:r>
    </w:p>
    <w:p w:rsidR="00F4693F" w:rsidRPr="001F5B7B" w:rsidRDefault="00F4693F" w:rsidP="00B71D4B">
      <w:pPr>
        <w:spacing w:line="264" w:lineRule="auto"/>
        <w:ind w:right="-2"/>
        <w:rPr>
          <w:rFonts w:ascii="Arial" w:hAnsi="Arial" w:cs="Arial"/>
          <w:b/>
          <w:szCs w:val="20"/>
        </w:rPr>
      </w:pPr>
    </w:p>
    <w:p w:rsidR="00793671" w:rsidRPr="001F5B7B" w:rsidRDefault="00793671" w:rsidP="00793671">
      <w:pPr>
        <w:rPr>
          <w:rFonts w:ascii="Arial" w:eastAsia="Arial Unicode MS" w:hAnsi="Arial" w:cs="Arial"/>
        </w:rPr>
      </w:pPr>
    </w:p>
    <w:p w:rsidR="00F54859" w:rsidRPr="001F5B7B" w:rsidRDefault="00F54859" w:rsidP="00B71D4B">
      <w:pPr>
        <w:pStyle w:val="Cmsor2"/>
        <w:numPr>
          <w:ilvl w:val="1"/>
          <w:numId w:val="68"/>
        </w:numPr>
        <w:tabs>
          <w:tab w:val="left" w:pos="567"/>
          <w:tab w:val="left" w:pos="709"/>
        </w:tabs>
        <w:ind w:left="567" w:hanging="567"/>
        <w:rPr>
          <w:rFonts w:ascii="Arial" w:eastAsia="Arial Unicode MS" w:hAnsi="Arial" w:cs="Arial"/>
        </w:rPr>
      </w:pPr>
      <w:bookmarkStart w:id="182" w:name="_Toc406598582"/>
      <w:bookmarkStart w:id="183" w:name="_Toc18575659"/>
      <w:r w:rsidRPr="001F5B7B">
        <w:rPr>
          <w:rFonts w:ascii="Arial" w:eastAsia="Arial Unicode MS" w:hAnsi="Arial" w:cs="Arial"/>
        </w:rPr>
        <w:t>Szerződés teljesítése</w:t>
      </w:r>
      <w:bookmarkEnd w:id="182"/>
      <w:bookmarkEnd w:id="183"/>
    </w:p>
    <w:p w:rsidR="00F54859" w:rsidRPr="001F5B7B" w:rsidRDefault="00F54859" w:rsidP="00B71D4B">
      <w:pPr>
        <w:pStyle w:val="Listaszerbekezds"/>
        <w:spacing w:line="264" w:lineRule="auto"/>
        <w:ind w:left="0"/>
        <w:contextualSpacing/>
        <w:rPr>
          <w:rFonts w:ascii="Arial" w:eastAsia="Arial Unicode MS" w:hAnsi="Arial" w:cs="Arial"/>
          <w:b/>
          <w:szCs w:val="20"/>
        </w:rPr>
      </w:pPr>
    </w:p>
    <w:p w:rsidR="00F54859" w:rsidRPr="001F5B7B" w:rsidRDefault="00F54859" w:rsidP="00B71D4B">
      <w:pPr>
        <w:pStyle w:val="Cmsor3"/>
        <w:numPr>
          <w:ilvl w:val="2"/>
          <w:numId w:val="230"/>
        </w:numPr>
        <w:rPr>
          <w:rFonts w:ascii="Arial" w:eastAsia="Arial Unicode MS" w:hAnsi="Arial" w:cs="Arial"/>
        </w:rPr>
      </w:pPr>
      <w:bookmarkStart w:id="184" w:name="_Toc406598583"/>
      <w:bookmarkStart w:id="185" w:name="_Toc18575660"/>
      <w:r w:rsidRPr="001F5B7B">
        <w:rPr>
          <w:rFonts w:ascii="Arial" w:eastAsia="Arial Unicode MS" w:hAnsi="Arial" w:cs="Arial"/>
        </w:rPr>
        <w:t>A villamosenergia-piac résztvevőivel történő együttműködés műszaki feltételei</w:t>
      </w:r>
      <w:bookmarkEnd w:id="184"/>
      <w:bookmarkEnd w:id="185"/>
    </w:p>
    <w:p w:rsidR="00F54859" w:rsidRPr="001F5B7B" w:rsidRDefault="00F54859" w:rsidP="00B71D4B">
      <w:pPr>
        <w:pStyle w:val="Listaszerbekezds"/>
        <w:spacing w:line="264" w:lineRule="auto"/>
        <w:ind w:left="0"/>
        <w:contextualSpacing/>
        <w:rPr>
          <w:rFonts w:ascii="Arial" w:eastAsia="Arial Unicode MS" w:hAnsi="Arial" w:cs="Arial"/>
          <w:b/>
          <w:szCs w:val="20"/>
        </w:rPr>
      </w:pPr>
    </w:p>
    <w:p w:rsidR="003178E8" w:rsidRPr="001F5B7B" w:rsidRDefault="003178E8" w:rsidP="00B71D4B">
      <w:pPr>
        <w:spacing w:line="264" w:lineRule="auto"/>
        <w:rPr>
          <w:rFonts w:ascii="Arial" w:hAnsi="Arial" w:cs="Arial"/>
          <w:szCs w:val="20"/>
        </w:rPr>
      </w:pPr>
      <w:r w:rsidRPr="001F5B7B">
        <w:rPr>
          <w:rFonts w:ascii="Arial" w:hAnsi="Arial" w:cs="Arial"/>
          <w:szCs w:val="20"/>
        </w:rPr>
        <w:t xml:space="preserve">Az </w:t>
      </w:r>
      <w:r w:rsidR="00176166" w:rsidRPr="001F5B7B">
        <w:rPr>
          <w:rFonts w:ascii="Arial" w:hAnsi="Arial" w:cs="Arial"/>
          <w:szCs w:val="20"/>
        </w:rPr>
        <w:t>Engedélyes</w:t>
      </w:r>
      <w:r w:rsidRPr="001F5B7B">
        <w:rPr>
          <w:rFonts w:ascii="Arial" w:hAnsi="Arial" w:cs="Arial"/>
          <w:szCs w:val="20"/>
        </w:rPr>
        <w:t xml:space="preserve"> és a villamosenergia-piac más résztvevői közötti együttműködés műszaki feltételeit az </w:t>
      </w:r>
      <w:r w:rsidR="00760AEE" w:rsidRPr="001F5B7B">
        <w:rPr>
          <w:rFonts w:ascii="Arial" w:hAnsi="Arial" w:cs="Arial"/>
          <w:szCs w:val="20"/>
        </w:rPr>
        <w:t xml:space="preserve">Elosztói Szabályzat, Üzletszabályzat, </w:t>
      </w:r>
      <w:r w:rsidRPr="001F5B7B">
        <w:rPr>
          <w:rFonts w:ascii="Arial" w:hAnsi="Arial" w:cs="Arial"/>
          <w:szCs w:val="20"/>
        </w:rPr>
        <w:t>Üzemi Szabályzat, Kereskedelmi Szabályzat</w:t>
      </w:r>
      <w:r w:rsidR="00D22179" w:rsidRPr="001F5B7B">
        <w:rPr>
          <w:rFonts w:ascii="Arial" w:hAnsi="Arial" w:cs="Arial"/>
          <w:szCs w:val="20"/>
        </w:rPr>
        <w:t>,</w:t>
      </w:r>
      <w:r w:rsidRPr="001F5B7B">
        <w:rPr>
          <w:rFonts w:ascii="Arial" w:hAnsi="Arial" w:cs="Arial"/>
          <w:szCs w:val="20"/>
        </w:rPr>
        <w:t xml:space="preserve"> illetve az egyes kereskedelmi partnerekkel kötött megállapodások határozzák meg. </w:t>
      </w:r>
    </w:p>
    <w:p w:rsidR="003178E8" w:rsidRPr="001F5B7B" w:rsidRDefault="003178E8" w:rsidP="00B71D4B">
      <w:pPr>
        <w:spacing w:line="264" w:lineRule="auto"/>
        <w:rPr>
          <w:rFonts w:ascii="Arial" w:hAnsi="Arial" w:cs="Arial"/>
          <w:szCs w:val="20"/>
        </w:rPr>
      </w:pPr>
    </w:p>
    <w:p w:rsidR="003178E8" w:rsidRPr="001F5B7B" w:rsidRDefault="003178E8" w:rsidP="00B71D4B">
      <w:pPr>
        <w:spacing w:line="264" w:lineRule="auto"/>
        <w:rPr>
          <w:rFonts w:ascii="Arial" w:hAnsi="Arial" w:cs="Arial"/>
          <w:szCs w:val="20"/>
        </w:rPr>
      </w:pPr>
      <w:r w:rsidRPr="001F5B7B">
        <w:rPr>
          <w:rFonts w:ascii="Arial" w:hAnsi="Arial" w:cs="Arial"/>
          <w:szCs w:val="20"/>
        </w:rPr>
        <w:t>Az együttműködés műszaki feltételei kiterjednek az adat- és információszolgáltatásra, ezen belül</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az igények bejelentésére,</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a mérlegkör felelősi tevékenység ellátásához a mérlegkör tagsági megállapodás alapján szolgáltatott adatokra,</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tervezési alapadatok megküldésére (éves terv, havi terv és menetrend),</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állapotjelentés megküldésére (a berendezések állapotáról)</w:t>
      </w:r>
      <w:r w:rsidR="000E6B25" w:rsidRPr="001F5B7B">
        <w:rPr>
          <w:rFonts w:ascii="Arial" w:hAnsi="Arial" w:cs="Arial"/>
          <w:szCs w:val="20"/>
        </w:rPr>
        <w:t>,</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mérési, elszámolási adatok kölcsönös cseréjére, egyeztetésére,</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üzemi hibák bejelentésére,</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piaci- és ajánlati árak kölcsönös cseréjére,</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tervezési együttműködésre,</w:t>
      </w:r>
    </w:p>
    <w:p w:rsidR="003178E8" w:rsidRPr="001F5B7B" w:rsidRDefault="003178E8" w:rsidP="00B71D4B">
      <w:pPr>
        <w:numPr>
          <w:ilvl w:val="0"/>
          <w:numId w:val="20"/>
        </w:numPr>
        <w:spacing w:line="264" w:lineRule="auto"/>
        <w:ind w:left="567" w:hanging="283"/>
        <w:rPr>
          <w:rFonts w:ascii="Arial" w:hAnsi="Arial" w:cs="Arial"/>
          <w:szCs w:val="20"/>
        </w:rPr>
      </w:pPr>
      <w:r w:rsidRPr="001F5B7B">
        <w:rPr>
          <w:rFonts w:ascii="Arial" w:hAnsi="Arial" w:cs="Arial"/>
          <w:szCs w:val="20"/>
        </w:rPr>
        <w:t>üzem-előkészítési, üzemirányítási együttműködésre</w:t>
      </w:r>
      <w:r w:rsidR="000E6B25" w:rsidRPr="001F5B7B">
        <w:rPr>
          <w:rFonts w:ascii="Arial" w:hAnsi="Arial" w:cs="Arial"/>
          <w:szCs w:val="20"/>
        </w:rPr>
        <w:t>.</w:t>
      </w:r>
    </w:p>
    <w:p w:rsidR="003178E8" w:rsidRPr="001F5B7B" w:rsidRDefault="003178E8" w:rsidP="00977CF5">
      <w:pPr>
        <w:tabs>
          <w:tab w:val="num" w:pos="1995"/>
        </w:tabs>
        <w:spacing w:line="264" w:lineRule="auto"/>
        <w:ind w:right="568"/>
        <w:rPr>
          <w:rFonts w:ascii="Arial" w:hAnsi="Arial" w:cs="Arial"/>
          <w:szCs w:val="20"/>
        </w:rPr>
      </w:pPr>
    </w:p>
    <w:p w:rsidR="003178E8" w:rsidRPr="001F5B7B" w:rsidRDefault="003178E8" w:rsidP="00B71D4B">
      <w:pPr>
        <w:spacing w:line="264" w:lineRule="auto"/>
        <w:ind w:right="-2"/>
        <w:rPr>
          <w:rFonts w:ascii="Arial" w:hAnsi="Arial" w:cs="Arial"/>
          <w:szCs w:val="20"/>
        </w:rPr>
      </w:pPr>
      <w:r w:rsidRPr="001F5B7B">
        <w:rPr>
          <w:rFonts w:ascii="Arial" w:hAnsi="Arial" w:cs="Arial"/>
          <w:szCs w:val="20"/>
        </w:rPr>
        <w:t>A kereskedelmi partnerekkel történő együttműködés alapfeltétele, hogy azok kötelezettséget vállaljanak a vonatkozó szabályozások alkalmazására, betartására, a telekommunikációs, illetve informatikai rendszerhez (a kereskedelmi kapcsolat jellegével, tartósságával összhangban) történő csatlakozásra, a szükség szerinti, előírásoknak megfelelő mérőrendszer felszerelésére az elszámolási alapadatok, nyilatkozatok, információk szolgáltatására, az átviteli rendszerirányító által végzett mennyiségi elszámolás elfogadására.</w:t>
      </w:r>
    </w:p>
    <w:p w:rsidR="003178E8" w:rsidRPr="001F5B7B" w:rsidRDefault="003178E8" w:rsidP="00B71D4B">
      <w:pPr>
        <w:spacing w:line="264" w:lineRule="auto"/>
        <w:ind w:right="-2"/>
        <w:rPr>
          <w:rFonts w:ascii="Arial" w:hAnsi="Arial" w:cs="Arial"/>
          <w:szCs w:val="20"/>
        </w:rPr>
      </w:pPr>
    </w:p>
    <w:p w:rsidR="003178E8" w:rsidRPr="001F5B7B" w:rsidRDefault="003178E8" w:rsidP="00B71D4B">
      <w:pPr>
        <w:spacing w:line="264" w:lineRule="auto"/>
        <w:ind w:right="-2"/>
        <w:rPr>
          <w:rFonts w:ascii="Arial" w:hAnsi="Arial" w:cs="Arial"/>
          <w:szCs w:val="20"/>
        </w:rPr>
      </w:pPr>
      <w:r w:rsidRPr="001F5B7B">
        <w:rPr>
          <w:rFonts w:ascii="Arial" w:hAnsi="Arial" w:cs="Arial"/>
          <w:szCs w:val="20"/>
        </w:rPr>
        <w:lastRenderedPageBreak/>
        <w:t xml:space="preserve">A kereskedelmi partnerekkel, valamint a </w:t>
      </w:r>
      <w:r w:rsidR="00AD72D4" w:rsidRPr="001F5B7B">
        <w:rPr>
          <w:rFonts w:ascii="Arial" w:hAnsi="Arial" w:cs="Arial"/>
          <w:szCs w:val="20"/>
        </w:rPr>
        <w:t>felhasználó</w:t>
      </w:r>
      <w:r w:rsidRPr="001F5B7B">
        <w:rPr>
          <w:rFonts w:ascii="Arial" w:hAnsi="Arial" w:cs="Arial"/>
          <w:szCs w:val="20"/>
        </w:rPr>
        <w:t xml:space="preserve">kkal való együttműködés további részletes feltételeit az </w:t>
      </w:r>
      <w:r w:rsidR="00176166" w:rsidRPr="001F5B7B">
        <w:rPr>
          <w:rFonts w:ascii="Arial" w:hAnsi="Arial" w:cs="Arial"/>
          <w:szCs w:val="20"/>
        </w:rPr>
        <w:t>Engedélyes</w:t>
      </w:r>
      <w:r w:rsidRPr="001F5B7B">
        <w:rPr>
          <w:rFonts w:ascii="Arial" w:hAnsi="Arial" w:cs="Arial"/>
          <w:szCs w:val="20"/>
        </w:rPr>
        <w:t xml:space="preserve"> és a kereskedelmi partnere közötti megállapodás, vagy egyéb szerződés szabályozza.</w:t>
      </w:r>
    </w:p>
    <w:p w:rsidR="003178E8" w:rsidRPr="001F5B7B" w:rsidRDefault="003178E8" w:rsidP="00977CF5">
      <w:pPr>
        <w:pStyle w:val="Listaszerbekezds"/>
        <w:spacing w:line="264" w:lineRule="auto"/>
        <w:ind w:left="0" w:right="568"/>
        <w:contextualSpacing/>
        <w:rPr>
          <w:rFonts w:ascii="Arial" w:eastAsia="Arial Unicode MS" w:hAnsi="Arial" w:cs="Arial"/>
          <w:b/>
          <w:szCs w:val="20"/>
        </w:rPr>
      </w:pPr>
    </w:p>
    <w:p w:rsidR="00F54859" w:rsidRPr="001F5B7B" w:rsidRDefault="00F54859" w:rsidP="00B71D4B">
      <w:pPr>
        <w:pStyle w:val="Cmsor3"/>
        <w:numPr>
          <w:ilvl w:val="2"/>
          <w:numId w:val="225"/>
        </w:numPr>
        <w:rPr>
          <w:rFonts w:ascii="Arial" w:eastAsia="Arial Unicode MS" w:hAnsi="Arial" w:cs="Arial"/>
        </w:rPr>
      </w:pPr>
      <w:bookmarkStart w:id="186" w:name="_Toc406598584"/>
      <w:bookmarkStart w:id="187" w:name="_Toc18575661"/>
      <w:r w:rsidRPr="001F5B7B">
        <w:rPr>
          <w:rFonts w:ascii="Arial" w:eastAsia="Arial Unicode MS" w:hAnsi="Arial" w:cs="Arial"/>
        </w:rPr>
        <w:t>A villamos</w:t>
      </w:r>
      <w:r w:rsidR="000D5060" w:rsidRPr="001F5B7B">
        <w:rPr>
          <w:rFonts w:ascii="Arial" w:eastAsia="Arial Unicode MS" w:hAnsi="Arial" w:cs="Arial"/>
        </w:rPr>
        <w:t>energia-</w:t>
      </w:r>
      <w:r w:rsidRPr="001F5B7B">
        <w:rPr>
          <w:rFonts w:ascii="Arial" w:eastAsia="Arial Unicode MS" w:hAnsi="Arial" w:cs="Arial"/>
        </w:rPr>
        <w:t xml:space="preserve">kereskedelmi </w:t>
      </w:r>
      <w:r w:rsidR="004446D2" w:rsidRPr="001F5B7B">
        <w:rPr>
          <w:rFonts w:ascii="Arial" w:eastAsia="Arial Unicode MS" w:hAnsi="Arial" w:cs="Arial"/>
        </w:rPr>
        <w:t xml:space="preserve">és értékesítési </w:t>
      </w:r>
      <w:r w:rsidRPr="001F5B7B">
        <w:rPr>
          <w:rFonts w:ascii="Arial" w:eastAsia="Arial Unicode MS" w:hAnsi="Arial" w:cs="Arial"/>
        </w:rPr>
        <w:t>szerződések teljesítésének főbb feltételei</w:t>
      </w:r>
      <w:bookmarkEnd w:id="186"/>
      <w:bookmarkEnd w:id="187"/>
    </w:p>
    <w:p w:rsidR="005E4206" w:rsidRPr="001F5B7B" w:rsidRDefault="005E4206" w:rsidP="00977CF5">
      <w:pPr>
        <w:spacing w:line="264" w:lineRule="auto"/>
        <w:ind w:right="568"/>
        <w:rPr>
          <w:rFonts w:ascii="Arial" w:hAnsi="Arial" w:cs="Arial"/>
          <w:szCs w:val="20"/>
        </w:rPr>
      </w:pPr>
    </w:p>
    <w:p w:rsidR="003178E8" w:rsidRPr="001F5B7B" w:rsidRDefault="003178E8" w:rsidP="00B71D4B">
      <w:pPr>
        <w:spacing w:line="264" w:lineRule="auto"/>
        <w:ind w:right="-2"/>
        <w:rPr>
          <w:rFonts w:ascii="Arial" w:hAnsi="Arial" w:cs="Arial"/>
          <w:szCs w:val="20"/>
        </w:rPr>
      </w:pPr>
      <w:r w:rsidRPr="001F5B7B">
        <w:rPr>
          <w:rFonts w:ascii="Arial" w:hAnsi="Arial" w:cs="Arial"/>
          <w:szCs w:val="20"/>
        </w:rPr>
        <w:t xml:space="preserve">Az </w:t>
      </w:r>
      <w:r w:rsidR="00176166" w:rsidRPr="001F5B7B">
        <w:rPr>
          <w:rFonts w:ascii="Arial" w:hAnsi="Arial" w:cs="Arial"/>
          <w:szCs w:val="20"/>
        </w:rPr>
        <w:t>Engedélyes</w:t>
      </w:r>
      <w:r w:rsidRPr="001F5B7B">
        <w:rPr>
          <w:rFonts w:ascii="Arial" w:hAnsi="Arial" w:cs="Arial"/>
          <w:szCs w:val="20"/>
        </w:rPr>
        <w:t xml:space="preserve"> az előre látható költségű villamos</w:t>
      </w:r>
      <w:r w:rsidR="000D5060" w:rsidRPr="001F5B7B">
        <w:rPr>
          <w:rFonts w:ascii="Arial" w:hAnsi="Arial" w:cs="Arial"/>
          <w:szCs w:val="20"/>
        </w:rPr>
        <w:t>energia-</w:t>
      </w:r>
      <w:r w:rsidRPr="001F5B7B">
        <w:rPr>
          <w:rFonts w:ascii="Arial" w:hAnsi="Arial" w:cs="Arial"/>
          <w:szCs w:val="20"/>
        </w:rPr>
        <w:t>kereskedelem érdekében a villamos</w:t>
      </w:r>
      <w:r w:rsidR="000D5060" w:rsidRPr="001F5B7B">
        <w:rPr>
          <w:rFonts w:ascii="Arial" w:hAnsi="Arial" w:cs="Arial"/>
          <w:szCs w:val="20"/>
        </w:rPr>
        <w:t>energia-</w:t>
      </w:r>
      <w:r w:rsidRPr="001F5B7B">
        <w:rPr>
          <w:rFonts w:ascii="Arial" w:hAnsi="Arial" w:cs="Arial"/>
          <w:szCs w:val="20"/>
        </w:rPr>
        <w:t>piacon felmerülő kereskedői és felhasználói villamos</w:t>
      </w:r>
      <w:r w:rsidR="000D5060" w:rsidRPr="001F5B7B">
        <w:rPr>
          <w:rFonts w:ascii="Arial" w:hAnsi="Arial" w:cs="Arial"/>
          <w:szCs w:val="20"/>
        </w:rPr>
        <w:t>energia-</w:t>
      </w:r>
      <w:r w:rsidRPr="001F5B7B">
        <w:rPr>
          <w:rFonts w:ascii="Arial" w:hAnsi="Arial" w:cs="Arial"/>
          <w:szCs w:val="20"/>
        </w:rPr>
        <w:t xml:space="preserve">igények kielégítéséhez szükséges villamos energiát kereskedelmi szerződésekkel vásárolja és </w:t>
      </w:r>
      <w:r w:rsidR="00D22179" w:rsidRPr="001F5B7B">
        <w:rPr>
          <w:rFonts w:ascii="Arial" w:hAnsi="Arial" w:cs="Arial"/>
          <w:szCs w:val="20"/>
        </w:rPr>
        <w:t xml:space="preserve">villamosenergia-értékesítési szerződésekkel </w:t>
      </w:r>
      <w:r w:rsidRPr="001F5B7B">
        <w:rPr>
          <w:rFonts w:ascii="Arial" w:hAnsi="Arial" w:cs="Arial"/>
          <w:szCs w:val="20"/>
        </w:rPr>
        <w:t>értékesíti.</w:t>
      </w:r>
    </w:p>
    <w:p w:rsidR="003178E8" w:rsidRPr="001F5B7B" w:rsidRDefault="003178E8" w:rsidP="00B71D4B">
      <w:pPr>
        <w:spacing w:line="264" w:lineRule="auto"/>
        <w:ind w:right="-2"/>
        <w:rPr>
          <w:rFonts w:ascii="Arial" w:hAnsi="Arial" w:cs="Arial"/>
          <w:szCs w:val="20"/>
        </w:rPr>
      </w:pPr>
    </w:p>
    <w:p w:rsidR="003178E8" w:rsidRPr="001F5B7B" w:rsidRDefault="003178E8" w:rsidP="00B71D4B">
      <w:pPr>
        <w:pStyle w:val="Szvegtrzsbehzssal2"/>
        <w:spacing w:line="264" w:lineRule="auto"/>
        <w:ind w:left="0" w:right="-2"/>
        <w:rPr>
          <w:rFonts w:ascii="Arial" w:hAnsi="Arial" w:cs="Arial"/>
        </w:rPr>
      </w:pPr>
      <w:r w:rsidRPr="001F5B7B">
        <w:rPr>
          <w:rFonts w:ascii="Arial" w:hAnsi="Arial" w:cs="Arial"/>
        </w:rPr>
        <w:t xml:space="preserve">A villamos energia átadás-átvétele a beszerzési szerződésekben meghatározott csatlakozási pontokon - a </w:t>
      </w:r>
      <w:r w:rsidR="00760AEE" w:rsidRPr="001F5B7B">
        <w:rPr>
          <w:rFonts w:ascii="Arial" w:hAnsi="Arial" w:cs="Arial"/>
        </w:rPr>
        <w:t xml:space="preserve">Magyar </w:t>
      </w:r>
      <w:r w:rsidRPr="001F5B7B">
        <w:rPr>
          <w:rFonts w:ascii="Arial" w:hAnsi="Arial" w:cs="Arial"/>
        </w:rPr>
        <w:t xml:space="preserve">Villamos Energia Rendszer (VER) </w:t>
      </w:r>
      <w:r w:rsidR="00760AEE" w:rsidRPr="001F5B7B">
        <w:rPr>
          <w:rFonts w:ascii="Arial" w:hAnsi="Arial" w:cs="Arial"/>
        </w:rPr>
        <w:t xml:space="preserve">átviteli hálózatán </w:t>
      </w:r>
      <w:r w:rsidRPr="001F5B7B">
        <w:rPr>
          <w:rFonts w:ascii="Arial" w:hAnsi="Arial" w:cs="Arial"/>
        </w:rPr>
        <w:t xml:space="preserve">- történik. Továbbszállítását az átviteli rendszerirányítói engedélyes tulajdonában lévő átviteli hálózat, illetve az </w:t>
      </w:r>
      <w:r w:rsidR="00760AEE" w:rsidRPr="001F5B7B">
        <w:rPr>
          <w:rFonts w:ascii="Arial" w:hAnsi="Arial" w:cs="Arial"/>
        </w:rPr>
        <w:t>elosztó-hálózati</w:t>
      </w:r>
      <w:r w:rsidRPr="001F5B7B">
        <w:rPr>
          <w:rFonts w:ascii="Arial" w:hAnsi="Arial" w:cs="Arial"/>
        </w:rPr>
        <w:t xml:space="preserve"> engedélyesek tulajdonában lévő elosztóhálózat biztosítja</w:t>
      </w:r>
      <w:r w:rsidR="00D22179" w:rsidRPr="001F5B7B">
        <w:rPr>
          <w:rFonts w:ascii="Arial" w:hAnsi="Arial" w:cs="Arial"/>
        </w:rPr>
        <w:t xml:space="preserve">, ezért az </w:t>
      </w:r>
      <w:r w:rsidR="00176166" w:rsidRPr="001F5B7B">
        <w:rPr>
          <w:rFonts w:ascii="Arial" w:hAnsi="Arial" w:cs="Arial"/>
        </w:rPr>
        <w:t>Engedélyes</w:t>
      </w:r>
      <w:r w:rsidR="00D22179" w:rsidRPr="001F5B7B">
        <w:rPr>
          <w:rFonts w:ascii="Arial" w:hAnsi="Arial" w:cs="Arial"/>
        </w:rPr>
        <w:t xml:space="preserve"> a villamos energia hálózaton történő szállításáért a mérlegkör-felelősi és villamos energia-kereskedelmi tevékenységének megfelelő ellátásán </w:t>
      </w:r>
      <w:r w:rsidR="004446D2" w:rsidRPr="001F5B7B">
        <w:rPr>
          <w:rFonts w:ascii="Arial" w:hAnsi="Arial" w:cs="Arial"/>
        </w:rPr>
        <w:t>túl</w:t>
      </w:r>
      <w:r w:rsidR="00D22179" w:rsidRPr="001F5B7B">
        <w:rPr>
          <w:rFonts w:ascii="Arial" w:hAnsi="Arial" w:cs="Arial"/>
        </w:rPr>
        <w:t xml:space="preserve"> nem felelős</w:t>
      </w:r>
      <w:r w:rsidRPr="001F5B7B">
        <w:rPr>
          <w:rFonts w:ascii="Arial" w:hAnsi="Arial" w:cs="Arial"/>
        </w:rPr>
        <w:t xml:space="preserve">. </w:t>
      </w:r>
    </w:p>
    <w:p w:rsidR="003178E8" w:rsidRPr="001F5B7B" w:rsidRDefault="003178E8" w:rsidP="00B71D4B">
      <w:pPr>
        <w:pStyle w:val="Szvegtrzsbehzssal2"/>
        <w:spacing w:line="264" w:lineRule="auto"/>
        <w:ind w:left="0" w:right="-2"/>
        <w:rPr>
          <w:rFonts w:ascii="Arial" w:hAnsi="Arial" w:cs="Arial"/>
        </w:rPr>
      </w:pPr>
    </w:p>
    <w:p w:rsidR="003178E8" w:rsidRPr="001F5B7B" w:rsidRDefault="003178E8" w:rsidP="00B71D4B">
      <w:pPr>
        <w:pStyle w:val="Szvegtrzsbehzssal2"/>
        <w:spacing w:line="264" w:lineRule="auto"/>
        <w:ind w:left="0" w:right="-2"/>
        <w:rPr>
          <w:rFonts w:ascii="Arial" w:hAnsi="Arial" w:cs="Arial"/>
        </w:rPr>
      </w:pPr>
      <w:r w:rsidRPr="001F5B7B">
        <w:rPr>
          <w:rFonts w:ascii="Arial" w:hAnsi="Arial" w:cs="Arial"/>
        </w:rPr>
        <w:t>Abban az esetben, ha határkeresztező szállítások kerülnek lebonyolításra</w:t>
      </w:r>
      <w:r w:rsidR="00760AEE" w:rsidRPr="001F5B7B">
        <w:rPr>
          <w:rFonts w:ascii="Arial" w:hAnsi="Arial" w:cs="Arial"/>
        </w:rPr>
        <w:t>,</w:t>
      </w:r>
      <w:r w:rsidRPr="001F5B7B">
        <w:rPr>
          <w:rFonts w:ascii="Arial" w:hAnsi="Arial" w:cs="Arial"/>
        </w:rPr>
        <w:t xml:space="preserve"> az illetékes rendszerirányítókkal is egyeztetve történik az átadási pontok meghatározása</w:t>
      </w:r>
      <w:r w:rsidR="00541F3C" w:rsidRPr="001F5B7B">
        <w:rPr>
          <w:rFonts w:ascii="Arial" w:hAnsi="Arial" w:cs="Arial"/>
        </w:rPr>
        <w:t xml:space="preserve"> összhangban a nemzetközi üzemi és kereskedelmi szabályzattal</w:t>
      </w:r>
      <w:r w:rsidRPr="001F5B7B">
        <w:rPr>
          <w:rFonts w:ascii="Arial" w:hAnsi="Arial" w:cs="Arial"/>
        </w:rPr>
        <w:t>.</w:t>
      </w:r>
    </w:p>
    <w:p w:rsidR="003178E8" w:rsidRPr="001F5B7B" w:rsidRDefault="003178E8" w:rsidP="00B71D4B">
      <w:pPr>
        <w:spacing w:line="264" w:lineRule="auto"/>
        <w:ind w:right="-2"/>
        <w:rPr>
          <w:rFonts w:ascii="Arial" w:hAnsi="Arial" w:cs="Arial"/>
          <w:szCs w:val="20"/>
        </w:rPr>
      </w:pPr>
    </w:p>
    <w:p w:rsidR="003178E8" w:rsidRPr="001F5B7B" w:rsidRDefault="003178E8" w:rsidP="00B71D4B">
      <w:pPr>
        <w:spacing w:line="264" w:lineRule="auto"/>
        <w:ind w:right="-2"/>
        <w:rPr>
          <w:rFonts w:ascii="Arial" w:hAnsi="Arial" w:cs="Arial"/>
          <w:szCs w:val="20"/>
        </w:rPr>
      </w:pPr>
      <w:r w:rsidRPr="001F5B7B">
        <w:rPr>
          <w:rFonts w:ascii="Arial" w:hAnsi="Arial" w:cs="Arial"/>
          <w:szCs w:val="20"/>
        </w:rPr>
        <w:t xml:space="preserve">Az </w:t>
      </w:r>
      <w:r w:rsidR="00176166" w:rsidRPr="001F5B7B">
        <w:rPr>
          <w:rFonts w:ascii="Arial" w:hAnsi="Arial" w:cs="Arial"/>
          <w:szCs w:val="20"/>
        </w:rPr>
        <w:t>Engedélyes</w:t>
      </w:r>
      <w:r w:rsidRPr="001F5B7B">
        <w:rPr>
          <w:rFonts w:ascii="Arial" w:hAnsi="Arial" w:cs="Arial"/>
          <w:szCs w:val="20"/>
        </w:rPr>
        <w:t xml:space="preserve"> a biztonsági, műszaki és gazdasági szempontok optimális </w:t>
      </w:r>
      <w:r w:rsidR="002925C1" w:rsidRPr="001F5B7B">
        <w:rPr>
          <w:rFonts w:ascii="Arial" w:hAnsi="Arial" w:cs="Arial"/>
          <w:szCs w:val="20"/>
        </w:rPr>
        <w:t xml:space="preserve">összhangja érdekében a VET, a </w:t>
      </w:r>
      <w:r w:rsidRPr="001F5B7B">
        <w:rPr>
          <w:rFonts w:ascii="Arial" w:hAnsi="Arial" w:cs="Arial"/>
          <w:szCs w:val="20"/>
        </w:rPr>
        <w:t>Vhr</w:t>
      </w:r>
      <w:r w:rsidR="00760AEE" w:rsidRPr="001F5B7B">
        <w:rPr>
          <w:rFonts w:ascii="Arial" w:hAnsi="Arial" w:cs="Arial"/>
          <w:szCs w:val="20"/>
        </w:rPr>
        <w:t>.</w:t>
      </w:r>
      <w:r w:rsidRPr="001F5B7B">
        <w:rPr>
          <w:rFonts w:ascii="Arial" w:hAnsi="Arial" w:cs="Arial"/>
          <w:szCs w:val="20"/>
        </w:rPr>
        <w:t>, a villamos</w:t>
      </w:r>
      <w:r w:rsidR="00DA5E56" w:rsidRPr="001F5B7B">
        <w:rPr>
          <w:rFonts w:ascii="Arial" w:hAnsi="Arial" w:cs="Arial"/>
          <w:szCs w:val="20"/>
        </w:rPr>
        <w:t>energia-</w:t>
      </w:r>
      <w:r w:rsidRPr="001F5B7B">
        <w:rPr>
          <w:rFonts w:ascii="Arial" w:hAnsi="Arial" w:cs="Arial"/>
          <w:szCs w:val="20"/>
        </w:rPr>
        <w:t>ellátási szabályzatok, különösen az Üzemi Szabályzat és Kereskedelmi Szabályzat alapján együttműködik a többi rendszerhasználóval, az átviteli rendszerirányítóval, valamint a hálózati engedélyesekkel.</w:t>
      </w:r>
    </w:p>
    <w:p w:rsidR="003178E8" w:rsidRPr="001F5B7B" w:rsidRDefault="003178E8" w:rsidP="00977CF5">
      <w:pPr>
        <w:pStyle w:val="Listaszerbekezds"/>
        <w:spacing w:line="264" w:lineRule="auto"/>
        <w:ind w:left="0" w:right="568"/>
        <w:contextualSpacing/>
        <w:rPr>
          <w:rFonts w:ascii="Arial" w:eastAsia="Arial Unicode MS" w:hAnsi="Arial" w:cs="Arial"/>
          <w:b/>
          <w:szCs w:val="20"/>
        </w:rPr>
      </w:pPr>
    </w:p>
    <w:p w:rsidR="00F54859" w:rsidRPr="001F5B7B" w:rsidRDefault="00F54859" w:rsidP="00B71D4B">
      <w:pPr>
        <w:pStyle w:val="Cmsor3"/>
        <w:numPr>
          <w:ilvl w:val="2"/>
          <w:numId w:val="225"/>
        </w:numPr>
        <w:rPr>
          <w:rFonts w:ascii="Arial" w:eastAsia="Arial Unicode MS" w:hAnsi="Arial" w:cs="Arial"/>
        </w:rPr>
      </w:pPr>
      <w:bookmarkStart w:id="188" w:name="_Toc406598585"/>
      <w:bookmarkStart w:id="189" w:name="_Toc18575662"/>
      <w:r w:rsidRPr="001F5B7B">
        <w:rPr>
          <w:rFonts w:ascii="Arial" w:eastAsia="Arial Unicode MS" w:hAnsi="Arial" w:cs="Arial"/>
        </w:rPr>
        <w:t>A</w:t>
      </w:r>
      <w:r w:rsidR="00176166" w:rsidRPr="001F5B7B">
        <w:rPr>
          <w:rFonts w:ascii="Arial" w:eastAsia="Arial Unicode MS" w:hAnsi="Arial" w:cs="Arial"/>
        </w:rPr>
        <w:t>z Engedélyes</w:t>
      </w:r>
      <w:r w:rsidRPr="001F5B7B">
        <w:rPr>
          <w:rFonts w:ascii="Arial" w:eastAsia="Arial Unicode MS" w:hAnsi="Arial" w:cs="Arial"/>
        </w:rPr>
        <w:t>által nyújtott szolgáltatás mennyiségi és minőségi paraméterei</w:t>
      </w:r>
      <w:bookmarkEnd w:id="188"/>
      <w:bookmarkEnd w:id="189"/>
    </w:p>
    <w:p w:rsidR="003178E8" w:rsidRPr="001F5B7B" w:rsidRDefault="003178E8" w:rsidP="00B71D4B">
      <w:pPr>
        <w:pStyle w:val="Cmsor3"/>
        <w:rPr>
          <w:rFonts w:ascii="Arial" w:hAnsi="Arial" w:cs="Arial"/>
        </w:rPr>
      </w:pPr>
    </w:p>
    <w:p w:rsidR="003178E8" w:rsidRPr="001F5B7B" w:rsidRDefault="003178E8" w:rsidP="00B71D4B">
      <w:pPr>
        <w:pStyle w:val="Cmsor4"/>
        <w:rPr>
          <w:rFonts w:ascii="Arial" w:hAnsi="Arial"/>
        </w:rPr>
      </w:pPr>
      <w:bookmarkStart w:id="190" w:name="_Toc18575663"/>
      <w:r w:rsidRPr="001F5B7B">
        <w:rPr>
          <w:rFonts w:ascii="Arial" w:hAnsi="Arial"/>
        </w:rPr>
        <w:t>A szolgáltatott villamos energia mennyisége</w:t>
      </w:r>
      <w:bookmarkEnd w:id="190"/>
    </w:p>
    <w:p w:rsidR="003178E8" w:rsidRPr="001F5B7B" w:rsidRDefault="003178E8" w:rsidP="00977CF5">
      <w:pPr>
        <w:spacing w:line="264" w:lineRule="auto"/>
        <w:ind w:right="568"/>
        <w:rPr>
          <w:rFonts w:ascii="Arial" w:hAnsi="Arial" w:cs="Arial"/>
          <w:szCs w:val="20"/>
        </w:rPr>
      </w:pPr>
    </w:p>
    <w:p w:rsidR="003178E8" w:rsidRPr="001F5B7B" w:rsidRDefault="003178E8" w:rsidP="00B71D4B">
      <w:pPr>
        <w:spacing w:line="264" w:lineRule="auto"/>
        <w:ind w:right="-2"/>
        <w:rPr>
          <w:rFonts w:ascii="Arial" w:hAnsi="Arial" w:cs="Arial"/>
          <w:szCs w:val="20"/>
        </w:rPr>
      </w:pPr>
      <w:r w:rsidRPr="001F5B7B">
        <w:rPr>
          <w:rFonts w:ascii="Arial" w:hAnsi="Arial" w:cs="Arial"/>
          <w:szCs w:val="20"/>
        </w:rPr>
        <w:t>A mennyiségi elszámolás alapja az Üzemi Szabályzatban</w:t>
      </w:r>
      <w:r w:rsidR="00760AEE" w:rsidRPr="001F5B7B">
        <w:rPr>
          <w:rFonts w:ascii="Arial" w:hAnsi="Arial" w:cs="Arial"/>
          <w:szCs w:val="20"/>
        </w:rPr>
        <w:t>, Elosztói Szabályzatban</w:t>
      </w:r>
      <w:r w:rsidRPr="001F5B7B">
        <w:rPr>
          <w:rFonts w:ascii="Arial" w:hAnsi="Arial" w:cs="Arial"/>
          <w:szCs w:val="20"/>
        </w:rPr>
        <w:t>, a kereskedelmi szerződésekben meghatározott módon kialakított elszámolási mérőhelyek</w:t>
      </w:r>
      <w:r w:rsidR="00760AEE" w:rsidRPr="001F5B7B">
        <w:rPr>
          <w:rFonts w:ascii="Arial" w:hAnsi="Arial" w:cs="Arial"/>
          <w:szCs w:val="20"/>
        </w:rPr>
        <w:t xml:space="preserve">en elhelyezettelszámolási </w:t>
      </w:r>
      <w:r w:rsidRPr="001F5B7B">
        <w:rPr>
          <w:rFonts w:ascii="Arial" w:hAnsi="Arial" w:cs="Arial"/>
          <w:szCs w:val="20"/>
        </w:rPr>
        <w:t>mérés, és az ezek felhasználásával az átviteli rendszerirányító által végzett rendszerszintű elszámolás alapján az adott ügyletre meghatározott mennyiségi érték, vagy a megállapodott menetrend. A mennyiségi tűréseket, a szerződött értékektől történő mennyiségi eltérés esetén követendő eljárásrendet a vonatkozó rendeletek, és egyedi szerződések tartalmazzák.</w:t>
      </w:r>
    </w:p>
    <w:p w:rsidR="00F54859" w:rsidRPr="001F5B7B" w:rsidRDefault="00F54859" w:rsidP="00B71D4B">
      <w:pPr>
        <w:pStyle w:val="Listaszerbekezds"/>
        <w:spacing w:line="264" w:lineRule="auto"/>
        <w:ind w:left="0" w:right="-2"/>
        <w:contextualSpacing/>
        <w:rPr>
          <w:rFonts w:ascii="Arial" w:eastAsia="Arial Unicode MS" w:hAnsi="Arial" w:cs="Arial"/>
          <w:b/>
          <w:szCs w:val="20"/>
        </w:rPr>
      </w:pPr>
    </w:p>
    <w:p w:rsidR="003178E8" w:rsidRPr="001F5B7B" w:rsidRDefault="003178E8" w:rsidP="00B71D4B">
      <w:pPr>
        <w:pStyle w:val="Cmsor4"/>
        <w:rPr>
          <w:rFonts w:ascii="Arial" w:hAnsi="Arial"/>
        </w:rPr>
      </w:pPr>
      <w:bookmarkStart w:id="191" w:name="_Toc18575664"/>
      <w:r w:rsidRPr="001F5B7B">
        <w:rPr>
          <w:rFonts w:ascii="Arial" w:hAnsi="Arial"/>
        </w:rPr>
        <w:t>A szolgáltatott villamos energia minősége</w:t>
      </w:r>
      <w:bookmarkEnd w:id="191"/>
    </w:p>
    <w:p w:rsidR="005E4206" w:rsidRPr="001F5B7B" w:rsidRDefault="005E4206" w:rsidP="00977CF5">
      <w:pPr>
        <w:pStyle w:val="Szvegtrzsbehzssal2"/>
        <w:spacing w:line="264" w:lineRule="auto"/>
        <w:ind w:left="0" w:right="568"/>
        <w:rPr>
          <w:rFonts w:ascii="Arial" w:hAnsi="Arial" w:cs="Arial"/>
        </w:rPr>
      </w:pPr>
    </w:p>
    <w:p w:rsidR="003178E8" w:rsidRPr="001F5B7B" w:rsidRDefault="003178E8" w:rsidP="00B71D4B">
      <w:pPr>
        <w:pStyle w:val="Szvegtrzsbehzssal2"/>
        <w:spacing w:line="264" w:lineRule="auto"/>
        <w:ind w:left="0" w:right="-2"/>
        <w:rPr>
          <w:rFonts w:ascii="Arial" w:hAnsi="Arial" w:cs="Arial"/>
        </w:rPr>
      </w:pPr>
      <w:r w:rsidRPr="001F5B7B">
        <w:rPr>
          <w:rFonts w:ascii="Arial" w:hAnsi="Arial" w:cs="Arial"/>
        </w:rPr>
        <w:t xml:space="preserve">A villamos energia minőségét minden esetben </w:t>
      </w:r>
      <w:r w:rsidR="00133C81" w:rsidRPr="001F5B7B">
        <w:rPr>
          <w:rFonts w:ascii="Arial" w:hAnsi="Arial" w:cs="Arial"/>
        </w:rPr>
        <w:t>a</w:t>
      </w:r>
      <w:r w:rsidR="000500AD" w:rsidRPr="001F5B7B">
        <w:rPr>
          <w:rFonts w:ascii="Arial" w:hAnsi="Arial" w:cs="Arial"/>
        </w:rPr>
        <w:t>M</w:t>
      </w:r>
      <w:r w:rsidRPr="001F5B7B">
        <w:rPr>
          <w:rFonts w:ascii="Arial" w:hAnsi="Arial" w:cs="Arial"/>
        </w:rPr>
        <w:t>agyar Villamos Energia Rendszer Üzemi Szabályzata szerint együttműködő rendszerhasználók együttesen biztosítják.</w:t>
      </w:r>
    </w:p>
    <w:p w:rsidR="003178E8" w:rsidRPr="001F5B7B" w:rsidRDefault="003178E8" w:rsidP="00B71D4B">
      <w:pPr>
        <w:pStyle w:val="Szvegtrzsbehzssal2"/>
        <w:spacing w:line="264" w:lineRule="auto"/>
        <w:ind w:left="0" w:right="-2"/>
        <w:rPr>
          <w:rFonts w:ascii="Arial" w:hAnsi="Arial" w:cs="Arial"/>
        </w:rPr>
      </w:pPr>
    </w:p>
    <w:p w:rsidR="003178E8" w:rsidRPr="001F5B7B" w:rsidRDefault="003178E8" w:rsidP="00B71D4B">
      <w:pPr>
        <w:spacing w:line="264" w:lineRule="auto"/>
        <w:ind w:right="-2"/>
        <w:rPr>
          <w:rFonts w:ascii="Arial" w:hAnsi="Arial" w:cs="Arial"/>
          <w:szCs w:val="20"/>
        </w:rPr>
      </w:pPr>
      <w:r w:rsidRPr="001F5B7B">
        <w:rPr>
          <w:rFonts w:ascii="Arial" w:hAnsi="Arial" w:cs="Arial"/>
          <w:szCs w:val="20"/>
        </w:rPr>
        <w:t xml:space="preserve">A szolgáltatott energia minőségi jellemzőit az MSZ EN 50160 </w:t>
      </w:r>
      <w:r w:rsidR="000500AD" w:rsidRPr="001F5B7B">
        <w:rPr>
          <w:rFonts w:ascii="Arial" w:hAnsi="Arial" w:cs="Arial"/>
          <w:szCs w:val="20"/>
        </w:rPr>
        <w:t xml:space="preserve">szabvány és vonatkozó szabványok </w:t>
      </w:r>
      <w:r w:rsidRPr="001F5B7B">
        <w:rPr>
          <w:rFonts w:ascii="Arial" w:hAnsi="Arial" w:cs="Arial"/>
          <w:szCs w:val="20"/>
        </w:rPr>
        <w:t>figyelembevételével a</w:t>
      </w:r>
      <w:r w:rsidR="000500AD" w:rsidRPr="001F5B7B">
        <w:rPr>
          <w:rFonts w:ascii="Arial" w:hAnsi="Arial" w:cs="Arial"/>
          <w:szCs w:val="20"/>
        </w:rPr>
        <w:t>z Elosztói Szabályzat, a</w:t>
      </w:r>
      <w:r w:rsidRPr="001F5B7B">
        <w:rPr>
          <w:rFonts w:ascii="Arial" w:hAnsi="Arial" w:cs="Arial"/>
          <w:szCs w:val="20"/>
        </w:rPr>
        <w:t xml:space="preserve"> Hálózati Engedélyesek hálózathasználati szerződései és az Üzletszabályzatai tartalmazzák.</w:t>
      </w:r>
    </w:p>
    <w:p w:rsidR="003178E8" w:rsidRPr="001F5B7B" w:rsidRDefault="003178E8" w:rsidP="00B71D4B">
      <w:pPr>
        <w:spacing w:line="264" w:lineRule="auto"/>
        <w:ind w:right="-2"/>
        <w:rPr>
          <w:rFonts w:ascii="Arial" w:hAnsi="Arial" w:cs="Arial"/>
          <w:szCs w:val="20"/>
        </w:rPr>
      </w:pPr>
    </w:p>
    <w:p w:rsidR="003178E8" w:rsidRPr="001F5B7B" w:rsidRDefault="003178E8" w:rsidP="00B71D4B">
      <w:pPr>
        <w:spacing w:line="264" w:lineRule="auto"/>
        <w:ind w:right="-2"/>
        <w:rPr>
          <w:rFonts w:ascii="Arial" w:hAnsi="Arial" w:cs="Arial"/>
          <w:szCs w:val="20"/>
        </w:rPr>
      </w:pPr>
      <w:r w:rsidRPr="001F5B7B">
        <w:rPr>
          <w:rFonts w:ascii="Arial" w:hAnsi="Arial" w:cs="Arial"/>
          <w:szCs w:val="20"/>
        </w:rPr>
        <w:t>A szolgáltatott energia minőségi</w:t>
      </w:r>
      <w:r w:rsidR="002925C1" w:rsidRPr="001F5B7B">
        <w:rPr>
          <w:rFonts w:ascii="Arial" w:hAnsi="Arial" w:cs="Arial"/>
          <w:szCs w:val="20"/>
        </w:rPr>
        <w:t xml:space="preserve"> jellemzőire az </w:t>
      </w:r>
      <w:r w:rsidR="00541F3C" w:rsidRPr="001F5B7B">
        <w:rPr>
          <w:rFonts w:ascii="Arial" w:hAnsi="Arial" w:cs="Arial"/>
          <w:szCs w:val="20"/>
        </w:rPr>
        <w:t>Engedélyes,</w:t>
      </w:r>
      <w:r w:rsidRPr="001F5B7B">
        <w:rPr>
          <w:rFonts w:ascii="Arial" w:hAnsi="Arial" w:cs="Arial"/>
          <w:szCs w:val="20"/>
        </w:rPr>
        <w:t xml:space="preserve"> mint kereskedelmi engedélyesnek közvetlen ráhatása nincs, azonban a villamos energia megfelelő minősége érdekében az </w:t>
      </w:r>
      <w:r w:rsidR="00541F3C" w:rsidRPr="001F5B7B">
        <w:rPr>
          <w:rFonts w:ascii="Arial" w:hAnsi="Arial" w:cs="Arial"/>
          <w:szCs w:val="20"/>
        </w:rPr>
        <w:t>Engedélyes</w:t>
      </w:r>
      <w:r w:rsidRPr="001F5B7B">
        <w:rPr>
          <w:rFonts w:ascii="Arial" w:hAnsi="Arial" w:cs="Arial"/>
          <w:szCs w:val="20"/>
        </w:rPr>
        <w:t xml:space="preserve"> kereskedelmi szerződéseiben is rögzíti a fenti minőségi elvárásokat az értékesített, vagy vásárolt villamos energiával szemben. </w:t>
      </w:r>
    </w:p>
    <w:p w:rsidR="003178E8" w:rsidRPr="001F5B7B" w:rsidRDefault="003178E8" w:rsidP="00B71D4B">
      <w:pPr>
        <w:spacing w:line="264" w:lineRule="auto"/>
        <w:ind w:right="-2"/>
        <w:rPr>
          <w:rFonts w:ascii="Arial" w:hAnsi="Arial" w:cs="Arial"/>
          <w:szCs w:val="20"/>
        </w:rPr>
      </w:pPr>
    </w:p>
    <w:p w:rsidR="003178E8" w:rsidRPr="001F5B7B" w:rsidRDefault="003178E8" w:rsidP="00B71D4B">
      <w:pPr>
        <w:spacing w:line="264" w:lineRule="auto"/>
        <w:ind w:right="-2"/>
        <w:rPr>
          <w:rFonts w:ascii="Arial" w:hAnsi="Arial" w:cs="Arial"/>
          <w:szCs w:val="20"/>
        </w:rPr>
      </w:pPr>
      <w:r w:rsidRPr="001F5B7B">
        <w:rPr>
          <w:rFonts w:ascii="Arial" w:hAnsi="Arial" w:cs="Arial"/>
          <w:szCs w:val="20"/>
        </w:rPr>
        <w:t xml:space="preserve">Az </w:t>
      </w:r>
      <w:r w:rsidR="005740A1" w:rsidRPr="001F5B7B">
        <w:rPr>
          <w:rFonts w:ascii="Arial" w:hAnsi="Arial" w:cs="Arial"/>
          <w:szCs w:val="20"/>
        </w:rPr>
        <w:t>Engedélyes</w:t>
      </w:r>
      <w:r w:rsidR="00926F92" w:rsidRPr="001F5B7B">
        <w:rPr>
          <w:rFonts w:ascii="Arial" w:hAnsi="Arial" w:cs="Arial"/>
          <w:szCs w:val="20"/>
        </w:rPr>
        <w:t>s</w:t>
      </w:r>
      <w:r w:rsidR="00122830" w:rsidRPr="001F5B7B">
        <w:rPr>
          <w:rFonts w:ascii="Arial" w:hAnsi="Arial" w:cs="Arial"/>
          <w:szCs w:val="20"/>
        </w:rPr>
        <w:t xml:space="preserve">zerződéses </w:t>
      </w:r>
      <w:r w:rsidR="00926F92"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ei az értékesített villamos energiával szemben támasztott minőségi kifogások esetén az átviteli</w:t>
      </w:r>
      <w:r w:rsidR="000500AD" w:rsidRPr="001F5B7B">
        <w:rPr>
          <w:rFonts w:ascii="Arial" w:hAnsi="Arial" w:cs="Arial"/>
          <w:szCs w:val="20"/>
        </w:rPr>
        <w:t>,</w:t>
      </w:r>
      <w:r w:rsidRPr="001F5B7B">
        <w:rPr>
          <w:rFonts w:ascii="Arial" w:hAnsi="Arial" w:cs="Arial"/>
          <w:szCs w:val="20"/>
        </w:rPr>
        <w:t xml:space="preserve"> illetve elosztó hálózati engedélyes üzletszabályzatában és a Hivatal </w:t>
      </w:r>
      <w:r w:rsidRPr="001F5B7B">
        <w:rPr>
          <w:rFonts w:ascii="Arial" w:hAnsi="Arial" w:cs="Arial"/>
          <w:szCs w:val="20"/>
        </w:rPr>
        <w:lastRenderedPageBreak/>
        <w:t>minőségre vonatkozó határozataiban foglaltak szerint kötbérre jogosultak</w:t>
      </w:r>
      <w:r w:rsidR="000E6B25" w:rsidRPr="001F5B7B">
        <w:rPr>
          <w:rFonts w:ascii="Arial" w:hAnsi="Arial" w:cs="Arial"/>
          <w:szCs w:val="20"/>
        </w:rPr>
        <w:t xml:space="preserve"> a hálózati engedélyesekkel szemben</w:t>
      </w:r>
      <w:r w:rsidRPr="001F5B7B">
        <w:rPr>
          <w:rFonts w:ascii="Arial" w:hAnsi="Arial" w:cs="Arial"/>
          <w:szCs w:val="20"/>
        </w:rPr>
        <w:t>, és ezen felül jogosultak a Ptk. szerinti igényeik érvényesítésére.</w:t>
      </w:r>
    </w:p>
    <w:p w:rsidR="000411C2" w:rsidRPr="001F5B7B" w:rsidRDefault="000411C2" w:rsidP="00B71D4B">
      <w:pPr>
        <w:spacing w:line="264" w:lineRule="auto"/>
        <w:ind w:right="-2"/>
        <w:rPr>
          <w:rFonts w:ascii="Arial" w:hAnsi="Arial" w:cs="Arial"/>
          <w:szCs w:val="20"/>
        </w:rPr>
      </w:pPr>
    </w:p>
    <w:p w:rsidR="000411C2" w:rsidRPr="001F5B7B" w:rsidRDefault="000411C2" w:rsidP="00B71D4B">
      <w:pPr>
        <w:pStyle w:val="Cmsor4"/>
        <w:rPr>
          <w:rFonts w:ascii="Arial" w:hAnsi="Arial"/>
        </w:rPr>
      </w:pPr>
      <w:bookmarkStart w:id="192" w:name="_Toc18575665"/>
      <w:r w:rsidRPr="001F5B7B">
        <w:rPr>
          <w:rFonts w:ascii="Arial" w:hAnsi="Arial"/>
        </w:rPr>
        <w:t>Minőségbiztosítás</w:t>
      </w:r>
      <w:bookmarkEnd w:id="192"/>
    </w:p>
    <w:p w:rsidR="000411C2" w:rsidRPr="001F5B7B" w:rsidRDefault="000411C2" w:rsidP="00B71D4B">
      <w:pPr>
        <w:spacing w:line="264" w:lineRule="auto"/>
        <w:ind w:right="-2"/>
        <w:rPr>
          <w:rFonts w:ascii="Arial" w:hAnsi="Arial" w:cs="Arial"/>
          <w:szCs w:val="20"/>
        </w:rPr>
      </w:pPr>
    </w:p>
    <w:p w:rsidR="000411C2" w:rsidRPr="001F5B7B" w:rsidRDefault="000411C2" w:rsidP="00B71D4B">
      <w:pPr>
        <w:spacing w:line="264" w:lineRule="auto"/>
        <w:ind w:right="-2"/>
        <w:rPr>
          <w:rFonts w:ascii="Arial" w:hAnsi="Arial" w:cs="Arial"/>
          <w:szCs w:val="20"/>
        </w:rPr>
      </w:pPr>
      <w:r w:rsidRPr="001F5B7B">
        <w:rPr>
          <w:rFonts w:ascii="Arial" w:hAnsi="Arial" w:cs="Arial"/>
          <w:szCs w:val="20"/>
        </w:rPr>
        <w:t xml:space="preserve">Az </w:t>
      </w:r>
      <w:r w:rsidR="005740A1" w:rsidRPr="001F5B7B">
        <w:rPr>
          <w:rFonts w:ascii="Arial" w:hAnsi="Arial" w:cs="Arial"/>
          <w:szCs w:val="20"/>
        </w:rPr>
        <w:t>Engedélyes</w:t>
      </w:r>
      <w:r w:rsidRPr="001F5B7B">
        <w:rPr>
          <w:rFonts w:ascii="Arial" w:hAnsi="Arial" w:cs="Arial"/>
          <w:szCs w:val="20"/>
        </w:rPr>
        <w:t xml:space="preserve"> önálló minőségirányítási rendszerrel rendelkezik. A minőségirányítás alapján az </w:t>
      </w:r>
      <w:r w:rsidR="005740A1" w:rsidRPr="001F5B7B">
        <w:rPr>
          <w:rFonts w:ascii="Arial" w:hAnsi="Arial" w:cs="Arial"/>
          <w:szCs w:val="20"/>
        </w:rPr>
        <w:t>Engedélyes</w:t>
      </w:r>
      <w:r w:rsidRPr="001F5B7B">
        <w:rPr>
          <w:rFonts w:ascii="Arial" w:hAnsi="Arial" w:cs="Arial"/>
          <w:szCs w:val="20"/>
        </w:rPr>
        <w:t xml:space="preserve"> tevékenységét az MSZ EN ISO 9001:</w:t>
      </w:r>
      <w:r w:rsidR="00C97349" w:rsidRPr="001F5B7B">
        <w:rPr>
          <w:rFonts w:ascii="Arial" w:hAnsi="Arial" w:cs="Arial"/>
          <w:szCs w:val="20"/>
        </w:rPr>
        <w:t>2009</w:t>
      </w:r>
      <w:r w:rsidRPr="001F5B7B">
        <w:rPr>
          <w:rFonts w:ascii="Arial" w:hAnsi="Arial" w:cs="Arial"/>
          <w:szCs w:val="20"/>
        </w:rPr>
        <w:t xml:space="preserve"> (ISO 9001:200</w:t>
      </w:r>
      <w:r w:rsidR="0015073F" w:rsidRPr="001F5B7B">
        <w:rPr>
          <w:rFonts w:ascii="Arial" w:hAnsi="Arial" w:cs="Arial"/>
          <w:szCs w:val="20"/>
        </w:rPr>
        <w:t>8</w:t>
      </w:r>
      <w:r w:rsidRPr="001F5B7B">
        <w:rPr>
          <w:rFonts w:ascii="Arial" w:hAnsi="Arial" w:cs="Arial"/>
          <w:szCs w:val="20"/>
        </w:rPr>
        <w:t>) szabvány szerinti minőségügyi dokumentumaiban rögzített követelmények szerint végzi. A megvalósított belső minőségbiztosítási rendszer kiterjed a villamos</w:t>
      </w:r>
      <w:r w:rsidR="00DA5E56" w:rsidRPr="001F5B7B">
        <w:rPr>
          <w:rFonts w:ascii="Arial" w:hAnsi="Arial" w:cs="Arial"/>
          <w:szCs w:val="20"/>
        </w:rPr>
        <w:t>energia-</w:t>
      </w:r>
      <w:r w:rsidRPr="001F5B7B">
        <w:rPr>
          <w:rFonts w:ascii="Arial" w:hAnsi="Arial" w:cs="Arial"/>
          <w:szCs w:val="20"/>
        </w:rPr>
        <w:t>kereskedelemmel összefüggő tevékenység minden lényeges területére, a statisztikai módszerek alkalmazására, a villamos</w:t>
      </w:r>
      <w:r w:rsidR="00DA5E56" w:rsidRPr="001F5B7B">
        <w:rPr>
          <w:rFonts w:ascii="Arial" w:hAnsi="Arial" w:cs="Arial"/>
          <w:szCs w:val="20"/>
        </w:rPr>
        <w:t>energia-</w:t>
      </w:r>
      <w:r w:rsidRPr="001F5B7B">
        <w:rPr>
          <w:rFonts w:ascii="Arial" w:hAnsi="Arial" w:cs="Arial"/>
          <w:szCs w:val="20"/>
        </w:rPr>
        <w:t>forgalom tervezésére és elszámolására.</w:t>
      </w:r>
    </w:p>
    <w:p w:rsidR="000411C2" w:rsidRPr="001F5B7B" w:rsidRDefault="000411C2" w:rsidP="00B71D4B">
      <w:pPr>
        <w:spacing w:line="264" w:lineRule="auto"/>
        <w:ind w:right="-2"/>
        <w:rPr>
          <w:rFonts w:ascii="Arial" w:hAnsi="Arial" w:cs="Arial"/>
          <w:szCs w:val="20"/>
        </w:rPr>
      </w:pPr>
    </w:p>
    <w:p w:rsidR="000411C2" w:rsidRPr="001F5B7B" w:rsidRDefault="000411C2" w:rsidP="00B71D4B">
      <w:pPr>
        <w:spacing w:line="264" w:lineRule="auto"/>
        <w:ind w:right="-2"/>
        <w:rPr>
          <w:rFonts w:ascii="Arial" w:hAnsi="Arial" w:cs="Arial"/>
          <w:szCs w:val="20"/>
        </w:rPr>
      </w:pPr>
      <w:r w:rsidRPr="001F5B7B">
        <w:rPr>
          <w:rFonts w:ascii="Arial" w:hAnsi="Arial" w:cs="Arial"/>
          <w:szCs w:val="20"/>
        </w:rPr>
        <w:t>A minőségbiztosítási rendszer része a folyamatos belső és külső felülvizsgálat, a mindennapi tevékenység során felhasznált számítási módszerek, eljárások folyamatos korszerűsítése.</w:t>
      </w:r>
    </w:p>
    <w:p w:rsidR="000411C2" w:rsidRPr="001F5B7B" w:rsidRDefault="000411C2" w:rsidP="00B71D4B">
      <w:pPr>
        <w:spacing w:line="264" w:lineRule="auto"/>
        <w:ind w:right="-2"/>
        <w:rPr>
          <w:rFonts w:ascii="Arial" w:hAnsi="Arial" w:cs="Arial"/>
          <w:szCs w:val="20"/>
        </w:rPr>
      </w:pPr>
    </w:p>
    <w:p w:rsidR="000411C2" w:rsidRPr="001F5B7B" w:rsidRDefault="000411C2" w:rsidP="00B71D4B">
      <w:pPr>
        <w:spacing w:line="264" w:lineRule="auto"/>
        <w:ind w:right="-2"/>
        <w:rPr>
          <w:rFonts w:ascii="Arial" w:hAnsi="Arial" w:cs="Arial"/>
          <w:szCs w:val="20"/>
        </w:rPr>
      </w:pPr>
      <w:r w:rsidRPr="001F5B7B">
        <w:rPr>
          <w:rFonts w:ascii="Arial" w:hAnsi="Arial" w:cs="Arial"/>
          <w:szCs w:val="20"/>
        </w:rPr>
        <w:t xml:space="preserve">A belső szabályozáson túlmenően az </w:t>
      </w:r>
      <w:r w:rsidR="005740A1" w:rsidRPr="001F5B7B">
        <w:rPr>
          <w:rFonts w:ascii="Arial" w:hAnsi="Arial" w:cs="Arial"/>
          <w:szCs w:val="20"/>
        </w:rPr>
        <w:t>Engedélyes</w:t>
      </w:r>
      <w:r w:rsidRPr="001F5B7B">
        <w:rPr>
          <w:rFonts w:ascii="Arial" w:hAnsi="Arial" w:cs="Arial"/>
          <w:szCs w:val="20"/>
        </w:rPr>
        <w:t>:</w:t>
      </w:r>
    </w:p>
    <w:p w:rsidR="000411C2" w:rsidRPr="001F5B7B" w:rsidRDefault="000411C2" w:rsidP="00B71D4B">
      <w:pPr>
        <w:spacing w:line="264" w:lineRule="auto"/>
        <w:ind w:right="-2"/>
        <w:rPr>
          <w:rFonts w:ascii="Arial" w:hAnsi="Arial" w:cs="Arial"/>
          <w:szCs w:val="20"/>
        </w:rPr>
      </w:pPr>
    </w:p>
    <w:p w:rsidR="000411C2" w:rsidRPr="001F5B7B" w:rsidRDefault="000411C2"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gondoskodik arról, hogy a villamos</w:t>
      </w:r>
      <w:r w:rsidR="00DA5E56" w:rsidRPr="001F5B7B">
        <w:rPr>
          <w:rFonts w:ascii="Arial" w:hAnsi="Arial" w:cs="Arial"/>
          <w:szCs w:val="20"/>
        </w:rPr>
        <w:t>energia-</w:t>
      </w:r>
      <w:r w:rsidRPr="001F5B7B">
        <w:rPr>
          <w:rFonts w:ascii="Arial" w:hAnsi="Arial" w:cs="Arial"/>
          <w:szCs w:val="20"/>
        </w:rPr>
        <w:t>kereskedelem biztosításához felhasznált források lekötésére vonatkozó – belföldi és export-import – megállapodások megfeleljenek a vonatkozó minőségi követelményeknek,</w:t>
      </w:r>
    </w:p>
    <w:p w:rsidR="000411C2" w:rsidRPr="001F5B7B" w:rsidRDefault="000411C2"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a források igénybevétele során gondoskodik arról, hogy azok összhangban legyenek a rendszerirányításhoz szükséges hálózati feltételekkel,</w:t>
      </w:r>
    </w:p>
    <w:p w:rsidR="000411C2" w:rsidRPr="001F5B7B" w:rsidRDefault="000411C2"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olyan információs rendszert működtet, amellyel a kereskedelmi tevékenység műszaki (lekötött egységek üzemi, mérési) és kereskedelmi (elszámolási, számlázási) háttere áttekinthető, az ebben keletkezett adatokat, információkat szükség és illetékesség szerint kereskedelmi partnerei rendelkezésére bocsátja,</w:t>
      </w:r>
    </w:p>
    <w:p w:rsidR="000411C2" w:rsidRPr="001F5B7B" w:rsidRDefault="000411C2"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kereskedelmi tevékenységét a hazai jogszabályok, a nemzetközi megállapodások és az EU normák által előírt környezetvédelmi előírások megtartásával, környezettudatos gazdálkodás keretében végzi.</w:t>
      </w:r>
    </w:p>
    <w:p w:rsidR="003178E8" w:rsidRPr="001F5B7B" w:rsidRDefault="003178E8" w:rsidP="00B71D4B">
      <w:pPr>
        <w:pStyle w:val="Listaszerbekezds"/>
        <w:spacing w:line="264" w:lineRule="auto"/>
        <w:ind w:left="0" w:right="-2"/>
        <w:contextualSpacing/>
        <w:rPr>
          <w:rFonts w:ascii="Arial" w:eastAsia="Arial Unicode MS" w:hAnsi="Arial" w:cs="Arial"/>
          <w:b/>
          <w:szCs w:val="20"/>
        </w:rPr>
      </w:pPr>
    </w:p>
    <w:p w:rsidR="00F54859" w:rsidRPr="001F5B7B" w:rsidRDefault="00F54859" w:rsidP="00B71D4B">
      <w:pPr>
        <w:pStyle w:val="Cmsor3"/>
        <w:numPr>
          <w:ilvl w:val="2"/>
          <w:numId w:val="225"/>
        </w:numPr>
        <w:ind w:right="-2"/>
        <w:rPr>
          <w:rFonts w:ascii="Arial" w:eastAsia="Arial Unicode MS" w:hAnsi="Arial" w:cs="Arial"/>
        </w:rPr>
      </w:pPr>
      <w:bookmarkStart w:id="193" w:name="_Toc406598586"/>
      <w:bookmarkStart w:id="194" w:name="_Toc18575666"/>
      <w:r w:rsidRPr="001F5B7B">
        <w:rPr>
          <w:rFonts w:ascii="Arial" w:eastAsia="Arial Unicode MS" w:hAnsi="Arial" w:cs="Arial"/>
        </w:rPr>
        <w:t>Vásárlók biztonságos ellátására vonatkozó garanciák</w:t>
      </w:r>
      <w:bookmarkEnd w:id="193"/>
      <w:bookmarkEnd w:id="194"/>
    </w:p>
    <w:p w:rsidR="005E4206" w:rsidRPr="001F5B7B" w:rsidRDefault="005E4206" w:rsidP="00B71D4B">
      <w:pPr>
        <w:spacing w:line="264" w:lineRule="auto"/>
        <w:ind w:right="-2"/>
        <w:rPr>
          <w:rFonts w:ascii="Arial" w:hAnsi="Arial" w:cs="Arial"/>
          <w:szCs w:val="20"/>
        </w:rPr>
      </w:pPr>
    </w:p>
    <w:p w:rsidR="009C5630" w:rsidRPr="001F5B7B" w:rsidRDefault="009C5630" w:rsidP="00B71D4B">
      <w:pPr>
        <w:pStyle w:val="Cmsor4"/>
        <w:rPr>
          <w:rFonts w:ascii="Arial" w:hAnsi="Arial"/>
        </w:rPr>
      </w:pPr>
      <w:bookmarkStart w:id="195" w:name="_Toc18575667"/>
      <w:r w:rsidRPr="001F5B7B">
        <w:rPr>
          <w:rFonts w:ascii="Arial" w:hAnsi="Arial"/>
        </w:rPr>
        <w:t>Általános szabályok</w:t>
      </w:r>
      <w:bookmarkEnd w:id="195"/>
    </w:p>
    <w:p w:rsidR="009C5630" w:rsidRPr="001F5B7B" w:rsidRDefault="009C5630"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A vásárlók biztonságos ellátásának garanciáját egyrészt az </w:t>
      </w:r>
      <w:r w:rsidR="00C97349" w:rsidRPr="001F5B7B">
        <w:rPr>
          <w:rFonts w:ascii="Arial" w:hAnsi="Arial" w:cs="Arial"/>
          <w:szCs w:val="20"/>
        </w:rPr>
        <w:t>Engedélyes</w:t>
      </w:r>
      <w:r w:rsidRPr="001F5B7B">
        <w:rPr>
          <w:rFonts w:ascii="Arial" w:hAnsi="Arial" w:cs="Arial"/>
          <w:szCs w:val="20"/>
        </w:rPr>
        <w:t xml:space="preserve"> rendszertervezésben, kereskedelemben, villamos energia export-import tevékenységben gyakorlatot szerzett szakember</w:t>
      </w:r>
      <w:r w:rsidR="00E37182" w:rsidRPr="001F5B7B">
        <w:rPr>
          <w:rFonts w:ascii="Arial" w:hAnsi="Arial" w:cs="Arial"/>
          <w:szCs w:val="20"/>
        </w:rPr>
        <w:t>ei</w:t>
      </w:r>
      <w:r w:rsidRPr="001F5B7B">
        <w:rPr>
          <w:rFonts w:ascii="Arial" w:hAnsi="Arial" w:cs="Arial"/>
          <w:szCs w:val="20"/>
        </w:rPr>
        <w:t xml:space="preserve">, a tevékenység során felhasznált infrastruktúra, másrészt a forrásokat biztosító erőművek, </w:t>
      </w:r>
      <w:r w:rsidR="00926F92" w:rsidRPr="001F5B7B">
        <w:rPr>
          <w:rFonts w:ascii="Arial" w:hAnsi="Arial" w:cs="Arial"/>
          <w:szCs w:val="20"/>
        </w:rPr>
        <w:t>s</w:t>
      </w:r>
      <w:r w:rsidR="00122830" w:rsidRPr="001F5B7B">
        <w:rPr>
          <w:rFonts w:ascii="Arial" w:hAnsi="Arial" w:cs="Arial"/>
          <w:szCs w:val="20"/>
        </w:rPr>
        <w:t xml:space="preserve">zerződéses </w:t>
      </w:r>
      <w:r w:rsidR="00926F92"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ek, a szállítást biztosító hálózatok megbízhatósága, az ezek igénybevételében szerzett hosszú idejű, kedvező tapasztalat </w:t>
      </w:r>
      <w:r w:rsidR="000E6B25" w:rsidRPr="001F5B7B">
        <w:rPr>
          <w:rFonts w:ascii="Arial" w:hAnsi="Arial" w:cs="Arial"/>
          <w:szCs w:val="20"/>
        </w:rPr>
        <w:t>adja</w:t>
      </w:r>
      <w:r w:rsidRPr="001F5B7B">
        <w:rPr>
          <w:rFonts w:ascii="Arial" w:hAnsi="Arial" w:cs="Arial"/>
          <w:szCs w:val="20"/>
        </w:rPr>
        <w:t xml:space="preserve">. </w:t>
      </w:r>
    </w:p>
    <w:p w:rsidR="00DB5BF4" w:rsidRPr="001F5B7B" w:rsidRDefault="00DB5BF4" w:rsidP="00B71D4B">
      <w:pPr>
        <w:spacing w:line="264" w:lineRule="auto"/>
        <w:ind w:right="-2"/>
        <w:rPr>
          <w:rFonts w:ascii="Arial" w:hAnsi="Arial" w:cs="Arial"/>
          <w:szCs w:val="20"/>
        </w:rPr>
      </w:pPr>
    </w:p>
    <w:p w:rsidR="00DB5BF4" w:rsidRPr="001F5B7B" w:rsidRDefault="00DB5BF4" w:rsidP="00B71D4B">
      <w:pPr>
        <w:pStyle w:val="Szvegtrzsbehzssal2"/>
        <w:spacing w:line="264" w:lineRule="auto"/>
        <w:ind w:left="0" w:right="-2"/>
        <w:rPr>
          <w:rFonts w:ascii="Arial" w:hAnsi="Arial" w:cs="Arial"/>
        </w:rPr>
      </w:pPr>
      <w:r w:rsidRPr="001F5B7B">
        <w:rPr>
          <w:rFonts w:ascii="Arial" w:hAnsi="Arial" w:cs="Arial"/>
        </w:rPr>
        <w:t xml:space="preserve">A biztonságos ellátás érdekében az </w:t>
      </w:r>
      <w:r w:rsidR="00C97349" w:rsidRPr="001F5B7B">
        <w:rPr>
          <w:rFonts w:ascii="Arial" w:hAnsi="Arial" w:cs="Arial"/>
        </w:rPr>
        <w:t>Engedélyes</w:t>
      </w:r>
      <w:r w:rsidRPr="001F5B7B">
        <w:rPr>
          <w:rFonts w:ascii="Arial" w:hAnsi="Arial" w:cs="Arial"/>
        </w:rPr>
        <w:t xml:space="preserve"> a vonatkozó szabályzatokban előírt megállapodást köt a hazai – határkeresztező szállítások esetében szükség esetén a külföldi – átviteli rendszerirányítóval az átviteli vezetékek használatára, elosztói engedélyessel az elosztói vezetékek használatára, valamint megköti a mérlegkör felelősséggel összefüggő feladatok ellátására vonatkozó megállapodásokat a mérési és elszámolási alapadatok szolgáltatására. E szerződések minden esetben tartalmazzák a tevékenységük ellátásának minőségi követelményeit is.</w:t>
      </w:r>
    </w:p>
    <w:p w:rsidR="00DB5BF4" w:rsidRPr="001F5B7B" w:rsidRDefault="00DB5BF4" w:rsidP="00B71D4B">
      <w:pPr>
        <w:pStyle w:val="Szvegtrzsbehzssal2"/>
        <w:spacing w:line="264" w:lineRule="auto"/>
        <w:ind w:left="0" w:right="-2"/>
        <w:rPr>
          <w:rFonts w:ascii="Arial" w:hAnsi="Arial" w:cs="Arial"/>
        </w:rPr>
      </w:pPr>
    </w:p>
    <w:p w:rsidR="00DB5BF4" w:rsidRPr="001F5B7B" w:rsidRDefault="00DB5BF4" w:rsidP="00B71D4B">
      <w:pPr>
        <w:pStyle w:val="Szvegtrzsbehzssal2"/>
        <w:spacing w:line="264" w:lineRule="auto"/>
        <w:ind w:left="0" w:right="-2"/>
        <w:rPr>
          <w:rFonts w:ascii="Arial" w:hAnsi="Arial" w:cs="Arial"/>
        </w:rPr>
      </w:pPr>
      <w:r w:rsidRPr="001F5B7B">
        <w:rPr>
          <w:rFonts w:ascii="Arial" w:hAnsi="Arial" w:cs="Arial"/>
        </w:rPr>
        <w:t>A társaság, mint kereskedelmi engedélyes</w:t>
      </w:r>
      <w:r w:rsidR="000500AD" w:rsidRPr="001F5B7B">
        <w:rPr>
          <w:rFonts w:ascii="Arial" w:hAnsi="Arial" w:cs="Arial"/>
        </w:rPr>
        <w:t>,</w:t>
      </w:r>
      <w:r w:rsidRPr="001F5B7B">
        <w:rPr>
          <w:rFonts w:ascii="Arial" w:hAnsi="Arial" w:cs="Arial"/>
        </w:rPr>
        <w:t xml:space="preserve"> saját szállító berendezésekkel nem rendelkezik. Így a más engedélyes társaságok tulajdonában vagy üzemeltetésében lévő termelő vagy szállító berendezések üzemzavarainak elhárításában aktívan nem vesz részt, azok következményeire vagy azok mérséklésére közvetlen ráhatása nincs</w:t>
      </w:r>
      <w:r w:rsidR="00E37182" w:rsidRPr="001F5B7B">
        <w:rPr>
          <w:rFonts w:ascii="Arial" w:hAnsi="Arial" w:cs="Arial"/>
        </w:rPr>
        <w:t>, azokért felelősség nem terheli</w:t>
      </w:r>
      <w:r w:rsidRPr="001F5B7B">
        <w:rPr>
          <w:rFonts w:ascii="Arial" w:hAnsi="Arial" w:cs="Arial"/>
        </w:rPr>
        <w:t xml:space="preserve">. </w:t>
      </w:r>
    </w:p>
    <w:p w:rsidR="00DB5BF4" w:rsidRPr="001F5B7B" w:rsidRDefault="00DB5BF4" w:rsidP="00B71D4B">
      <w:pPr>
        <w:pStyle w:val="Szvegtrzsbehzssal2"/>
        <w:spacing w:line="264" w:lineRule="auto"/>
        <w:ind w:left="0" w:right="-2"/>
        <w:rPr>
          <w:rFonts w:ascii="Arial" w:hAnsi="Arial" w:cs="Arial"/>
        </w:rPr>
      </w:pPr>
    </w:p>
    <w:p w:rsidR="00F54859" w:rsidRPr="001F5B7B" w:rsidRDefault="00DB5BF4" w:rsidP="00B71D4B">
      <w:pPr>
        <w:pStyle w:val="Szvegtrzsbehzssal2"/>
        <w:spacing w:line="264" w:lineRule="auto"/>
        <w:ind w:left="0" w:right="-2"/>
        <w:rPr>
          <w:rFonts w:ascii="Arial" w:hAnsi="Arial" w:cs="Arial"/>
        </w:rPr>
      </w:pPr>
      <w:r w:rsidRPr="001F5B7B">
        <w:rPr>
          <w:rFonts w:ascii="Arial" w:hAnsi="Arial" w:cs="Arial"/>
        </w:rPr>
        <w:t xml:space="preserve">A vásárlók biztonságos és elvárt színvonalú ellátása érdekében azonban az MVM Partner </w:t>
      </w:r>
      <w:r w:rsidR="00AA7E78" w:rsidRPr="001F5B7B">
        <w:rPr>
          <w:rFonts w:ascii="Arial" w:hAnsi="Arial" w:cs="Arial"/>
        </w:rPr>
        <w:t>Zrt</w:t>
      </w:r>
      <w:r w:rsidRPr="001F5B7B">
        <w:rPr>
          <w:rFonts w:ascii="Arial" w:hAnsi="Arial" w:cs="Arial"/>
        </w:rPr>
        <w:t>. minden tőle elvárhatót megtesz azért, hogy tevékenysége összhangban legyen a villamos</w:t>
      </w:r>
      <w:r w:rsidR="00DA5E56" w:rsidRPr="001F5B7B">
        <w:rPr>
          <w:rFonts w:ascii="Arial" w:hAnsi="Arial" w:cs="Arial"/>
        </w:rPr>
        <w:t>energia-</w:t>
      </w:r>
      <w:r w:rsidRPr="001F5B7B">
        <w:rPr>
          <w:rFonts w:ascii="Arial" w:hAnsi="Arial" w:cs="Arial"/>
        </w:rPr>
        <w:t xml:space="preserve">termelő </w:t>
      </w:r>
      <w:r w:rsidRPr="001F5B7B">
        <w:rPr>
          <w:rFonts w:ascii="Arial" w:hAnsi="Arial" w:cs="Arial"/>
        </w:rPr>
        <w:lastRenderedPageBreak/>
        <w:t>ésszállító tevékenységet végző társaságok minden olyan törekvésével, vagy magatartásával mely egy esetleges üzemzavar megelőzésére vagy annak elhárítására irányul.</w:t>
      </w:r>
    </w:p>
    <w:p w:rsidR="00A57201" w:rsidRPr="001F5B7B" w:rsidRDefault="00A57201" w:rsidP="00B71D4B">
      <w:pPr>
        <w:pStyle w:val="Szvegtrzsbehzssal2"/>
        <w:spacing w:line="264" w:lineRule="auto"/>
        <w:ind w:left="0" w:right="-2"/>
        <w:rPr>
          <w:rFonts w:ascii="Arial" w:hAnsi="Arial" w:cs="Arial"/>
        </w:rPr>
      </w:pPr>
    </w:p>
    <w:p w:rsidR="00A57201" w:rsidRPr="001F5B7B" w:rsidRDefault="009C5630" w:rsidP="00B71D4B">
      <w:pPr>
        <w:pStyle w:val="Cmsor4"/>
        <w:rPr>
          <w:rFonts w:ascii="Arial" w:hAnsi="Arial"/>
        </w:rPr>
      </w:pPr>
      <w:bookmarkStart w:id="196" w:name="_Toc308177039"/>
      <w:bookmarkStart w:id="197" w:name="_Toc18575668"/>
      <w:r w:rsidRPr="001F5B7B">
        <w:rPr>
          <w:rFonts w:ascii="Arial" w:hAnsi="Arial"/>
        </w:rPr>
        <w:t xml:space="preserve">Garantált Szolgáltatások </w:t>
      </w:r>
      <w:r w:rsidR="00A57201" w:rsidRPr="001F5B7B">
        <w:rPr>
          <w:rFonts w:ascii="Arial" w:hAnsi="Arial"/>
        </w:rPr>
        <w:t>(GSZ)</w:t>
      </w:r>
      <w:bookmarkEnd w:id="196"/>
      <w:bookmarkEnd w:id="197"/>
    </w:p>
    <w:p w:rsidR="00A57201" w:rsidRPr="001F5B7B" w:rsidRDefault="00A57201" w:rsidP="00B71D4B">
      <w:pPr>
        <w:tabs>
          <w:tab w:val="left" w:pos="570"/>
        </w:tabs>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highlight w:val="yellow"/>
        </w:rPr>
      </w:pPr>
      <w:r w:rsidRPr="001F5B7B">
        <w:rPr>
          <w:rFonts w:ascii="Arial" w:hAnsi="Arial" w:cs="Arial"/>
          <w:szCs w:val="20"/>
        </w:rPr>
        <w:t xml:space="preserve">AZ MVM Partner </w:t>
      </w:r>
      <w:r w:rsidR="00AA7E78" w:rsidRPr="001F5B7B">
        <w:rPr>
          <w:rFonts w:ascii="Arial" w:hAnsi="Arial" w:cs="Arial"/>
          <w:szCs w:val="20"/>
        </w:rPr>
        <w:t>Zrt</w:t>
      </w:r>
      <w:r w:rsidR="009D787D">
        <w:rPr>
          <w:rFonts w:ascii="Arial" w:hAnsi="Arial" w:cs="Arial"/>
          <w:szCs w:val="20"/>
        </w:rPr>
        <w:t>.,</w:t>
      </w:r>
      <w:r w:rsidRPr="001F5B7B">
        <w:rPr>
          <w:rFonts w:ascii="Arial" w:hAnsi="Arial" w:cs="Arial"/>
          <w:szCs w:val="20"/>
        </w:rPr>
        <w:t xml:space="preserve"> mint villamos</w:t>
      </w:r>
      <w:r w:rsidR="00DA5E56" w:rsidRPr="001F5B7B">
        <w:rPr>
          <w:rFonts w:ascii="Arial" w:hAnsi="Arial" w:cs="Arial"/>
          <w:szCs w:val="20"/>
        </w:rPr>
        <w:t>energia-</w:t>
      </w:r>
      <w:r w:rsidRPr="001F5B7B">
        <w:rPr>
          <w:rFonts w:ascii="Arial" w:hAnsi="Arial" w:cs="Arial"/>
          <w:szCs w:val="20"/>
        </w:rPr>
        <w:t>keresked</w:t>
      </w:r>
      <w:r w:rsidR="004446D2" w:rsidRPr="001F5B7B">
        <w:rPr>
          <w:rFonts w:ascii="Arial" w:hAnsi="Arial" w:cs="Arial"/>
          <w:szCs w:val="20"/>
        </w:rPr>
        <w:t>elmi</w:t>
      </w:r>
      <w:r w:rsidRPr="001F5B7B">
        <w:rPr>
          <w:rFonts w:ascii="Arial" w:hAnsi="Arial" w:cs="Arial"/>
          <w:szCs w:val="20"/>
        </w:rPr>
        <w:t xml:space="preserve"> engedélyes a </w:t>
      </w:r>
      <w:r w:rsidR="00926F92" w:rsidRPr="001F5B7B">
        <w:rPr>
          <w:rFonts w:ascii="Arial" w:hAnsi="Arial" w:cs="Arial"/>
          <w:szCs w:val="20"/>
        </w:rPr>
        <w:t>Hivatal</w:t>
      </w:r>
      <w:r w:rsidRPr="001F5B7B">
        <w:rPr>
          <w:rFonts w:ascii="Arial" w:hAnsi="Arial" w:cs="Arial"/>
          <w:szCs w:val="20"/>
        </w:rPr>
        <w:t xml:space="preserve"> által előírt következő Garantált Szolgáltatásokat nyújtja:</w:t>
      </w:r>
    </w:p>
    <w:p w:rsidR="00A57201" w:rsidRPr="001F5B7B" w:rsidRDefault="00A57201" w:rsidP="00B71D4B">
      <w:pPr>
        <w:spacing w:line="264" w:lineRule="auto"/>
        <w:ind w:right="-2"/>
        <w:rPr>
          <w:rFonts w:ascii="Arial" w:hAnsi="Arial" w:cs="Arial"/>
          <w:color w:val="000000"/>
          <w:szCs w:val="20"/>
        </w:rPr>
      </w:pPr>
    </w:p>
    <w:p w:rsidR="00A57201" w:rsidRPr="001F5B7B" w:rsidRDefault="00A57201" w:rsidP="00B71D4B">
      <w:pPr>
        <w:spacing w:line="264" w:lineRule="auto"/>
        <w:ind w:right="-2"/>
        <w:rPr>
          <w:rFonts w:ascii="Arial" w:hAnsi="Arial" w:cs="Arial"/>
          <w:color w:val="000000"/>
          <w:szCs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tblPr>
      <w:tblGrid>
        <w:gridCol w:w="1376"/>
        <w:gridCol w:w="5291"/>
      </w:tblGrid>
      <w:tr w:rsidR="00A57201" w:rsidRPr="001F5B7B" w:rsidTr="00B71D4B">
        <w:trPr>
          <w:trHeight w:val="801"/>
          <w:jc w:val="center"/>
        </w:trPr>
        <w:tc>
          <w:tcPr>
            <w:tcW w:w="1376" w:type="dxa"/>
            <w:tcBorders>
              <w:top w:val="double" w:sz="6" w:space="0" w:color="000000"/>
              <w:bottom w:val="single" w:sz="6" w:space="0" w:color="000000"/>
            </w:tcBorders>
            <w:shd w:val="clear" w:color="auto" w:fill="D9D9D9"/>
            <w:vAlign w:val="center"/>
          </w:tcPr>
          <w:p w:rsidR="00A57201" w:rsidRPr="001F5B7B" w:rsidRDefault="00715238" w:rsidP="00977CF5">
            <w:pPr>
              <w:spacing w:line="264" w:lineRule="auto"/>
              <w:ind w:right="568"/>
              <w:rPr>
                <w:rFonts w:ascii="Arial" w:hAnsi="Arial" w:cs="Arial"/>
                <w:b/>
              </w:rPr>
            </w:pPr>
            <w:r w:rsidRPr="001F5B7B">
              <w:rPr>
                <w:rFonts w:ascii="Arial" w:hAnsi="Arial" w:cs="Arial"/>
                <w:b/>
              </w:rPr>
              <w:t>GSZ szám</w:t>
            </w:r>
          </w:p>
        </w:tc>
        <w:tc>
          <w:tcPr>
            <w:tcW w:w="5291" w:type="dxa"/>
            <w:tcBorders>
              <w:top w:val="double" w:sz="6" w:space="0" w:color="000000"/>
              <w:bottom w:val="single" w:sz="6" w:space="0" w:color="000000"/>
            </w:tcBorders>
            <w:shd w:val="clear" w:color="auto" w:fill="D9D9D9"/>
            <w:vAlign w:val="center"/>
          </w:tcPr>
          <w:p w:rsidR="00A57201" w:rsidRPr="001F5B7B" w:rsidRDefault="00715238" w:rsidP="00B71D4B">
            <w:pPr>
              <w:spacing w:line="264" w:lineRule="auto"/>
              <w:ind w:right="568"/>
              <w:rPr>
                <w:rFonts w:ascii="Arial" w:hAnsi="Arial" w:cs="Arial"/>
                <w:b/>
              </w:rPr>
            </w:pPr>
            <w:r w:rsidRPr="001F5B7B">
              <w:rPr>
                <w:rFonts w:ascii="Arial" w:hAnsi="Arial" w:cs="Arial"/>
                <w:b/>
              </w:rPr>
              <w:t xml:space="preserve">Garantált </w:t>
            </w:r>
            <w:r w:rsidRPr="001F5B7B">
              <w:rPr>
                <w:rFonts w:ascii="Arial" w:hAnsi="Arial" w:cs="Arial"/>
                <w:b/>
                <w:szCs w:val="20"/>
              </w:rPr>
              <w:t>Szolgáltatások</w:t>
            </w:r>
            <w:r w:rsidRPr="001F5B7B">
              <w:rPr>
                <w:rFonts w:ascii="Arial" w:hAnsi="Arial" w:cs="Arial"/>
                <w:b/>
              </w:rPr>
              <w:t xml:space="preserve"> megnevezése</w:t>
            </w:r>
          </w:p>
        </w:tc>
      </w:tr>
      <w:tr w:rsidR="00A57201" w:rsidRPr="001F5B7B" w:rsidTr="00B71D4B">
        <w:trPr>
          <w:trHeight w:val="1151"/>
          <w:jc w:val="center"/>
        </w:trPr>
        <w:tc>
          <w:tcPr>
            <w:tcW w:w="1376" w:type="dxa"/>
            <w:tcBorders>
              <w:top w:val="single" w:sz="6" w:space="0" w:color="000000"/>
              <w:bottom w:val="single" w:sz="6" w:space="0" w:color="000000"/>
            </w:tcBorders>
            <w:shd w:val="clear" w:color="auto" w:fill="D9D9D9"/>
            <w:vAlign w:val="center"/>
          </w:tcPr>
          <w:p w:rsidR="00A57201" w:rsidRPr="001F5B7B" w:rsidRDefault="00A57201" w:rsidP="00977CF5">
            <w:pPr>
              <w:spacing w:line="264" w:lineRule="auto"/>
              <w:ind w:right="568"/>
              <w:rPr>
                <w:rFonts w:ascii="Arial" w:hAnsi="Arial" w:cs="Arial"/>
                <w:b/>
                <w:szCs w:val="20"/>
              </w:rPr>
            </w:pPr>
            <w:r w:rsidRPr="001F5B7B">
              <w:rPr>
                <w:rFonts w:ascii="Arial" w:hAnsi="Arial" w:cs="Arial"/>
                <w:b/>
                <w:szCs w:val="20"/>
              </w:rPr>
              <w:t>K.I.</w:t>
            </w:r>
          </w:p>
        </w:tc>
        <w:tc>
          <w:tcPr>
            <w:tcW w:w="5291" w:type="dxa"/>
            <w:tcBorders>
              <w:top w:val="single" w:sz="4" w:space="0" w:color="auto"/>
            </w:tcBorders>
            <w:vAlign w:val="center"/>
          </w:tcPr>
          <w:p w:rsidR="00A57201" w:rsidRPr="001F5B7B" w:rsidRDefault="00A57201" w:rsidP="00977CF5">
            <w:pPr>
              <w:spacing w:line="264" w:lineRule="auto"/>
              <w:ind w:right="568"/>
              <w:rPr>
                <w:rFonts w:ascii="Arial" w:hAnsi="Arial" w:cs="Arial"/>
                <w:szCs w:val="20"/>
              </w:rPr>
            </w:pPr>
            <w:r w:rsidRPr="001F5B7B">
              <w:rPr>
                <w:rFonts w:ascii="Arial" w:hAnsi="Arial" w:cs="Arial"/>
                <w:szCs w:val="20"/>
              </w:rPr>
              <w:t>Információadás dokumentált megkeresésre</w:t>
            </w:r>
          </w:p>
        </w:tc>
      </w:tr>
      <w:tr w:rsidR="00A57201" w:rsidRPr="001F5B7B" w:rsidTr="00B71D4B">
        <w:trPr>
          <w:trHeight w:val="792"/>
          <w:jc w:val="center"/>
        </w:trPr>
        <w:tc>
          <w:tcPr>
            <w:tcW w:w="1376" w:type="dxa"/>
            <w:tcBorders>
              <w:top w:val="single" w:sz="4" w:space="0" w:color="auto"/>
              <w:bottom w:val="single" w:sz="6" w:space="0" w:color="000000"/>
            </w:tcBorders>
            <w:shd w:val="clear" w:color="auto" w:fill="D9D9D9"/>
            <w:vAlign w:val="center"/>
          </w:tcPr>
          <w:p w:rsidR="00A57201" w:rsidRPr="001F5B7B" w:rsidRDefault="00A57201" w:rsidP="00977CF5">
            <w:pPr>
              <w:spacing w:line="264" w:lineRule="auto"/>
              <w:ind w:right="568"/>
              <w:rPr>
                <w:rFonts w:ascii="Arial" w:hAnsi="Arial" w:cs="Arial"/>
                <w:b/>
                <w:szCs w:val="20"/>
              </w:rPr>
            </w:pPr>
            <w:r w:rsidRPr="001F5B7B">
              <w:rPr>
                <w:rFonts w:ascii="Arial" w:hAnsi="Arial" w:cs="Arial"/>
                <w:b/>
                <w:szCs w:val="20"/>
              </w:rPr>
              <w:t>K.II.</w:t>
            </w:r>
          </w:p>
        </w:tc>
        <w:tc>
          <w:tcPr>
            <w:tcW w:w="5291" w:type="dxa"/>
            <w:vAlign w:val="center"/>
          </w:tcPr>
          <w:p w:rsidR="00A57201" w:rsidRPr="001F5B7B" w:rsidRDefault="00A57201" w:rsidP="00977CF5">
            <w:pPr>
              <w:pStyle w:val="lfej"/>
              <w:tabs>
                <w:tab w:val="clear" w:pos="4536"/>
                <w:tab w:val="clear" w:pos="9072"/>
              </w:tabs>
              <w:spacing w:line="264" w:lineRule="auto"/>
              <w:ind w:right="568"/>
              <w:rPr>
                <w:rFonts w:ascii="Arial" w:hAnsi="Arial" w:cs="Arial"/>
                <w:noProof/>
              </w:rPr>
            </w:pPr>
            <w:r w:rsidRPr="001F5B7B">
              <w:rPr>
                <w:rFonts w:ascii="Arial" w:hAnsi="Arial" w:cs="Arial"/>
                <w:noProof/>
              </w:rPr>
              <w:t>Visszatérítés téves számlázás esetén</w:t>
            </w:r>
          </w:p>
        </w:tc>
      </w:tr>
      <w:tr w:rsidR="00A57201" w:rsidRPr="001F5B7B" w:rsidTr="00B71D4B">
        <w:trPr>
          <w:trHeight w:val="792"/>
          <w:jc w:val="center"/>
        </w:trPr>
        <w:tc>
          <w:tcPr>
            <w:tcW w:w="1376" w:type="dxa"/>
            <w:tcBorders>
              <w:top w:val="single" w:sz="6" w:space="0" w:color="000000"/>
              <w:bottom w:val="single" w:sz="6" w:space="0" w:color="000000"/>
            </w:tcBorders>
            <w:shd w:val="clear" w:color="auto" w:fill="D9D9D9"/>
            <w:vAlign w:val="center"/>
          </w:tcPr>
          <w:p w:rsidR="00A57201" w:rsidRPr="001F5B7B" w:rsidRDefault="00A57201" w:rsidP="00977CF5">
            <w:pPr>
              <w:spacing w:line="264" w:lineRule="auto"/>
              <w:ind w:right="568"/>
              <w:rPr>
                <w:rFonts w:ascii="Arial" w:hAnsi="Arial" w:cs="Arial"/>
                <w:b/>
                <w:szCs w:val="20"/>
              </w:rPr>
            </w:pPr>
            <w:r w:rsidRPr="001F5B7B">
              <w:rPr>
                <w:rFonts w:ascii="Arial" w:hAnsi="Arial" w:cs="Arial"/>
                <w:b/>
                <w:szCs w:val="20"/>
              </w:rPr>
              <w:t>K.III.</w:t>
            </w:r>
          </w:p>
        </w:tc>
        <w:tc>
          <w:tcPr>
            <w:tcW w:w="5291" w:type="dxa"/>
            <w:vAlign w:val="center"/>
          </w:tcPr>
          <w:p w:rsidR="00A57201" w:rsidRPr="001F5B7B" w:rsidRDefault="00A57201" w:rsidP="00977CF5">
            <w:pPr>
              <w:pStyle w:val="lfej"/>
              <w:tabs>
                <w:tab w:val="clear" w:pos="4536"/>
                <w:tab w:val="clear" w:pos="9072"/>
              </w:tabs>
              <w:spacing w:line="264" w:lineRule="auto"/>
              <w:ind w:right="568"/>
              <w:rPr>
                <w:rFonts w:ascii="Arial" w:hAnsi="Arial" w:cs="Arial"/>
              </w:rPr>
            </w:pPr>
            <w:r w:rsidRPr="001F5B7B">
              <w:rPr>
                <w:rFonts w:ascii="Arial" w:hAnsi="Arial" w:cs="Arial"/>
              </w:rPr>
              <w:t>A felhasználó visszakapcsolásának kezdeményezése</w:t>
            </w:r>
          </w:p>
        </w:tc>
      </w:tr>
      <w:tr w:rsidR="00A57201" w:rsidRPr="001F5B7B" w:rsidTr="00B71D4B">
        <w:trPr>
          <w:trHeight w:val="792"/>
          <w:jc w:val="center"/>
        </w:trPr>
        <w:tc>
          <w:tcPr>
            <w:tcW w:w="1376" w:type="dxa"/>
            <w:tcBorders>
              <w:top w:val="single" w:sz="6" w:space="0" w:color="000000"/>
              <w:bottom w:val="double" w:sz="4" w:space="0" w:color="auto"/>
            </w:tcBorders>
            <w:shd w:val="clear" w:color="auto" w:fill="D9D9D9"/>
            <w:vAlign w:val="center"/>
          </w:tcPr>
          <w:p w:rsidR="00A57201" w:rsidRPr="001F5B7B" w:rsidRDefault="00A57201" w:rsidP="00977CF5">
            <w:pPr>
              <w:spacing w:line="264" w:lineRule="auto"/>
              <w:ind w:right="568"/>
              <w:rPr>
                <w:rFonts w:ascii="Arial" w:hAnsi="Arial" w:cs="Arial"/>
                <w:b/>
                <w:szCs w:val="20"/>
              </w:rPr>
            </w:pPr>
            <w:r w:rsidRPr="001F5B7B">
              <w:rPr>
                <w:rFonts w:ascii="Arial" w:hAnsi="Arial" w:cs="Arial"/>
                <w:b/>
                <w:szCs w:val="20"/>
              </w:rPr>
              <w:t>K.IV.</w:t>
            </w:r>
          </w:p>
        </w:tc>
        <w:tc>
          <w:tcPr>
            <w:tcW w:w="5291" w:type="dxa"/>
            <w:vAlign w:val="center"/>
          </w:tcPr>
          <w:p w:rsidR="00A57201" w:rsidRPr="001F5B7B" w:rsidRDefault="00A57201" w:rsidP="00977CF5">
            <w:pPr>
              <w:pStyle w:val="lfej"/>
              <w:tabs>
                <w:tab w:val="clear" w:pos="4536"/>
                <w:tab w:val="clear" w:pos="9072"/>
              </w:tabs>
              <w:spacing w:line="264" w:lineRule="auto"/>
              <w:ind w:right="568"/>
              <w:rPr>
                <w:rFonts w:ascii="Arial" w:hAnsi="Arial" w:cs="Arial"/>
              </w:rPr>
            </w:pPr>
            <w:r w:rsidRPr="001F5B7B">
              <w:rPr>
                <w:rFonts w:ascii="Arial" w:hAnsi="Arial" w:cs="Arial"/>
              </w:rPr>
              <w:t>Nem jogszerű kikapcsolás</w:t>
            </w:r>
          </w:p>
        </w:tc>
      </w:tr>
    </w:tbl>
    <w:p w:rsidR="00A57201" w:rsidRPr="001F5B7B" w:rsidRDefault="00A57201" w:rsidP="00977CF5">
      <w:pPr>
        <w:spacing w:line="264" w:lineRule="auto"/>
        <w:ind w:right="568"/>
        <w:rPr>
          <w:rFonts w:ascii="Arial" w:hAnsi="Arial" w:cs="Arial"/>
          <w:szCs w:val="20"/>
          <w:highlight w:val="yellow"/>
        </w:rPr>
      </w:pPr>
    </w:p>
    <w:p w:rsidR="00A57201" w:rsidRPr="001F5B7B" w:rsidRDefault="00E2492F" w:rsidP="00B71D4B">
      <w:pPr>
        <w:numPr>
          <w:ilvl w:val="0"/>
          <w:numId w:val="33"/>
        </w:numPr>
        <w:spacing w:line="264" w:lineRule="auto"/>
        <w:ind w:left="426" w:right="-2" w:hanging="426"/>
        <w:rPr>
          <w:rFonts w:ascii="Arial" w:hAnsi="Arial" w:cs="Arial"/>
          <w:b/>
          <w:szCs w:val="20"/>
        </w:rPr>
      </w:pPr>
      <w:r w:rsidRPr="001F5B7B">
        <w:rPr>
          <w:rFonts w:ascii="Arial" w:hAnsi="Arial" w:cs="Arial"/>
          <w:b/>
          <w:szCs w:val="20"/>
        </w:rPr>
        <w:t>Információátadás dokumentált megkeresésre (GSZ szám: K.I)</w:t>
      </w:r>
    </w:p>
    <w:p w:rsidR="00E2492F" w:rsidRPr="001F5B7B" w:rsidRDefault="00E2492F" w:rsidP="00B71D4B">
      <w:pPr>
        <w:autoSpaceDE w:val="0"/>
        <w:autoSpaceDN w:val="0"/>
        <w:adjustRightInd w:val="0"/>
        <w:spacing w:line="264" w:lineRule="auto"/>
        <w:ind w:right="-2"/>
        <w:rPr>
          <w:rFonts w:ascii="Arial" w:hAnsi="Arial" w:cs="Arial"/>
          <w:szCs w:val="20"/>
        </w:rPr>
      </w:pPr>
    </w:p>
    <w:p w:rsidR="00A57201" w:rsidRPr="001F5B7B" w:rsidRDefault="00A57201"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 villamosenergia-ellátással kapcsolatos dokumentált megkeresés esetén a beérkezéstől számított 15 napon belül az </w:t>
      </w:r>
      <w:r w:rsidR="00535ECC" w:rsidRPr="001F5B7B">
        <w:rPr>
          <w:rFonts w:ascii="Arial" w:hAnsi="Arial" w:cs="Arial"/>
          <w:szCs w:val="20"/>
        </w:rPr>
        <w:t>Engedélyes</w:t>
      </w:r>
      <w:r w:rsidRPr="001F5B7B">
        <w:rPr>
          <w:rFonts w:ascii="Arial" w:hAnsi="Arial" w:cs="Arial"/>
          <w:szCs w:val="20"/>
        </w:rPr>
        <w:t xml:space="preserve"> választ ad.</w:t>
      </w:r>
    </w:p>
    <w:p w:rsidR="00A57201" w:rsidRPr="001F5B7B" w:rsidRDefault="00A57201" w:rsidP="00B71D4B">
      <w:pPr>
        <w:autoSpaceDE w:val="0"/>
        <w:autoSpaceDN w:val="0"/>
        <w:adjustRightInd w:val="0"/>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Abban az esetben, ha </w:t>
      </w:r>
      <w:r w:rsidR="002925C1" w:rsidRPr="001F5B7B">
        <w:rPr>
          <w:rFonts w:ascii="Arial" w:hAnsi="Arial" w:cs="Arial"/>
          <w:szCs w:val="20"/>
        </w:rPr>
        <w:t xml:space="preserve">a megkeresés az </w:t>
      </w:r>
      <w:r w:rsidR="003D696D" w:rsidRPr="001F5B7B">
        <w:rPr>
          <w:rFonts w:ascii="Arial" w:hAnsi="Arial" w:cs="Arial"/>
          <w:szCs w:val="20"/>
        </w:rPr>
        <w:t>Engedélyesnél</w:t>
      </w:r>
      <w:r w:rsidRPr="001F5B7B">
        <w:rPr>
          <w:rFonts w:ascii="Arial" w:hAnsi="Arial" w:cs="Arial"/>
          <w:szCs w:val="20"/>
        </w:rPr>
        <w:t xml:space="preserve"> kerül dokumentálásra, de az elosztói engedélyes tevékenységét illeti, akkor az </w:t>
      </w:r>
      <w:r w:rsidR="003D696D" w:rsidRPr="001F5B7B">
        <w:rPr>
          <w:rFonts w:ascii="Arial" w:hAnsi="Arial" w:cs="Arial"/>
          <w:szCs w:val="20"/>
        </w:rPr>
        <w:t>Engedélyes</w:t>
      </w:r>
      <w:r w:rsidRPr="001F5B7B">
        <w:rPr>
          <w:rFonts w:ascii="Arial" w:hAnsi="Arial" w:cs="Arial"/>
          <w:szCs w:val="20"/>
        </w:rPr>
        <w:t xml:space="preserve"> gondoskodik arról, hogy a másik engedélyeshez az 8 napon belül eljusson, és erről a felhasználó egyidejűleg értesítést kapjon. Az illetékes engedélyeshez átadástól számítandó a válaszadási határidő.</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Amennyiben az </w:t>
      </w:r>
      <w:r w:rsidR="003D696D" w:rsidRPr="001F5B7B">
        <w:rPr>
          <w:rFonts w:ascii="Arial" w:hAnsi="Arial" w:cs="Arial"/>
          <w:szCs w:val="20"/>
        </w:rPr>
        <w:t>Engedélyes</w:t>
      </w:r>
      <w:r w:rsidRPr="001F5B7B">
        <w:rPr>
          <w:rFonts w:ascii="Arial" w:hAnsi="Arial" w:cs="Arial"/>
          <w:szCs w:val="20"/>
        </w:rPr>
        <w:t xml:space="preserve"> és az elosztói engedélyes a megkeresésben egyaránt érintett, akkor 15 napon belül érdemben egyeztetnek. Az egyeztetés lefolytatásától számítandó a válaszadási határidő. A benyújtástól számított maximum 30 nap alatt a választ meg kell adni.</w:t>
      </w: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ab/>
      </w:r>
    </w:p>
    <w:p w:rsidR="00A57201" w:rsidRPr="001F5B7B" w:rsidRDefault="00A57201" w:rsidP="00B71D4B">
      <w:pPr>
        <w:spacing w:line="264" w:lineRule="auto"/>
        <w:ind w:right="-2"/>
        <w:rPr>
          <w:rFonts w:ascii="Arial" w:hAnsi="Arial" w:cs="Arial"/>
          <w:szCs w:val="20"/>
          <w:u w:val="single"/>
        </w:rPr>
      </w:pPr>
      <w:r w:rsidRPr="001F5B7B">
        <w:rPr>
          <w:rFonts w:ascii="Arial" w:hAnsi="Arial" w:cs="Arial"/>
          <w:szCs w:val="20"/>
          <w:u w:val="single"/>
        </w:rPr>
        <w:t>Eljárásrend</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A</w:t>
      </w:r>
      <w:r w:rsidR="00246E07" w:rsidRPr="001F5B7B">
        <w:rPr>
          <w:rFonts w:ascii="Arial" w:hAnsi="Arial" w:cs="Arial"/>
          <w:szCs w:val="20"/>
        </w:rPr>
        <w:t>zEngedélyes</w:t>
      </w:r>
      <w:r w:rsidRPr="001F5B7B">
        <w:rPr>
          <w:rFonts w:ascii="Arial" w:hAnsi="Arial" w:cs="Arial"/>
          <w:szCs w:val="20"/>
        </w:rPr>
        <w:t>, ha a dokumentált megkeresés hozzá érkezik be, és az ő tevékenységét érinti, a beérkezéstől számított 15 napon belül választ ad.</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Ha a dokumentált megkeresés az elosztói engedélyeshez érkezik be, de az </w:t>
      </w:r>
      <w:r w:rsidR="00246E07" w:rsidRPr="001F5B7B">
        <w:rPr>
          <w:rFonts w:ascii="Arial" w:hAnsi="Arial" w:cs="Arial"/>
          <w:szCs w:val="20"/>
        </w:rPr>
        <w:t>Engedélyes</w:t>
      </w:r>
      <w:r w:rsidRPr="001F5B7B">
        <w:rPr>
          <w:rFonts w:ascii="Arial" w:hAnsi="Arial" w:cs="Arial"/>
          <w:szCs w:val="20"/>
        </w:rPr>
        <w:t xml:space="preserve"> tevékenységét érinti, elosztói engedélyes azt 8 napon belül az </w:t>
      </w:r>
      <w:r w:rsidR="00246E07" w:rsidRPr="001F5B7B">
        <w:rPr>
          <w:rFonts w:ascii="Arial" w:hAnsi="Arial" w:cs="Arial"/>
          <w:szCs w:val="20"/>
        </w:rPr>
        <w:t>Engedélyeshez</w:t>
      </w:r>
      <w:r w:rsidRPr="001F5B7B">
        <w:rPr>
          <w:rFonts w:ascii="Arial" w:hAnsi="Arial" w:cs="Arial"/>
          <w:szCs w:val="20"/>
        </w:rPr>
        <w:t xml:space="preserve"> eljuttatja, és erről a felhasználót értesíti. Ebben az esetben az </w:t>
      </w:r>
      <w:r w:rsidR="00246E07" w:rsidRPr="001F5B7B">
        <w:rPr>
          <w:rFonts w:ascii="Arial" w:hAnsi="Arial" w:cs="Arial"/>
          <w:szCs w:val="20"/>
        </w:rPr>
        <w:t>Engedélyeshez</w:t>
      </w:r>
      <w:r w:rsidRPr="001F5B7B">
        <w:rPr>
          <w:rFonts w:ascii="Arial" w:hAnsi="Arial" w:cs="Arial"/>
          <w:szCs w:val="20"/>
        </w:rPr>
        <w:t xml:space="preserve"> beérkezéstől számít a 15 napos válaszadási határidő (a felhasználó részére a megkeresés beérkezési időpontjától számított maximum 23 nap alatt a választ meg kell adnia).</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Amennyiben a válaszadás az </w:t>
      </w:r>
      <w:r w:rsidR="00246E07" w:rsidRPr="001F5B7B">
        <w:rPr>
          <w:rFonts w:ascii="Arial" w:hAnsi="Arial" w:cs="Arial"/>
          <w:szCs w:val="20"/>
        </w:rPr>
        <w:t>Engedélyest</w:t>
      </w:r>
      <w:r w:rsidRPr="001F5B7B">
        <w:rPr>
          <w:rFonts w:ascii="Arial" w:hAnsi="Arial" w:cs="Arial"/>
          <w:szCs w:val="20"/>
        </w:rPr>
        <w:t xml:space="preserve"> és elosztói engedélyest egyaránt érinti, és engedélyesek közötti információadással vagy a válaszadás feladatainak szétválasztásával a válaszadás nem </w:t>
      </w:r>
      <w:r w:rsidRPr="001F5B7B">
        <w:rPr>
          <w:rFonts w:ascii="Arial" w:hAnsi="Arial" w:cs="Arial"/>
          <w:szCs w:val="20"/>
        </w:rPr>
        <w:lastRenderedPageBreak/>
        <w:t>intézhető, a válaszadás közös kidolgozására 15 nap, továbbá a válasz elküldésére is 15 nap áll az engedélyesek rendelkezésére (a felhasználó részére ebben az esetben a megkeresés beérkezési időpontjától számított maximum 30 nap alatt a választ meg kell adni), és erről a felhasználót értesíteni kell.</w:t>
      </w:r>
    </w:p>
    <w:p w:rsidR="00A57201" w:rsidRPr="001F5B7B" w:rsidRDefault="00A57201" w:rsidP="00B71D4B">
      <w:pPr>
        <w:spacing w:line="264" w:lineRule="auto"/>
        <w:ind w:right="-2"/>
        <w:rPr>
          <w:rFonts w:ascii="Arial" w:hAnsi="Arial" w:cs="Arial"/>
          <w:szCs w:val="20"/>
        </w:rPr>
      </w:pPr>
    </w:p>
    <w:p w:rsidR="009C5630" w:rsidRPr="001F5B7B" w:rsidRDefault="00A57201" w:rsidP="00B71D4B">
      <w:pPr>
        <w:spacing w:line="264" w:lineRule="auto"/>
        <w:ind w:right="-2"/>
        <w:rPr>
          <w:rFonts w:ascii="Arial" w:hAnsi="Arial" w:cs="Arial"/>
          <w:szCs w:val="20"/>
        </w:rPr>
      </w:pPr>
      <w:r w:rsidRPr="001F5B7B">
        <w:rPr>
          <w:rFonts w:ascii="Arial" w:hAnsi="Arial" w:cs="Arial"/>
          <w:szCs w:val="20"/>
          <w:u w:val="single"/>
        </w:rPr>
        <w:t>A Garantált Szolgáltatás igazolása</w:t>
      </w:r>
    </w:p>
    <w:p w:rsidR="009C5630" w:rsidRPr="001F5B7B" w:rsidRDefault="009C5630" w:rsidP="00B71D4B">
      <w:pPr>
        <w:spacing w:line="264" w:lineRule="auto"/>
        <w:ind w:right="-2"/>
        <w:rPr>
          <w:rFonts w:ascii="Arial" w:hAnsi="Arial" w:cs="Arial"/>
          <w:szCs w:val="20"/>
        </w:rPr>
      </w:pPr>
    </w:p>
    <w:p w:rsidR="00A57201" w:rsidRPr="001F5B7B" w:rsidRDefault="009C5630" w:rsidP="00B71D4B">
      <w:pPr>
        <w:spacing w:line="264" w:lineRule="auto"/>
        <w:ind w:right="-2"/>
        <w:rPr>
          <w:rFonts w:ascii="Arial" w:hAnsi="Arial" w:cs="Arial"/>
          <w:szCs w:val="20"/>
        </w:rPr>
      </w:pPr>
      <w:r w:rsidRPr="001F5B7B">
        <w:rPr>
          <w:rFonts w:ascii="Arial" w:hAnsi="Arial" w:cs="Arial"/>
          <w:szCs w:val="20"/>
        </w:rPr>
        <w:t>A Garantált Szolgáltatás igazolása a</w:t>
      </w:r>
      <w:r w:rsidR="00A57201" w:rsidRPr="001F5B7B">
        <w:rPr>
          <w:rFonts w:ascii="Arial" w:hAnsi="Arial" w:cs="Arial"/>
          <w:szCs w:val="20"/>
        </w:rPr>
        <w:t xml:space="preserve"> bejövő megkeresés nyilvántartásba vételi időpontjának és a kimenő válaszlevél postára adása dátumának az összevetésével történik. Ha ugyanaz a felhasználó 23 napon túl – akár ismétlődő jelleggel, 23 naponként – újabb bejelentést tesz, mert nem kapott választ, akkor ismételten és többszörösen is jogosult a kötbérre. A felhasználó minden megkeresése, ami 23 napon túl történik, új ügynek számít.</w:t>
      </w:r>
    </w:p>
    <w:p w:rsidR="00A57201" w:rsidRPr="001F5B7B" w:rsidRDefault="00A57201" w:rsidP="00B71D4B">
      <w:pPr>
        <w:spacing w:line="264" w:lineRule="auto"/>
        <w:ind w:right="-2"/>
        <w:rPr>
          <w:rFonts w:ascii="Arial" w:hAnsi="Arial" w:cs="Arial"/>
          <w:szCs w:val="20"/>
        </w:rPr>
      </w:pPr>
    </w:p>
    <w:p w:rsidR="009C5630" w:rsidRPr="001F5B7B" w:rsidRDefault="00A57201" w:rsidP="00B71D4B">
      <w:pPr>
        <w:spacing w:line="264" w:lineRule="auto"/>
        <w:ind w:right="-2"/>
        <w:rPr>
          <w:rFonts w:ascii="Arial" w:hAnsi="Arial" w:cs="Arial"/>
          <w:szCs w:val="20"/>
        </w:rPr>
      </w:pPr>
      <w:r w:rsidRPr="001F5B7B">
        <w:rPr>
          <w:rFonts w:ascii="Arial" w:hAnsi="Arial" w:cs="Arial"/>
          <w:szCs w:val="20"/>
          <w:u w:val="single"/>
        </w:rPr>
        <w:t>A kötbérfizetés rendj</w:t>
      </w:r>
      <w:r w:rsidR="009C5630" w:rsidRPr="001F5B7B">
        <w:rPr>
          <w:rFonts w:ascii="Arial" w:hAnsi="Arial" w:cs="Arial"/>
          <w:szCs w:val="20"/>
          <w:u w:val="single"/>
        </w:rPr>
        <w:t>e</w:t>
      </w:r>
    </w:p>
    <w:p w:rsidR="009C5630" w:rsidRPr="001F5B7B" w:rsidRDefault="009C5630" w:rsidP="00B71D4B">
      <w:pPr>
        <w:spacing w:line="264" w:lineRule="auto"/>
        <w:ind w:right="-2"/>
        <w:rPr>
          <w:rFonts w:ascii="Arial" w:hAnsi="Arial" w:cs="Arial"/>
          <w:szCs w:val="20"/>
        </w:rPr>
      </w:pPr>
    </w:p>
    <w:p w:rsidR="00A57201" w:rsidRPr="001F5B7B" w:rsidRDefault="009C5630" w:rsidP="00B71D4B">
      <w:pPr>
        <w:spacing w:line="264" w:lineRule="auto"/>
        <w:ind w:right="-2"/>
        <w:rPr>
          <w:rFonts w:ascii="Arial" w:hAnsi="Arial" w:cs="Arial"/>
          <w:szCs w:val="20"/>
        </w:rPr>
      </w:pPr>
      <w:r w:rsidRPr="001F5B7B">
        <w:rPr>
          <w:rFonts w:ascii="Arial" w:hAnsi="Arial" w:cs="Arial"/>
          <w:szCs w:val="20"/>
        </w:rPr>
        <w:t>A</w:t>
      </w:r>
      <w:r w:rsidR="00A57201" w:rsidRPr="001F5B7B">
        <w:rPr>
          <w:rFonts w:ascii="Arial" w:hAnsi="Arial" w:cs="Arial"/>
          <w:szCs w:val="20"/>
        </w:rPr>
        <w:t xml:space="preserve">z </w:t>
      </w:r>
      <w:r w:rsidR="00246E07" w:rsidRPr="001F5B7B">
        <w:rPr>
          <w:rFonts w:ascii="Arial" w:hAnsi="Arial" w:cs="Arial"/>
          <w:szCs w:val="20"/>
        </w:rPr>
        <w:t>Engedélyes</w:t>
      </w:r>
      <w:r w:rsidR="00A57201" w:rsidRPr="001F5B7B">
        <w:rPr>
          <w:rFonts w:ascii="Arial" w:hAnsi="Arial" w:cs="Arial"/>
          <w:szCs w:val="20"/>
        </w:rPr>
        <w:t xml:space="preserve"> a határidő be nem tartása esetén felhasználói igénybejelentésre gondoskodik a </w:t>
      </w:r>
      <w:r w:rsidR="009A5742" w:rsidRPr="001F5B7B">
        <w:rPr>
          <w:rFonts w:ascii="Arial" w:hAnsi="Arial" w:cs="Arial"/>
          <w:szCs w:val="20"/>
        </w:rPr>
        <w:t>8</w:t>
      </w:r>
      <w:r w:rsidR="00DC068F" w:rsidRPr="001F5B7B">
        <w:rPr>
          <w:rFonts w:ascii="Arial" w:hAnsi="Arial" w:cs="Arial"/>
          <w:szCs w:val="20"/>
        </w:rPr>
        <w:t>.2.4.2. F)</w:t>
      </w:r>
      <w:r w:rsidR="00A57201" w:rsidRPr="001F5B7B">
        <w:rPr>
          <w:rFonts w:ascii="Arial" w:hAnsi="Arial" w:cs="Arial"/>
          <w:szCs w:val="20"/>
        </w:rPr>
        <w:t xml:space="preserve"> pont szerinti kötbér megfizetéséről.</w:t>
      </w:r>
    </w:p>
    <w:p w:rsidR="00A57201" w:rsidRPr="001F5B7B" w:rsidRDefault="00A57201" w:rsidP="00B71D4B">
      <w:pPr>
        <w:spacing w:line="264" w:lineRule="auto"/>
        <w:ind w:right="-2"/>
        <w:rPr>
          <w:rFonts w:ascii="Arial" w:hAnsi="Arial" w:cs="Arial"/>
          <w:szCs w:val="20"/>
        </w:rPr>
      </w:pPr>
    </w:p>
    <w:p w:rsidR="00A57201" w:rsidRPr="001F5B7B" w:rsidRDefault="00E2492F" w:rsidP="00B71D4B">
      <w:pPr>
        <w:numPr>
          <w:ilvl w:val="0"/>
          <w:numId w:val="33"/>
        </w:numPr>
        <w:spacing w:line="264" w:lineRule="auto"/>
        <w:ind w:left="426" w:right="-2" w:hanging="426"/>
        <w:rPr>
          <w:rFonts w:ascii="Arial" w:hAnsi="Arial" w:cs="Arial"/>
          <w:b/>
          <w:szCs w:val="20"/>
        </w:rPr>
      </w:pPr>
      <w:r w:rsidRPr="001F5B7B">
        <w:rPr>
          <w:rFonts w:ascii="Arial" w:hAnsi="Arial" w:cs="Arial"/>
          <w:b/>
          <w:szCs w:val="20"/>
        </w:rPr>
        <w:t>Visszatérítés téves számlázás esetén (GSZ Szám: K.II)</w:t>
      </w:r>
    </w:p>
    <w:p w:rsidR="00E2492F" w:rsidRPr="001F5B7B" w:rsidRDefault="00E2492F" w:rsidP="00B71D4B">
      <w:pPr>
        <w:spacing w:line="264" w:lineRule="auto"/>
        <w:ind w:right="-2"/>
        <w:rPr>
          <w:rFonts w:ascii="Arial" w:hAnsi="Arial" w:cs="Arial"/>
          <w:noProof/>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noProof/>
          <w:szCs w:val="20"/>
        </w:rPr>
        <w:t>A</w:t>
      </w:r>
      <w:r w:rsidR="00246E07" w:rsidRPr="001F5B7B">
        <w:rPr>
          <w:rFonts w:ascii="Arial" w:hAnsi="Arial" w:cs="Arial"/>
          <w:noProof/>
          <w:szCs w:val="20"/>
        </w:rPr>
        <w:t>z</w:t>
      </w:r>
      <w:r w:rsidR="00246E07" w:rsidRPr="001F5B7B">
        <w:rPr>
          <w:rFonts w:ascii="Arial" w:hAnsi="Arial" w:cs="Arial"/>
          <w:szCs w:val="20"/>
        </w:rPr>
        <w:t>Engedélyes</w:t>
      </w:r>
      <w:r w:rsidRPr="001F5B7B">
        <w:rPr>
          <w:rFonts w:ascii="Arial" w:hAnsi="Arial" w:cs="Arial"/>
          <w:szCs w:val="20"/>
        </w:rPr>
        <w:t xml:space="preserve"> a számlakifogás jogosságának megállapítását követően 8 napon belül - a felhasználó fizetési módjának megfelelően - a túlfizetést visszatéríti</w:t>
      </w:r>
      <w:r w:rsidR="00027B15" w:rsidRPr="001F5B7B">
        <w:rPr>
          <w:rFonts w:ascii="Arial" w:hAnsi="Arial" w:cs="Arial"/>
          <w:szCs w:val="20"/>
        </w:rPr>
        <w:t xml:space="preserve">,amennyiben a folyószámlán </w:t>
      </w:r>
      <w:r w:rsidR="003B3292" w:rsidRPr="001F5B7B">
        <w:rPr>
          <w:rFonts w:ascii="Arial" w:hAnsi="Arial" w:cs="Arial"/>
          <w:szCs w:val="20"/>
        </w:rPr>
        <w:t>az Engedélyes nem tart</w:t>
      </w:r>
      <w:r w:rsidR="00027B15" w:rsidRPr="001F5B7B">
        <w:rPr>
          <w:rFonts w:ascii="Arial" w:hAnsi="Arial" w:cs="Arial"/>
          <w:szCs w:val="20"/>
        </w:rPr>
        <w:t xml:space="preserve"> nyilván lejárt esedékességű tételt</w:t>
      </w:r>
      <w:r w:rsidRPr="001F5B7B">
        <w:rPr>
          <w:rFonts w:ascii="Arial" w:hAnsi="Arial" w:cs="Arial"/>
          <w:szCs w:val="20"/>
        </w:rPr>
        <w:t>.</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u w:val="single"/>
        </w:rPr>
      </w:pPr>
      <w:r w:rsidRPr="001F5B7B">
        <w:rPr>
          <w:rFonts w:ascii="Arial" w:hAnsi="Arial" w:cs="Arial"/>
          <w:szCs w:val="20"/>
          <w:u w:val="single"/>
        </w:rPr>
        <w:t xml:space="preserve">Eljárásrend </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Téves, a felhasználó kárára történt villamosenergia-díj számlázása esetén az </w:t>
      </w:r>
      <w:r w:rsidR="00246E07" w:rsidRPr="001F5B7B">
        <w:rPr>
          <w:rFonts w:ascii="Arial" w:hAnsi="Arial" w:cs="Arial"/>
          <w:szCs w:val="20"/>
        </w:rPr>
        <w:t>Engedélyes</w:t>
      </w:r>
      <w:r w:rsidRPr="001F5B7B">
        <w:rPr>
          <w:rFonts w:ascii="Arial" w:hAnsi="Arial" w:cs="Arial"/>
          <w:szCs w:val="20"/>
        </w:rPr>
        <w:t xml:space="preserve"> 15 napon belül megállapítja a számlakifogás jogosságát.  </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Rendszerhasználati díj számlázására való jog (megbízásos szerződés) esetén </w:t>
      </w:r>
      <w:r w:rsidR="00BB6989" w:rsidRPr="001F5B7B">
        <w:rPr>
          <w:rFonts w:ascii="Arial" w:hAnsi="Arial" w:cs="Arial"/>
          <w:szCs w:val="20"/>
        </w:rPr>
        <w:t xml:space="preserve">az </w:t>
      </w:r>
      <w:r w:rsidRPr="001F5B7B">
        <w:rPr>
          <w:rFonts w:ascii="Arial" w:hAnsi="Arial" w:cs="Arial"/>
          <w:szCs w:val="20"/>
        </w:rPr>
        <w:t xml:space="preserve">engedélyesek egymás közötti egyeztetésére 8 nap áll rendelkezésre. Az elosztói engedélyesnek a rendszerhasználati díj számlázásra vonatkozó számlakifogás jogosságát 15 napon belül kell megállapítania, ezért a felhasználó számlakifogásának az </w:t>
      </w:r>
      <w:r w:rsidR="00246E07" w:rsidRPr="001F5B7B">
        <w:rPr>
          <w:rFonts w:ascii="Arial" w:hAnsi="Arial" w:cs="Arial"/>
          <w:szCs w:val="20"/>
        </w:rPr>
        <w:t>Engedélyeshez</w:t>
      </w:r>
      <w:r w:rsidRPr="001F5B7B">
        <w:rPr>
          <w:rFonts w:ascii="Arial" w:hAnsi="Arial" w:cs="Arial"/>
          <w:szCs w:val="20"/>
        </w:rPr>
        <w:t xml:space="preserve"> történő beérkezésétől számított 23 napon belül a számlakifogás jogosságát ez esetben is meg kell állapítani. </w:t>
      </w:r>
    </w:p>
    <w:p w:rsidR="00A57201" w:rsidRPr="001F5B7B" w:rsidRDefault="00A57201" w:rsidP="00977CF5">
      <w:pPr>
        <w:spacing w:line="264" w:lineRule="auto"/>
        <w:ind w:right="568"/>
        <w:rPr>
          <w:rFonts w:ascii="Arial" w:hAnsi="Arial" w:cs="Arial"/>
          <w:szCs w:val="20"/>
        </w:rPr>
      </w:pPr>
    </w:p>
    <w:p w:rsidR="00A57201" w:rsidRPr="001F5B7B" w:rsidRDefault="00A57201" w:rsidP="00B71D4B">
      <w:pPr>
        <w:spacing w:line="264" w:lineRule="auto"/>
        <w:ind w:right="-2"/>
        <w:rPr>
          <w:rFonts w:ascii="Arial" w:hAnsi="Arial" w:cs="Arial"/>
          <w:i/>
          <w:szCs w:val="20"/>
        </w:rPr>
      </w:pPr>
      <w:r w:rsidRPr="001F5B7B">
        <w:rPr>
          <w:rFonts w:ascii="Arial" w:hAnsi="Arial" w:cs="Arial"/>
          <w:szCs w:val="20"/>
        </w:rPr>
        <w:t xml:space="preserve">Mérő felülvizsgálattal összefüggő jogosság megállapítás esetén a határidő meghosszabbodik az elosztói engedélyesekre előírt Garantált Szolgáltatásokban meghatározottak szerint. Az elosztói engedélyesnek a hibás mérés miatt </w:t>
      </w:r>
      <w:r w:rsidR="00BB6989" w:rsidRPr="001F5B7B">
        <w:rPr>
          <w:rFonts w:ascii="Arial" w:hAnsi="Arial" w:cs="Arial"/>
          <w:szCs w:val="20"/>
        </w:rPr>
        <w:t xml:space="preserve">a </w:t>
      </w:r>
      <w:r w:rsidRPr="001F5B7B">
        <w:rPr>
          <w:rFonts w:ascii="Arial" w:hAnsi="Arial" w:cs="Arial"/>
          <w:szCs w:val="20"/>
        </w:rPr>
        <w:t>felhasználóval történt elszámolás eredményéről 8 napon belül írásban kell értesítenie a felhasználó kereskedőjét a visszatérítés jogosságáról.</w:t>
      </w: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A felhasználó visszajelzése alapján a számlakifogás jogossága megállapításától számított 8 napon belül (akár telefonon, vagy e-mailben) meg kell történnie a visszafizetésnek</w:t>
      </w:r>
      <w:r w:rsidR="00F46C06" w:rsidRPr="001F5B7B">
        <w:rPr>
          <w:rFonts w:ascii="Arial" w:hAnsi="Arial" w:cs="Arial"/>
          <w:szCs w:val="20"/>
        </w:rPr>
        <w:t>–</w:t>
      </w:r>
      <w:r w:rsidR="00027B15" w:rsidRPr="001F5B7B">
        <w:rPr>
          <w:rFonts w:ascii="Arial" w:hAnsi="Arial" w:cs="Arial"/>
          <w:szCs w:val="20"/>
        </w:rPr>
        <w:t xml:space="preserve"> amennyiben a folyószámlán </w:t>
      </w:r>
      <w:r w:rsidR="003B3292" w:rsidRPr="001F5B7B">
        <w:rPr>
          <w:rFonts w:ascii="Arial" w:hAnsi="Arial" w:cs="Arial"/>
          <w:szCs w:val="20"/>
        </w:rPr>
        <w:t>az Engedélyes nem tart</w:t>
      </w:r>
      <w:r w:rsidR="00027B15" w:rsidRPr="001F5B7B">
        <w:rPr>
          <w:rFonts w:ascii="Arial" w:hAnsi="Arial" w:cs="Arial"/>
          <w:szCs w:val="20"/>
        </w:rPr>
        <w:t xml:space="preserve"> nyilván lejárt esedékességű tételt </w:t>
      </w:r>
      <w:r w:rsidR="00F46C06" w:rsidRPr="001F5B7B">
        <w:rPr>
          <w:rFonts w:ascii="Arial" w:hAnsi="Arial" w:cs="Arial"/>
          <w:szCs w:val="20"/>
        </w:rPr>
        <w:t>–</w:t>
      </w:r>
      <w:r w:rsidRPr="001F5B7B">
        <w:rPr>
          <w:rFonts w:ascii="Arial" w:hAnsi="Arial" w:cs="Arial"/>
          <w:szCs w:val="20"/>
        </w:rPr>
        <w:t xml:space="preserve"> a felhasználó fizetési módjának megfelelően (pénzintézeti folyószámlára utalás, vagy természetes személy esetén, postai utalványon kifizetés az MNB rendelkezéseinek megfelelően).</w:t>
      </w:r>
    </w:p>
    <w:p w:rsidR="00A57201" w:rsidRPr="001F5B7B" w:rsidRDefault="00A57201" w:rsidP="00B71D4B">
      <w:pPr>
        <w:spacing w:line="264" w:lineRule="auto"/>
        <w:ind w:right="-2"/>
        <w:rPr>
          <w:rFonts w:ascii="Arial" w:hAnsi="Arial" w:cs="Arial"/>
          <w:szCs w:val="20"/>
        </w:rPr>
      </w:pPr>
    </w:p>
    <w:p w:rsidR="009C5630" w:rsidRPr="001F5B7B" w:rsidRDefault="00A57201" w:rsidP="00B71D4B">
      <w:pPr>
        <w:pStyle w:val="Szvegtrzsbehzssal"/>
        <w:spacing w:line="264" w:lineRule="auto"/>
        <w:ind w:left="0" w:right="-2"/>
        <w:rPr>
          <w:rFonts w:ascii="Arial" w:hAnsi="Arial" w:cs="Arial"/>
        </w:rPr>
      </w:pPr>
      <w:r w:rsidRPr="001F5B7B">
        <w:rPr>
          <w:rFonts w:ascii="Arial" w:hAnsi="Arial" w:cs="Arial"/>
          <w:u w:val="single"/>
        </w:rPr>
        <w:t>A Garantált Szolgáltatás igazolása</w:t>
      </w:r>
    </w:p>
    <w:p w:rsidR="009C5630" w:rsidRPr="001F5B7B" w:rsidRDefault="009C5630" w:rsidP="00B71D4B">
      <w:pPr>
        <w:pStyle w:val="Szvegtrzsbehzssal"/>
        <w:spacing w:line="264" w:lineRule="auto"/>
        <w:ind w:left="0" w:right="-2"/>
        <w:rPr>
          <w:rFonts w:ascii="Arial" w:hAnsi="Arial" w:cs="Arial"/>
        </w:rPr>
      </w:pPr>
    </w:p>
    <w:p w:rsidR="00A57201" w:rsidRPr="001F5B7B" w:rsidRDefault="009C5630" w:rsidP="00B71D4B">
      <w:pPr>
        <w:pStyle w:val="Szvegtrzsbehzssal"/>
        <w:spacing w:line="264" w:lineRule="auto"/>
        <w:ind w:left="0" w:right="-2"/>
        <w:rPr>
          <w:rFonts w:ascii="Arial" w:hAnsi="Arial" w:cs="Arial"/>
        </w:rPr>
      </w:pPr>
      <w:r w:rsidRPr="001F5B7B">
        <w:rPr>
          <w:rFonts w:ascii="Arial" w:hAnsi="Arial" w:cs="Arial"/>
        </w:rPr>
        <w:t xml:space="preserve">A Garantált </w:t>
      </w:r>
      <w:r w:rsidR="00462266" w:rsidRPr="001F5B7B">
        <w:rPr>
          <w:rFonts w:ascii="Arial" w:hAnsi="Arial" w:cs="Arial"/>
        </w:rPr>
        <w:t>S</w:t>
      </w:r>
      <w:r w:rsidRPr="001F5B7B">
        <w:rPr>
          <w:rFonts w:ascii="Arial" w:hAnsi="Arial" w:cs="Arial"/>
        </w:rPr>
        <w:t>zolgáltatás igazolása a</w:t>
      </w:r>
      <w:r w:rsidR="00A57201" w:rsidRPr="001F5B7B">
        <w:rPr>
          <w:rFonts w:ascii="Arial" w:hAnsi="Arial" w:cs="Arial"/>
        </w:rPr>
        <w:t xml:space="preserve"> jogosság megállapítása esetén a kimenő válasz dátumának és a visszafizetés megtörténtét igazoló dokumentum dátumának összevetése alapján történik.</w:t>
      </w:r>
    </w:p>
    <w:p w:rsidR="00EB0A09" w:rsidRPr="001F5B7B" w:rsidRDefault="00EB0A09" w:rsidP="00B71D4B">
      <w:pPr>
        <w:spacing w:line="264" w:lineRule="auto"/>
        <w:ind w:right="-2"/>
        <w:rPr>
          <w:rFonts w:ascii="Arial" w:hAnsi="Arial" w:cs="Arial"/>
          <w:szCs w:val="20"/>
        </w:rPr>
      </w:pPr>
    </w:p>
    <w:p w:rsidR="009C5630" w:rsidRPr="001F5B7B" w:rsidRDefault="00A57201" w:rsidP="00B71D4B">
      <w:pPr>
        <w:spacing w:line="264" w:lineRule="auto"/>
        <w:ind w:right="-2"/>
        <w:rPr>
          <w:rFonts w:ascii="Arial" w:hAnsi="Arial" w:cs="Arial"/>
          <w:iCs/>
          <w:szCs w:val="20"/>
          <w:u w:val="single"/>
        </w:rPr>
      </w:pPr>
      <w:r w:rsidRPr="001F5B7B">
        <w:rPr>
          <w:rFonts w:ascii="Arial" w:hAnsi="Arial" w:cs="Arial"/>
          <w:szCs w:val="20"/>
          <w:u w:val="single"/>
        </w:rPr>
        <w:t>A kötbérfizetés rendje</w:t>
      </w:r>
    </w:p>
    <w:p w:rsidR="009C5630" w:rsidRPr="001F5B7B" w:rsidRDefault="009C5630" w:rsidP="00B71D4B">
      <w:pPr>
        <w:spacing w:line="264" w:lineRule="auto"/>
        <w:ind w:right="-2"/>
        <w:rPr>
          <w:rFonts w:ascii="Arial" w:hAnsi="Arial" w:cs="Arial"/>
          <w:iCs/>
          <w:szCs w:val="20"/>
          <w:u w:val="single"/>
        </w:rPr>
      </w:pPr>
    </w:p>
    <w:p w:rsidR="00A57201" w:rsidRPr="001F5B7B" w:rsidRDefault="009C5630" w:rsidP="00B71D4B">
      <w:pPr>
        <w:spacing w:line="264" w:lineRule="auto"/>
        <w:ind w:right="-2"/>
        <w:rPr>
          <w:rFonts w:ascii="Arial" w:hAnsi="Arial" w:cs="Arial"/>
          <w:szCs w:val="20"/>
        </w:rPr>
      </w:pPr>
      <w:r w:rsidRPr="001F5B7B">
        <w:rPr>
          <w:rFonts w:ascii="Arial" w:hAnsi="Arial" w:cs="Arial"/>
          <w:szCs w:val="20"/>
        </w:rPr>
        <w:t>A</w:t>
      </w:r>
      <w:r w:rsidR="00A57201" w:rsidRPr="001F5B7B">
        <w:rPr>
          <w:rFonts w:ascii="Arial" w:hAnsi="Arial" w:cs="Arial"/>
          <w:szCs w:val="20"/>
        </w:rPr>
        <w:t xml:space="preserve">z </w:t>
      </w:r>
      <w:r w:rsidR="00246E07" w:rsidRPr="001F5B7B">
        <w:rPr>
          <w:rFonts w:ascii="Arial" w:hAnsi="Arial" w:cs="Arial"/>
          <w:szCs w:val="20"/>
        </w:rPr>
        <w:t>Engedélyes</w:t>
      </w:r>
      <w:r w:rsidR="00A57201" w:rsidRPr="001F5B7B">
        <w:rPr>
          <w:rFonts w:ascii="Arial" w:hAnsi="Arial" w:cs="Arial"/>
          <w:szCs w:val="20"/>
        </w:rPr>
        <w:t xml:space="preserve"> a határidő be nem tartása esetén felhasználói igénybejelentésre gondoskodik a kötbér megfizetéséről.</w:t>
      </w:r>
    </w:p>
    <w:p w:rsidR="00A57201" w:rsidRPr="001F5B7B" w:rsidRDefault="00A57201" w:rsidP="00B71D4B">
      <w:pPr>
        <w:spacing w:line="264" w:lineRule="auto"/>
        <w:ind w:right="-2"/>
        <w:rPr>
          <w:rFonts w:ascii="Arial" w:hAnsi="Arial" w:cs="Arial"/>
          <w:szCs w:val="20"/>
        </w:rPr>
      </w:pPr>
    </w:p>
    <w:p w:rsidR="00A57201" w:rsidRPr="001F5B7B" w:rsidRDefault="00E2492F" w:rsidP="00B71D4B">
      <w:pPr>
        <w:numPr>
          <w:ilvl w:val="0"/>
          <w:numId w:val="33"/>
        </w:numPr>
        <w:spacing w:line="264" w:lineRule="auto"/>
        <w:ind w:left="426" w:right="-2" w:hanging="426"/>
        <w:rPr>
          <w:rFonts w:ascii="Arial" w:hAnsi="Arial" w:cs="Arial"/>
          <w:b/>
          <w:szCs w:val="20"/>
        </w:rPr>
      </w:pPr>
      <w:r w:rsidRPr="001F5B7B">
        <w:rPr>
          <w:rFonts w:ascii="Arial" w:hAnsi="Arial" w:cs="Arial"/>
          <w:b/>
          <w:szCs w:val="20"/>
        </w:rPr>
        <w:lastRenderedPageBreak/>
        <w:t xml:space="preserve">A </w:t>
      </w:r>
      <w:r w:rsidR="0016377B" w:rsidRPr="001F5B7B">
        <w:rPr>
          <w:rFonts w:ascii="Arial" w:hAnsi="Arial" w:cs="Arial"/>
          <w:b/>
          <w:szCs w:val="20"/>
        </w:rPr>
        <w:t xml:space="preserve">felhasználó </w:t>
      </w:r>
      <w:r w:rsidRPr="001F5B7B">
        <w:rPr>
          <w:rFonts w:ascii="Arial" w:hAnsi="Arial" w:cs="Arial"/>
          <w:b/>
          <w:szCs w:val="20"/>
        </w:rPr>
        <w:t xml:space="preserve">visszakapcsolásának kezdeményezése (GSZ Szám: K.III) </w:t>
      </w:r>
    </w:p>
    <w:p w:rsidR="00E2492F" w:rsidRPr="001F5B7B" w:rsidRDefault="00E2492F" w:rsidP="00B71D4B">
      <w:pPr>
        <w:spacing w:line="264" w:lineRule="auto"/>
        <w:ind w:right="-2"/>
        <w:rPr>
          <w:rFonts w:ascii="Arial" w:hAnsi="Arial" w:cs="Arial"/>
          <w:szCs w:val="20"/>
        </w:rPr>
      </w:pPr>
    </w:p>
    <w:p w:rsidR="008F5A38" w:rsidRPr="001F5B7B" w:rsidRDefault="008F5A38" w:rsidP="00D4253A">
      <w:pPr>
        <w:spacing w:line="264" w:lineRule="auto"/>
        <w:ind w:right="-2"/>
        <w:rPr>
          <w:rFonts w:ascii="Arial" w:hAnsi="Arial" w:cs="Arial"/>
          <w:szCs w:val="20"/>
          <w:u w:val="single"/>
        </w:rPr>
      </w:pPr>
      <w:r w:rsidRPr="001F5B7B">
        <w:rPr>
          <w:rFonts w:ascii="Arial" w:hAnsi="Arial" w:cs="Arial"/>
          <w:szCs w:val="20"/>
          <w:u w:val="single"/>
        </w:rPr>
        <w:t>Eljárásrend</w:t>
      </w:r>
    </w:p>
    <w:p w:rsidR="008F5A38" w:rsidRPr="001F5B7B" w:rsidRDefault="008F5A38" w:rsidP="00D4253A">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 felhalmozott tartozás hiánytalan és hitelt érdemlő rendezését követően – hatályos szerződés megléte esetén – az </w:t>
      </w:r>
      <w:r w:rsidR="00EE577E" w:rsidRPr="001F5B7B">
        <w:rPr>
          <w:rFonts w:ascii="Arial" w:hAnsi="Arial" w:cs="Arial"/>
          <w:szCs w:val="20"/>
        </w:rPr>
        <w:t>Engedélyes</w:t>
      </w:r>
      <w:r w:rsidRPr="001F5B7B">
        <w:rPr>
          <w:rFonts w:ascii="Arial" w:hAnsi="Arial" w:cs="Arial"/>
          <w:szCs w:val="20"/>
        </w:rPr>
        <w:t xml:space="preserve"> a tudomásszerzéstől számított 24 órán belül kezdeményezi az elosztói engedélyesnél a visszakapcsolást.</w:t>
      </w:r>
    </w:p>
    <w:p w:rsidR="00A57201" w:rsidRPr="001F5B7B" w:rsidRDefault="00A57201" w:rsidP="00B71D4B">
      <w:pPr>
        <w:spacing w:line="264" w:lineRule="auto"/>
        <w:ind w:right="-2"/>
        <w:rPr>
          <w:rFonts w:ascii="Arial" w:hAnsi="Arial" w:cs="Arial"/>
          <w:u w:val="single"/>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Hiánytalan és hitelt érdemlő igazolásnak az </w:t>
      </w:r>
      <w:r w:rsidR="00462266" w:rsidRPr="001F5B7B">
        <w:rPr>
          <w:rFonts w:ascii="Arial" w:hAnsi="Arial" w:cs="Arial"/>
          <w:szCs w:val="20"/>
        </w:rPr>
        <w:t xml:space="preserve">Engedélyes </w:t>
      </w:r>
      <w:r w:rsidRPr="001F5B7B">
        <w:rPr>
          <w:rFonts w:ascii="Arial" w:hAnsi="Arial" w:cs="Arial"/>
          <w:szCs w:val="20"/>
        </w:rPr>
        <w:t>Ügyfélszolgálat</w:t>
      </w:r>
      <w:r w:rsidR="00462266" w:rsidRPr="001F5B7B">
        <w:rPr>
          <w:rFonts w:ascii="Arial" w:hAnsi="Arial" w:cs="Arial"/>
          <w:szCs w:val="20"/>
        </w:rPr>
        <w:t>á</w:t>
      </w:r>
      <w:r w:rsidRPr="001F5B7B">
        <w:rPr>
          <w:rFonts w:ascii="Arial" w:hAnsi="Arial" w:cs="Arial"/>
          <w:szCs w:val="20"/>
        </w:rPr>
        <w:t xml:space="preserve">n, vagy az Engedélyes által megadott szervezeti egységénél dokumentumokkal igazolt befizetés minősül. </w:t>
      </w:r>
    </w:p>
    <w:p w:rsidR="00A57201" w:rsidRPr="001F5B7B" w:rsidRDefault="00A57201" w:rsidP="00B71D4B">
      <w:pPr>
        <w:spacing w:line="264" w:lineRule="auto"/>
        <w:ind w:right="-2"/>
        <w:rPr>
          <w:rFonts w:ascii="Arial" w:hAnsi="Arial" w:cs="Arial"/>
          <w:szCs w:val="20"/>
        </w:rPr>
      </w:pPr>
    </w:p>
    <w:p w:rsidR="00296B8F" w:rsidRPr="001F5B7B" w:rsidRDefault="00A57201" w:rsidP="00B71D4B">
      <w:pPr>
        <w:spacing w:line="264" w:lineRule="auto"/>
        <w:ind w:right="-2"/>
        <w:rPr>
          <w:rFonts w:ascii="Arial" w:hAnsi="Arial" w:cs="Arial"/>
          <w:iCs/>
          <w:szCs w:val="20"/>
        </w:rPr>
      </w:pPr>
      <w:r w:rsidRPr="001F5B7B">
        <w:rPr>
          <w:rFonts w:ascii="Arial" w:hAnsi="Arial" w:cs="Arial"/>
          <w:szCs w:val="20"/>
          <w:u w:val="single"/>
        </w:rPr>
        <w:t>A Garantált Szolgáltatás igazolása</w:t>
      </w:r>
    </w:p>
    <w:p w:rsidR="00296B8F" w:rsidRPr="001F5B7B" w:rsidRDefault="00296B8F" w:rsidP="00B71D4B">
      <w:pPr>
        <w:spacing w:line="264" w:lineRule="auto"/>
        <w:ind w:right="-2"/>
        <w:rPr>
          <w:rFonts w:ascii="Arial" w:hAnsi="Arial" w:cs="Arial"/>
          <w:iCs/>
          <w:szCs w:val="20"/>
        </w:rPr>
      </w:pPr>
    </w:p>
    <w:p w:rsidR="00A57201" w:rsidRPr="001F5B7B" w:rsidRDefault="00296B8F" w:rsidP="00B71D4B">
      <w:pPr>
        <w:spacing w:line="264" w:lineRule="auto"/>
        <w:ind w:right="-2"/>
        <w:rPr>
          <w:rFonts w:ascii="Arial" w:hAnsi="Arial" w:cs="Arial"/>
          <w:szCs w:val="20"/>
        </w:rPr>
      </w:pPr>
      <w:r w:rsidRPr="001F5B7B">
        <w:rPr>
          <w:rFonts w:ascii="Arial" w:hAnsi="Arial" w:cs="Arial"/>
          <w:iCs/>
          <w:szCs w:val="20"/>
        </w:rPr>
        <w:t xml:space="preserve">A Garantált Szolgáltatás igazolása </w:t>
      </w:r>
      <w:r w:rsidR="00A57201" w:rsidRPr="001F5B7B">
        <w:rPr>
          <w:rFonts w:ascii="Arial" w:hAnsi="Arial" w:cs="Arial"/>
          <w:szCs w:val="20"/>
        </w:rPr>
        <w:t xml:space="preserve">a felhasználó megfizetett felhalmozott tartozása hiánytalan és hitelt érdemlő igazolásának az </w:t>
      </w:r>
      <w:r w:rsidR="00462266" w:rsidRPr="001F5B7B">
        <w:rPr>
          <w:rFonts w:ascii="Arial" w:hAnsi="Arial" w:cs="Arial"/>
          <w:szCs w:val="20"/>
        </w:rPr>
        <w:t>Ü</w:t>
      </w:r>
      <w:r w:rsidR="00A57201" w:rsidRPr="001F5B7B">
        <w:rPr>
          <w:rFonts w:ascii="Arial" w:hAnsi="Arial" w:cs="Arial"/>
          <w:szCs w:val="20"/>
        </w:rPr>
        <w:t>zletszabályzat</w:t>
      </w:r>
      <w:r w:rsidR="00EE577E" w:rsidRPr="001F5B7B">
        <w:rPr>
          <w:rFonts w:ascii="Arial" w:hAnsi="Arial" w:cs="Arial"/>
          <w:szCs w:val="20"/>
        </w:rPr>
        <w:t xml:space="preserve"> 12. pontj</w:t>
      </w:r>
      <w:r w:rsidR="00A57201" w:rsidRPr="001F5B7B">
        <w:rPr>
          <w:rFonts w:ascii="Arial" w:hAnsi="Arial" w:cs="Arial"/>
          <w:szCs w:val="20"/>
        </w:rPr>
        <w:t xml:space="preserve">ában megadott helyen és módon történő bemutatása, beérkezési időpontja, vagy az </w:t>
      </w:r>
      <w:r w:rsidR="00EE577E" w:rsidRPr="001F5B7B">
        <w:rPr>
          <w:rFonts w:ascii="Arial" w:hAnsi="Arial" w:cs="Arial"/>
          <w:szCs w:val="20"/>
        </w:rPr>
        <w:t>Engedélyes</w:t>
      </w:r>
      <w:r w:rsidR="00A57201" w:rsidRPr="001F5B7B">
        <w:rPr>
          <w:rFonts w:ascii="Arial" w:hAnsi="Arial" w:cs="Arial"/>
          <w:iCs/>
          <w:szCs w:val="20"/>
        </w:rPr>
        <w:t>számlájána tartozás banki jóváírási időpontja</w:t>
      </w:r>
      <w:r w:rsidR="00A57201" w:rsidRPr="001F5B7B">
        <w:rPr>
          <w:rFonts w:ascii="Arial" w:hAnsi="Arial" w:cs="Arial"/>
          <w:szCs w:val="20"/>
        </w:rPr>
        <w:t xml:space="preserve"> közül a korábbi időpont, és az </w:t>
      </w:r>
      <w:r w:rsidR="00EE577E" w:rsidRPr="001F5B7B">
        <w:rPr>
          <w:rFonts w:ascii="Arial" w:hAnsi="Arial" w:cs="Arial"/>
          <w:szCs w:val="20"/>
        </w:rPr>
        <w:t>Engedélyes</w:t>
      </w:r>
      <w:r w:rsidR="00A57201" w:rsidRPr="001F5B7B">
        <w:rPr>
          <w:rFonts w:ascii="Arial" w:hAnsi="Arial" w:cs="Arial"/>
          <w:szCs w:val="20"/>
        </w:rPr>
        <w:t xml:space="preserve"> visszakapcsolási kezdeményezését igazoló dokumentumban rögzített kezdeményezési időpont összevetésével történik.</w:t>
      </w:r>
    </w:p>
    <w:p w:rsidR="00A57201" w:rsidRPr="001F5B7B" w:rsidRDefault="00A57201" w:rsidP="00B71D4B">
      <w:pPr>
        <w:spacing w:line="264" w:lineRule="auto"/>
        <w:ind w:right="-2"/>
        <w:rPr>
          <w:rFonts w:ascii="Arial" w:hAnsi="Arial" w:cs="Arial"/>
          <w:i/>
          <w:szCs w:val="20"/>
          <w:u w:val="single"/>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Az időpontokat órás pontosság fe</w:t>
      </w:r>
      <w:r w:rsidR="00296B8F" w:rsidRPr="001F5B7B">
        <w:rPr>
          <w:rFonts w:ascii="Arial" w:hAnsi="Arial" w:cs="Arial"/>
          <w:szCs w:val="20"/>
        </w:rPr>
        <w:t>ltüntetésével kell dokumentálni!</w:t>
      </w:r>
    </w:p>
    <w:p w:rsidR="00A57201" w:rsidRPr="001F5B7B" w:rsidRDefault="00A57201" w:rsidP="00B71D4B">
      <w:pPr>
        <w:spacing w:line="264" w:lineRule="auto"/>
        <w:ind w:right="-2"/>
        <w:rPr>
          <w:rFonts w:ascii="Arial" w:hAnsi="Arial" w:cs="Arial"/>
          <w:iCs/>
          <w:szCs w:val="20"/>
        </w:rPr>
      </w:pPr>
    </w:p>
    <w:p w:rsidR="00296B8F" w:rsidRPr="001F5B7B" w:rsidRDefault="00A57201" w:rsidP="00B71D4B">
      <w:pPr>
        <w:spacing w:line="264" w:lineRule="auto"/>
        <w:ind w:right="-2"/>
        <w:rPr>
          <w:rFonts w:ascii="Arial" w:hAnsi="Arial" w:cs="Arial"/>
          <w:szCs w:val="20"/>
        </w:rPr>
      </w:pPr>
      <w:r w:rsidRPr="001F5B7B">
        <w:rPr>
          <w:rFonts w:ascii="Arial" w:hAnsi="Arial" w:cs="Arial"/>
          <w:szCs w:val="20"/>
          <w:u w:val="single"/>
        </w:rPr>
        <w:t>A kötbérfizetés rendje</w:t>
      </w:r>
    </w:p>
    <w:p w:rsidR="00296B8F" w:rsidRPr="001F5B7B" w:rsidRDefault="00296B8F" w:rsidP="00B71D4B">
      <w:pPr>
        <w:spacing w:line="264" w:lineRule="auto"/>
        <w:ind w:right="-2"/>
        <w:rPr>
          <w:rFonts w:ascii="Arial" w:hAnsi="Arial" w:cs="Arial"/>
          <w:szCs w:val="20"/>
        </w:rPr>
      </w:pPr>
    </w:p>
    <w:p w:rsidR="00A57201" w:rsidRPr="001F5B7B" w:rsidRDefault="00296B8F" w:rsidP="00B71D4B">
      <w:pPr>
        <w:spacing w:line="264" w:lineRule="auto"/>
        <w:ind w:right="-2"/>
        <w:rPr>
          <w:rFonts w:ascii="Arial" w:hAnsi="Arial" w:cs="Arial"/>
          <w:szCs w:val="20"/>
        </w:rPr>
      </w:pPr>
      <w:r w:rsidRPr="001F5B7B">
        <w:rPr>
          <w:rFonts w:ascii="Arial" w:hAnsi="Arial" w:cs="Arial"/>
          <w:szCs w:val="20"/>
        </w:rPr>
        <w:t>A</w:t>
      </w:r>
      <w:r w:rsidR="00A57201" w:rsidRPr="001F5B7B">
        <w:rPr>
          <w:rFonts w:ascii="Arial" w:hAnsi="Arial" w:cs="Arial"/>
          <w:szCs w:val="20"/>
        </w:rPr>
        <w:t xml:space="preserve">z MVM Partner </w:t>
      </w:r>
      <w:r w:rsidR="00F9703C" w:rsidRPr="001F5B7B">
        <w:rPr>
          <w:rFonts w:ascii="Arial" w:hAnsi="Arial" w:cs="Arial"/>
          <w:szCs w:val="20"/>
        </w:rPr>
        <w:t>Zrt</w:t>
      </w:r>
      <w:r w:rsidR="00A57201" w:rsidRPr="001F5B7B">
        <w:rPr>
          <w:rFonts w:ascii="Arial" w:hAnsi="Arial" w:cs="Arial"/>
          <w:szCs w:val="20"/>
        </w:rPr>
        <w:t>. a határidő be nem tartása esetén felhasználói igénybejelentésre gondoskodik az egyszeri kötbér megfizetéséről.</w:t>
      </w:r>
    </w:p>
    <w:p w:rsidR="0094504F" w:rsidRPr="001F5B7B" w:rsidRDefault="00494C5D" w:rsidP="00B71D4B">
      <w:pPr>
        <w:spacing w:line="264" w:lineRule="auto"/>
        <w:ind w:right="-2"/>
        <w:rPr>
          <w:rFonts w:ascii="Arial" w:hAnsi="Arial" w:cs="Arial"/>
          <w:szCs w:val="20"/>
        </w:rPr>
      </w:pPr>
      <w:r w:rsidRPr="001F5B7B">
        <w:rPr>
          <w:rFonts w:ascii="Arial" w:hAnsi="Arial" w:cs="Arial"/>
          <w:szCs w:val="20"/>
        </w:rPr>
        <w:br/>
      </w:r>
      <w:r w:rsidRPr="001F5B7B">
        <w:rPr>
          <w:rFonts w:ascii="Arial" w:hAnsi="Arial" w:cs="Arial"/>
          <w:szCs w:val="20"/>
        </w:rPr>
        <w:br/>
      </w:r>
    </w:p>
    <w:p w:rsidR="00A57201" w:rsidRPr="001F5B7B" w:rsidRDefault="00E2492F" w:rsidP="00B71D4B">
      <w:pPr>
        <w:numPr>
          <w:ilvl w:val="0"/>
          <w:numId w:val="33"/>
        </w:numPr>
        <w:spacing w:line="264" w:lineRule="auto"/>
        <w:ind w:left="426" w:right="-2" w:hanging="426"/>
        <w:rPr>
          <w:rFonts w:ascii="Arial" w:hAnsi="Arial" w:cs="Arial"/>
          <w:b/>
          <w:szCs w:val="20"/>
        </w:rPr>
      </w:pPr>
      <w:r w:rsidRPr="001F5B7B">
        <w:rPr>
          <w:rFonts w:ascii="Arial" w:hAnsi="Arial" w:cs="Arial"/>
          <w:b/>
          <w:szCs w:val="20"/>
        </w:rPr>
        <w:t xml:space="preserve">Nem jogszerű kikapcsolás (GSZ Szám: K.IV) </w:t>
      </w:r>
    </w:p>
    <w:p w:rsidR="00E2492F" w:rsidRPr="001F5B7B" w:rsidRDefault="00E2492F"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Nem jogszerű kikapcsolás esetén az </w:t>
      </w:r>
      <w:r w:rsidR="001401EF" w:rsidRPr="001F5B7B">
        <w:rPr>
          <w:rFonts w:ascii="Arial" w:hAnsi="Arial" w:cs="Arial"/>
          <w:szCs w:val="20"/>
        </w:rPr>
        <w:t>Engedélyes</w:t>
      </w:r>
      <w:r w:rsidRPr="001F5B7B">
        <w:rPr>
          <w:rFonts w:ascii="Arial" w:hAnsi="Arial" w:cs="Arial"/>
          <w:szCs w:val="20"/>
        </w:rPr>
        <w:t xml:space="preserve"> kötbért fizet.</w:t>
      </w:r>
    </w:p>
    <w:p w:rsidR="00296B8F" w:rsidRPr="001F5B7B" w:rsidRDefault="00296B8F" w:rsidP="00B71D4B">
      <w:pPr>
        <w:spacing w:line="264" w:lineRule="auto"/>
        <w:ind w:right="-2"/>
        <w:rPr>
          <w:rFonts w:ascii="Arial" w:hAnsi="Arial" w:cs="Arial"/>
          <w:szCs w:val="20"/>
          <w:u w:val="single"/>
        </w:rPr>
      </w:pPr>
    </w:p>
    <w:p w:rsidR="00A57201" w:rsidRPr="001F5B7B" w:rsidRDefault="00A57201" w:rsidP="00B71D4B">
      <w:pPr>
        <w:spacing w:line="264" w:lineRule="auto"/>
        <w:ind w:right="-2"/>
        <w:rPr>
          <w:rFonts w:ascii="Arial" w:hAnsi="Arial" w:cs="Arial"/>
          <w:szCs w:val="20"/>
          <w:u w:val="single"/>
        </w:rPr>
      </w:pPr>
      <w:r w:rsidRPr="001F5B7B">
        <w:rPr>
          <w:rFonts w:ascii="Arial" w:hAnsi="Arial" w:cs="Arial"/>
          <w:szCs w:val="20"/>
          <w:u w:val="single"/>
        </w:rPr>
        <w:t xml:space="preserve">Eljárásrend </w:t>
      </w:r>
    </w:p>
    <w:p w:rsidR="00A57201" w:rsidRPr="001F5B7B" w:rsidRDefault="00A57201" w:rsidP="00977CF5">
      <w:pPr>
        <w:spacing w:line="264" w:lineRule="auto"/>
        <w:ind w:right="568"/>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Nem jogszerű kikapcsolás</w:t>
      </w:r>
      <w:r w:rsidRPr="001F5B7B">
        <w:rPr>
          <w:rFonts w:ascii="Arial" w:hAnsi="Arial" w:cs="Arial"/>
          <w:iCs/>
          <w:szCs w:val="20"/>
        </w:rPr>
        <w:t xml:space="preserve"> az, ha az </w:t>
      </w:r>
      <w:r w:rsidR="001401EF" w:rsidRPr="001F5B7B">
        <w:rPr>
          <w:rFonts w:ascii="Arial" w:hAnsi="Arial" w:cs="Arial"/>
          <w:szCs w:val="20"/>
        </w:rPr>
        <w:t>Engedélyes</w:t>
      </w:r>
      <w:r w:rsidRPr="001F5B7B">
        <w:rPr>
          <w:rFonts w:ascii="Arial" w:hAnsi="Arial" w:cs="Arial"/>
          <w:szCs w:val="20"/>
        </w:rPr>
        <w:t xml:space="preserve"> a jogszabályokban, illetve az </w:t>
      </w:r>
      <w:r w:rsidR="00462266" w:rsidRPr="001F5B7B">
        <w:rPr>
          <w:rFonts w:ascii="Arial" w:hAnsi="Arial" w:cs="Arial"/>
          <w:szCs w:val="20"/>
        </w:rPr>
        <w:t>Ü</w:t>
      </w:r>
      <w:r w:rsidRPr="001F5B7B">
        <w:rPr>
          <w:rFonts w:ascii="Arial" w:hAnsi="Arial" w:cs="Arial"/>
          <w:szCs w:val="20"/>
        </w:rPr>
        <w:t>zletszabályzatában foglalt, kikapcsolásra vonatkozó előírásokat megsérti.</w:t>
      </w:r>
    </w:p>
    <w:p w:rsidR="00A57201" w:rsidRPr="001F5B7B" w:rsidRDefault="00A57201" w:rsidP="00B71D4B">
      <w:pPr>
        <w:spacing w:line="264" w:lineRule="auto"/>
        <w:ind w:right="-2"/>
        <w:rPr>
          <w:rFonts w:ascii="Arial" w:hAnsi="Arial" w:cs="Arial"/>
          <w:iCs/>
          <w:szCs w:val="20"/>
        </w:rPr>
      </w:pPr>
    </w:p>
    <w:p w:rsidR="00296B8F" w:rsidRPr="001F5B7B" w:rsidRDefault="00A57201" w:rsidP="00B71D4B">
      <w:pPr>
        <w:spacing w:line="264" w:lineRule="auto"/>
        <w:ind w:right="-2"/>
        <w:rPr>
          <w:rFonts w:ascii="Arial" w:hAnsi="Arial" w:cs="Arial"/>
          <w:iCs/>
          <w:szCs w:val="20"/>
          <w:u w:val="single"/>
        </w:rPr>
      </w:pPr>
      <w:r w:rsidRPr="001F5B7B">
        <w:rPr>
          <w:rFonts w:ascii="Arial" w:hAnsi="Arial" w:cs="Arial"/>
          <w:iCs/>
          <w:szCs w:val="20"/>
          <w:u w:val="single"/>
        </w:rPr>
        <w:t>Nem jogszerű kikapcsolást igazoló dokumentumnak minősül</w:t>
      </w:r>
    </w:p>
    <w:p w:rsidR="00296B8F" w:rsidRPr="001F5B7B" w:rsidRDefault="00296B8F" w:rsidP="00B71D4B">
      <w:pPr>
        <w:spacing w:line="264" w:lineRule="auto"/>
        <w:ind w:right="-2"/>
        <w:rPr>
          <w:rFonts w:ascii="Arial" w:hAnsi="Arial" w:cs="Arial"/>
          <w:iCs/>
          <w:szCs w:val="20"/>
          <w:u w:val="single"/>
        </w:rPr>
      </w:pPr>
    </w:p>
    <w:p w:rsidR="00A57201" w:rsidRPr="001F5B7B" w:rsidRDefault="00296B8F" w:rsidP="00B71D4B">
      <w:pPr>
        <w:spacing w:line="264" w:lineRule="auto"/>
        <w:ind w:right="-2"/>
        <w:rPr>
          <w:rFonts w:ascii="Arial" w:hAnsi="Arial" w:cs="Arial"/>
          <w:szCs w:val="20"/>
        </w:rPr>
      </w:pPr>
      <w:r w:rsidRPr="001F5B7B">
        <w:rPr>
          <w:rFonts w:ascii="Arial" w:hAnsi="Arial" w:cs="Arial"/>
          <w:szCs w:val="20"/>
        </w:rPr>
        <w:t>A</w:t>
      </w:r>
      <w:r w:rsidR="00A57201" w:rsidRPr="001F5B7B">
        <w:rPr>
          <w:rFonts w:ascii="Arial" w:hAnsi="Arial" w:cs="Arial"/>
          <w:szCs w:val="20"/>
        </w:rPr>
        <w:t xml:space="preserve"> kikapcsolás jogosságát kifogásoló ügyfélmegkeresések alapján az </w:t>
      </w:r>
      <w:r w:rsidR="001401EF" w:rsidRPr="001F5B7B">
        <w:rPr>
          <w:rFonts w:ascii="Arial" w:hAnsi="Arial" w:cs="Arial"/>
          <w:szCs w:val="20"/>
        </w:rPr>
        <w:t>Engedélyes</w:t>
      </w:r>
      <w:r w:rsidR="00A57201" w:rsidRPr="001F5B7B">
        <w:rPr>
          <w:rFonts w:ascii="Arial" w:hAnsi="Arial" w:cs="Arial"/>
          <w:szCs w:val="20"/>
        </w:rPr>
        <w:t xml:space="preserve"> saját vizsgálatát követően készült dokumentum, illetve a felhasználó és az </w:t>
      </w:r>
      <w:r w:rsidR="001401EF" w:rsidRPr="001F5B7B">
        <w:rPr>
          <w:rFonts w:ascii="Arial" w:hAnsi="Arial" w:cs="Arial"/>
          <w:szCs w:val="20"/>
        </w:rPr>
        <w:t>Engedélyes</w:t>
      </w:r>
      <w:r w:rsidR="00A57201" w:rsidRPr="001F5B7B">
        <w:rPr>
          <w:rFonts w:ascii="Arial" w:hAnsi="Arial" w:cs="Arial"/>
          <w:szCs w:val="20"/>
        </w:rPr>
        <w:t xml:space="preserve"> közötti vita esetén a </w:t>
      </w:r>
      <w:r w:rsidR="001401EF" w:rsidRPr="001F5B7B">
        <w:rPr>
          <w:rFonts w:ascii="Arial" w:hAnsi="Arial" w:cs="Arial"/>
          <w:szCs w:val="20"/>
        </w:rPr>
        <w:t>Hivatal</w:t>
      </w:r>
      <w:r w:rsidR="00A57201" w:rsidRPr="001F5B7B">
        <w:rPr>
          <w:rFonts w:ascii="Arial" w:hAnsi="Arial" w:cs="Arial"/>
          <w:szCs w:val="20"/>
        </w:rPr>
        <w:t xml:space="preserve"> határozatában foglalt döntés.</w:t>
      </w:r>
    </w:p>
    <w:p w:rsidR="00A57201" w:rsidRPr="001F5B7B" w:rsidRDefault="00A57201" w:rsidP="00B71D4B">
      <w:pPr>
        <w:spacing w:line="264" w:lineRule="auto"/>
        <w:ind w:right="-2"/>
        <w:rPr>
          <w:rFonts w:ascii="Arial" w:hAnsi="Arial" w:cs="Arial"/>
          <w:szCs w:val="20"/>
        </w:rPr>
      </w:pPr>
    </w:p>
    <w:p w:rsidR="00296B8F" w:rsidRPr="001F5B7B" w:rsidRDefault="00A57201" w:rsidP="00B71D4B">
      <w:pPr>
        <w:spacing w:line="264" w:lineRule="auto"/>
        <w:ind w:right="-2"/>
        <w:rPr>
          <w:rFonts w:ascii="Arial" w:hAnsi="Arial" w:cs="Arial"/>
          <w:szCs w:val="20"/>
        </w:rPr>
      </w:pPr>
      <w:r w:rsidRPr="001F5B7B">
        <w:rPr>
          <w:rFonts w:ascii="Arial" w:hAnsi="Arial" w:cs="Arial"/>
          <w:szCs w:val="20"/>
          <w:u w:val="single"/>
        </w:rPr>
        <w:t>A kötbérfizetés rendje</w:t>
      </w:r>
    </w:p>
    <w:p w:rsidR="00296B8F" w:rsidRPr="001F5B7B" w:rsidRDefault="00296B8F" w:rsidP="00B71D4B">
      <w:pPr>
        <w:spacing w:line="264" w:lineRule="auto"/>
        <w:ind w:right="-2"/>
        <w:rPr>
          <w:rFonts w:ascii="Arial" w:hAnsi="Arial" w:cs="Arial"/>
          <w:szCs w:val="20"/>
        </w:rPr>
      </w:pPr>
    </w:p>
    <w:p w:rsidR="00A57201" w:rsidRPr="001F5B7B" w:rsidRDefault="00296B8F" w:rsidP="00B71D4B">
      <w:pPr>
        <w:spacing w:line="264" w:lineRule="auto"/>
        <w:ind w:right="-2"/>
        <w:rPr>
          <w:rFonts w:ascii="Arial" w:hAnsi="Arial" w:cs="Arial"/>
          <w:szCs w:val="20"/>
          <w:highlight w:val="yellow"/>
        </w:rPr>
      </w:pPr>
      <w:r w:rsidRPr="001F5B7B">
        <w:rPr>
          <w:rFonts w:ascii="Arial" w:hAnsi="Arial" w:cs="Arial"/>
          <w:szCs w:val="20"/>
        </w:rPr>
        <w:t>A</w:t>
      </w:r>
      <w:r w:rsidR="00A57201" w:rsidRPr="001F5B7B">
        <w:rPr>
          <w:rFonts w:ascii="Arial" w:hAnsi="Arial" w:cs="Arial"/>
          <w:szCs w:val="20"/>
        </w:rPr>
        <w:t xml:space="preserve">z </w:t>
      </w:r>
      <w:r w:rsidR="001401EF" w:rsidRPr="001F5B7B">
        <w:rPr>
          <w:rFonts w:ascii="Arial" w:hAnsi="Arial" w:cs="Arial"/>
          <w:szCs w:val="20"/>
        </w:rPr>
        <w:t>Engedélyes</w:t>
      </w:r>
      <w:r w:rsidR="00A57201" w:rsidRPr="001F5B7B">
        <w:rPr>
          <w:rFonts w:ascii="Arial" w:hAnsi="Arial" w:cs="Arial"/>
          <w:szCs w:val="20"/>
        </w:rPr>
        <w:t xml:space="preserve"> a nem jogszerű kikapcsolás esetén felhasználói igénybejelentésre gondoskodik a kötbér megfizetéséről.</w:t>
      </w:r>
    </w:p>
    <w:p w:rsidR="00EB0A09" w:rsidRPr="001F5B7B" w:rsidRDefault="00EB0A09" w:rsidP="00B71D4B">
      <w:pPr>
        <w:spacing w:line="264" w:lineRule="auto"/>
        <w:ind w:right="-2"/>
        <w:rPr>
          <w:rFonts w:ascii="Arial" w:hAnsi="Arial" w:cs="Arial"/>
          <w:szCs w:val="20"/>
          <w:highlight w:val="yellow"/>
        </w:rPr>
      </w:pPr>
    </w:p>
    <w:p w:rsidR="00A57201" w:rsidRPr="001F5B7B" w:rsidRDefault="00E2492F" w:rsidP="00B71D4B">
      <w:pPr>
        <w:numPr>
          <w:ilvl w:val="0"/>
          <w:numId w:val="33"/>
        </w:numPr>
        <w:spacing w:line="264" w:lineRule="auto"/>
        <w:ind w:left="426" w:right="-2" w:hanging="426"/>
        <w:rPr>
          <w:rFonts w:ascii="Arial" w:hAnsi="Arial" w:cs="Arial"/>
          <w:b/>
          <w:szCs w:val="20"/>
        </w:rPr>
      </w:pPr>
      <w:r w:rsidRPr="001F5B7B">
        <w:rPr>
          <w:rFonts w:ascii="Arial" w:hAnsi="Arial" w:cs="Arial"/>
          <w:b/>
          <w:szCs w:val="20"/>
        </w:rPr>
        <w:t xml:space="preserve">Garantált </w:t>
      </w:r>
      <w:r w:rsidR="00BB6989" w:rsidRPr="001F5B7B">
        <w:rPr>
          <w:rFonts w:ascii="Arial" w:hAnsi="Arial" w:cs="Arial"/>
          <w:b/>
          <w:szCs w:val="20"/>
        </w:rPr>
        <w:t xml:space="preserve">Szolgáltatások </w:t>
      </w:r>
      <w:r w:rsidRPr="001F5B7B">
        <w:rPr>
          <w:rFonts w:ascii="Arial" w:hAnsi="Arial" w:cs="Arial"/>
          <w:b/>
          <w:szCs w:val="20"/>
        </w:rPr>
        <w:t xml:space="preserve">nem teljesítése esetén a felhasználónak fizetendő kötbér </w:t>
      </w:r>
    </w:p>
    <w:p w:rsidR="00E2492F" w:rsidRPr="001F5B7B" w:rsidRDefault="00E2492F" w:rsidP="00B71D4B">
      <w:pPr>
        <w:spacing w:line="264" w:lineRule="auto"/>
        <w:ind w:right="-2"/>
        <w:rPr>
          <w:rFonts w:ascii="Arial" w:hAnsi="Arial" w:cs="Arial"/>
          <w:color w:val="000000"/>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color w:val="000000"/>
          <w:szCs w:val="20"/>
        </w:rPr>
        <w:t xml:space="preserve">A Garantált Szolgáltatások nem teljesítése esetén az </w:t>
      </w:r>
      <w:r w:rsidR="001401EF" w:rsidRPr="001F5B7B">
        <w:rPr>
          <w:rFonts w:ascii="Arial" w:hAnsi="Arial" w:cs="Arial"/>
          <w:color w:val="000000"/>
          <w:szCs w:val="20"/>
        </w:rPr>
        <w:t>Engedélyes</w:t>
      </w:r>
      <w:r w:rsidRPr="001F5B7B">
        <w:rPr>
          <w:rFonts w:ascii="Arial" w:hAnsi="Arial" w:cs="Arial"/>
          <w:color w:val="000000"/>
          <w:szCs w:val="20"/>
        </w:rPr>
        <w:t xml:space="preserve"> automatikusan - vagy a felhasználó részéről történő hiteles formában (személyesen, írásban, ügyfélszolgálatnál telefonon, vagy elektronikus levél formájában) tett </w:t>
      </w:r>
      <w:r w:rsidRPr="001F5B7B">
        <w:rPr>
          <w:rFonts w:ascii="Arial" w:hAnsi="Arial" w:cs="Arial"/>
          <w:szCs w:val="20"/>
        </w:rPr>
        <w:t xml:space="preserve">bejelentésre, annak jogosságának megállapítása esetén - a bejelentéstől számított 30 napon belül </w:t>
      </w:r>
      <w:r w:rsidR="00DC068F" w:rsidRPr="001F5B7B">
        <w:rPr>
          <w:rFonts w:ascii="Arial" w:hAnsi="Arial" w:cs="Arial"/>
          <w:szCs w:val="20"/>
        </w:rPr>
        <w:t xml:space="preserve">a </w:t>
      </w:r>
      <w:r w:rsidR="009A5742" w:rsidRPr="001F5B7B">
        <w:rPr>
          <w:rFonts w:ascii="Arial" w:hAnsi="Arial" w:cs="Arial"/>
          <w:szCs w:val="20"/>
        </w:rPr>
        <w:t>8</w:t>
      </w:r>
      <w:r w:rsidR="00462266" w:rsidRPr="001F5B7B">
        <w:rPr>
          <w:rFonts w:ascii="Arial" w:hAnsi="Arial" w:cs="Arial"/>
          <w:szCs w:val="20"/>
        </w:rPr>
        <w:t>.2.4.2 F)</w:t>
      </w:r>
      <w:r w:rsidRPr="001F5B7B">
        <w:rPr>
          <w:rFonts w:ascii="Arial" w:hAnsi="Arial" w:cs="Arial"/>
          <w:szCs w:val="20"/>
        </w:rPr>
        <w:t xml:space="preserve"> pont szerinti kötbért fizet a felhasználó részére.</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lastRenderedPageBreak/>
        <w:t xml:space="preserve">A Garantált Szolgáltatás hatálya kiterjed az </w:t>
      </w:r>
      <w:r w:rsidR="001401EF" w:rsidRPr="001F5B7B">
        <w:rPr>
          <w:rFonts w:ascii="Arial" w:hAnsi="Arial" w:cs="Arial"/>
          <w:szCs w:val="20"/>
        </w:rPr>
        <w:t>Engedélyessel</w:t>
      </w:r>
      <w:r w:rsidRPr="001F5B7B">
        <w:rPr>
          <w:rFonts w:ascii="Arial" w:hAnsi="Arial" w:cs="Arial"/>
          <w:szCs w:val="20"/>
        </w:rPr>
        <w:t xml:space="preserve"> szerződéses viszonyban álló felhasználókra.</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color w:val="000000"/>
          <w:szCs w:val="20"/>
        </w:rPr>
      </w:pPr>
      <w:r w:rsidRPr="001F5B7B">
        <w:rPr>
          <w:rFonts w:ascii="Arial" w:hAnsi="Arial" w:cs="Arial"/>
          <w:szCs w:val="20"/>
        </w:rPr>
        <w:t xml:space="preserve">Ha a </w:t>
      </w:r>
      <w:r w:rsidR="0072443C" w:rsidRPr="001F5B7B">
        <w:rPr>
          <w:rFonts w:ascii="Arial" w:hAnsi="Arial" w:cs="Arial"/>
          <w:szCs w:val="20"/>
        </w:rPr>
        <w:t>villamosenergia-értékesítési</w:t>
      </w:r>
      <w:r w:rsidRPr="001F5B7B">
        <w:rPr>
          <w:rFonts w:ascii="Arial" w:hAnsi="Arial" w:cs="Arial"/>
          <w:szCs w:val="20"/>
        </w:rPr>
        <w:t xml:space="preserve">szerződés máshogy nem rendelkezik, </w:t>
      </w:r>
      <w:r w:rsidR="00E37182" w:rsidRPr="001F5B7B">
        <w:rPr>
          <w:rFonts w:ascii="Arial" w:hAnsi="Arial" w:cs="Arial"/>
          <w:szCs w:val="20"/>
        </w:rPr>
        <w:t xml:space="preserve">az </w:t>
      </w:r>
      <w:r w:rsidR="001401EF" w:rsidRPr="001F5B7B">
        <w:rPr>
          <w:rFonts w:ascii="Arial" w:hAnsi="Arial" w:cs="Arial"/>
          <w:szCs w:val="20"/>
        </w:rPr>
        <w:t>Engedélyes</w:t>
      </w:r>
      <w:r w:rsidRPr="001F5B7B">
        <w:rPr>
          <w:rFonts w:ascii="Arial" w:hAnsi="Arial" w:cs="Arial"/>
          <w:szCs w:val="20"/>
        </w:rPr>
        <w:t xml:space="preserve"> a kötbért a </w:t>
      </w:r>
      <w:r w:rsidR="00DC068F" w:rsidRPr="001F5B7B">
        <w:rPr>
          <w:rFonts w:ascii="Arial" w:hAnsi="Arial" w:cs="Arial"/>
          <w:szCs w:val="20"/>
        </w:rPr>
        <w:t>jelen</w:t>
      </w:r>
      <w:r w:rsidRPr="001F5B7B">
        <w:rPr>
          <w:rFonts w:ascii="Arial" w:hAnsi="Arial" w:cs="Arial"/>
          <w:szCs w:val="20"/>
        </w:rPr>
        <w:t xml:space="preserve"> pontban előírt határidőn belül fizeti meg az </w:t>
      </w:r>
      <w:r w:rsidR="0032606A" w:rsidRPr="001F5B7B">
        <w:rPr>
          <w:rFonts w:ascii="Arial" w:hAnsi="Arial" w:cs="Arial"/>
          <w:szCs w:val="20"/>
        </w:rPr>
        <w:t>Ü</w:t>
      </w:r>
      <w:r w:rsidRPr="001F5B7B">
        <w:rPr>
          <w:rFonts w:ascii="Arial" w:hAnsi="Arial" w:cs="Arial"/>
          <w:szCs w:val="20"/>
        </w:rPr>
        <w:t>zletszabályzatban előírtaknak megfelelően</w:t>
      </w:r>
      <w:r w:rsidRPr="001F5B7B">
        <w:rPr>
          <w:rFonts w:ascii="Arial" w:hAnsi="Arial" w:cs="Arial"/>
          <w:color w:val="000000"/>
          <w:szCs w:val="20"/>
        </w:rPr>
        <w:t xml:space="preserve"> - belső ügyrendje szerint, beleértve az adminisztrációs ráfordítás csökkentése érdekében az ügyintézői döntés lehetőségét is. A kötbér megfizetéséről és a nem teljesített Garantált Szolgáltatásról az </w:t>
      </w:r>
      <w:r w:rsidR="001401EF" w:rsidRPr="001F5B7B">
        <w:rPr>
          <w:rFonts w:ascii="Arial" w:hAnsi="Arial" w:cs="Arial"/>
          <w:szCs w:val="20"/>
        </w:rPr>
        <w:t>Engedélyes</w:t>
      </w:r>
      <w:r w:rsidRPr="001F5B7B">
        <w:rPr>
          <w:rFonts w:ascii="Arial" w:hAnsi="Arial" w:cs="Arial"/>
          <w:color w:val="000000"/>
          <w:szCs w:val="20"/>
        </w:rPr>
        <w:t>a felhasználót igazolható módon értesíti.</w:t>
      </w:r>
    </w:p>
    <w:p w:rsidR="00474BC3" w:rsidRPr="001F5B7B" w:rsidRDefault="00474BC3" w:rsidP="00B71D4B">
      <w:pPr>
        <w:spacing w:line="264" w:lineRule="auto"/>
        <w:ind w:right="-2"/>
        <w:rPr>
          <w:rFonts w:ascii="Arial" w:hAnsi="Arial" w:cs="Arial"/>
          <w:color w:val="000000"/>
          <w:szCs w:val="20"/>
        </w:rPr>
      </w:pPr>
    </w:p>
    <w:p w:rsidR="00A57201" w:rsidRPr="001F5B7B" w:rsidRDefault="00A57201" w:rsidP="00B71D4B">
      <w:pPr>
        <w:spacing w:line="264" w:lineRule="auto"/>
        <w:ind w:right="-2"/>
        <w:rPr>
          <w:rFonts w:ascii="Arial" w:hAnsi="Arial" w:cs="Arial"/>
          <w:color w:val="000000"/>
          <w:szCs w:val="20"/>
        </w:rPr>
      </w:pPr>
      <w:r w:rsidRPr="001F5B7B">
        <w:rPr>
          <w:rFonts w:ascii="Arial" w:hAnsi="Arial" w:cs="Arial"/>
          <w:szCs w:val="20"/>
        </w:rPr>
        <w:t>A Garantált Szolgáltatás nem teljesítése esetére a felhasználó részére járó kötbér fizetése nem zárja ki a felhasználó azon lehetőségét, hogy a kárigényét - a kötbérre való jogosultságra tekintet nélkül - a felelőssel szemben érvényesítse (pl. közös megegyezés, bírósági, vagy illetékes Békéltető Testületi úton).</w:t>
      </w:r>
      <w:r w:rsidRPr="001F5B7B">
        <w:rPr>
          <w:rFonts w:ascii="Arial" w:hAnsi="Arial" w:cs="Arial"/>
          <w:color w:val="000000"/>
          <w:szCs w:val="20"/>
        </w:rPr>
        <w:tab/>
      </w:r>
    </w:p>
    <w:p w:rsidR="00A57201" w:rsidRPr="001F5B7B" w:rsidRDefault="00A57201" w:rsidP="00B71D4B">
      <w:pPr>
        <w:spacing w:line="264" w:lineRule="auto"/>
        <w:ind w:right="-2"/>
        <w:rPr>
          <w:rFonts w:ascii="Arial" w:hAnsi="Arial" w:cs="Arial"/>
          <w:color w:val="000000"/>
          <w:szCs w:val="20"/>
        </w:rPr>
      </w:pPr>
    </w:p>
    <w:p w:rsidR="00A57201" w:rsidRPr="001F5B7B" w:rsidRDefault="00A57201" w:rsidP="00B71D4B">
      <w:pPr>
        <w:spacing w:line="264" w:lineRule="auto"/>
        <w:ind w:right="-2"/>
        <w:rPr>
          <w:rFonts w:ascii="Arial" w:hAnsi="Arial" w:cs="Arial"/>
          <w:color w:val="000000"/>
          <w:szCs w:val="20"/>
        </w:rPr>
      </w:pPr>
      <w:r w:rsidRPr="001F5B7B">
        <w:rPr>
          <w:rFonts w:ascii="Arial" w:hAnsi="Arial" w:cs="Arial"/>
          <w:color w:val="000000"/>
          <w:szCs w:val="20"/>
        </w:rPr>
        <w:t xml:space="preserve">Amennyiben az </w:t>
      </w:r>
      <w:r w:rsidR="001401EF" w:rsidRPr="001F5B7B">
        <w:rPr>
          <w:rFonts w:ascii="Arial" w:hAnsi="Arial" w:cs="Arial"/>
          <w:szCs w:val="20"/>
        </w:rPr>
        <w:t>Engedélyes</w:t>
      </w:r>
      <w:r w:rsidRPr="001F5B7B">
        <w:rPr>
          <w:rFonts w:ascii="Arial" w:hAnsi="Arial" w:cs="Arial"/>
          <w:color w:val="000000"/>
          <w:szCs w:val="20"/>
        </w:rPr>
        <w:t xml:space="preserve">megbízottat vesz igénybe a Garantált Szolgáltatások teljesítése érdekében, akkor a megbízott eljárása esetén a Garantált Szolgáltatások teljesítésére vonatkozóan az </w:t>
      </w:r>
      <w:r w:rsidR="001401EF" w:rsidRPr="001F5B7B">
        <w:rPr>
          <w:rFonts w:ascii="Arial" w:hAnsi="Arial" w:cs="Arial"/>
          <w:szCs w:val="20"/>
        </w:rPr>
        <w:t>Engedélyes</w:t>
      </w:r>
      <w:r w:rsidRPr="001F5B7B">
        <w:rPr>
          <w:rFonts w:ascii="Arial" w:hAnsi="Arial" w:cs="Arial"/>
          <w:color w:val="000000"/>
          <w:szCs w:val="20"/>
        </w:rPr>
        <w:t>úgy felelős a megbízottak tevékenységéért, mintha azokat maga végezte volna.</w:t>
      </w:r>
    </w:p>
    <w:p w:rsidR="00A57201" w:rsidRPr="001F5B7B" w:rsidRDefault="00A57201" w:rsidP="00B71D4B">
      <w:pPr>
        <w:spacing w:line="264" w:lineRule="auto"/>
        <w:ind w:right="-2"/>
        <w:rPr>
          <w:rFonts w:ascii="Arial" w:hAnsi="Arial" w:cs="Arial"/>
          <w:color w:val="000000"/>
          <w:szCs w:val="20"/>
        </w:rPr>
      </w:pPr>
    </w:p>
    <w:p w:rsidR="00A57201" w:rsidRPr="001F5B7B" w:rsidRDefault="00A57201" w:rsidP="00B71D4B">
      <w:pPr>
        <w:spacing w:line="264" w:lineRule="auto"/>
        <w:ind w:right="-2"/>
        <w:rPr>
          <w:rFonts w:ascii="Arial" w:hAnsi="Arial" w:cs="Arial"/>
          <w:color w:val="000000"/>
          <w:szCs w:val="20"/>
        </w:rPr>
      </w:pPr>
      <w:r w:rsidRPr="001F5B7B">
        <w:rPr>
          <w:rFonts w:ascii="Arial" w:hAnsi="Arial" w:cs="Arial"/>
          <w:color w:val="000000"/>
          <w:szCs w:val="20"/>
        </w:rPr>
        <w:t xml:space="preserve">Szándékos rongálás esetében az </w:t>
      </w:r>
      <w:r w:rsidR="001401EF" w:rsidRPr="001F5B7B">
        <w:rPr>
          <w:rFonts w:ascii="Arial" w:hAnsi="Arial" w:cs="Arial"/>
          <w:szCs w:val="20"/>
        </w:rPr>
        <w:t>Engedélyes</w:t>
      </w:r>
      <w:r w:rsidRPr="001F5B7B">
        <w:rPr>
          <w:rFonts w:ascii="Arial" w:hAnsi="Arial" w:cs="Arial"/>
          <w:color w:val="000000"/>
          <w:szCs w:val="20"/>
        </w:rPr>
        <w:t xml:space="preserve">nem felelős a Garantált Szolgáltatás nem teljesítéséért és nem áll fenn az </w:t>
      </w:r>
      <w:r w:rsidR="001401EF" w:rsidRPr="001F5B7B">
        <w:rPr>
          <w:rFonts w:ascii="Arial" w:hAnsi="Arial" w:cs="Arial"/>
          <w:szCs w:val="20"/>
        </w:rPr>
        <w:t>Engedélyes</w:t>
      </w:r>
      <w:r w:rsidRPr="001F5B7B">
        <w:rPr>
          <w:rFonts w:ascii="Arial" w:hAnsi="Arial" w:cs="Arial"/>
          <w:color w:val="000000"/>
          <w:szCs w:val="20"/>
        </w:rPr>
        <w:t>kötbérfizetési kötelezettsége. Erről az igénylő felhasználót igazolható módon tájékoztatni kell.</w:t>
      </w:r>
    </w:p>
    <w:p w:rsidR="00A57201" w:rsidRPr="001F5B7B" w:rsidRDefault="00A57201" w:rsidP="00B71D4B">
      <w:pPr>
        <w:spacing w:line="264" w:lineRule="auto"/>
        <w:ind w:right="-2"/>
        <w:rPr>
          <w:rFonts w:ascii="Arial" w:hAnsi="Arial" w:cs="Arial"/>
          <w:szCs w:val="20"/>
        </w:rPr>
      </w:pPr>
    </w:p>
    <w:p w:rsidR="00A57201" w:rsidRPr="001F5B7B" w:rsidRDefault="009B77B6" w:rsidP="00B71D4B">
      <w:pPr>
        <w:numPr>
          <w:ilvl w:val="0"/>
          <w:numId w:val="33"/>
        </w:numPr>
        <w:spacing w:line="264" w:lineRule="auto"/>
        <w:ind w:left="426" w:right="-2" w:hanging="426"/>
        <w:rPr>
          <w:rFonts w:ascii="Arial" w:hAnsi="Arial" w:cs="Arial"/>
          <w:b/>
          <w:szCs w:val="20"/>
        </w:rPr>
      </w:pPr>
      <w:r w:rsidRPr="001F5B7B">
        <w:rPr>
          <w:rFonts w:ascii="Arial" w:hAnsi="Arial" w:cs="Arial"/>
          <w:b/>
          <w:szCs w:val="20"/>
        </w:rPr>
        <w:t xml:space="preserve">Kötbér összege a garantált szolgáltatások nem teljesítése esetén </w:t>
      </w:r>
    </w:p>
    <w:p w:rsidR="009B77B6" w:rsidRPr="001F5B7B" w:rsidRDefault="009B77B6"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color w:val="000000"/>
          <w:szCs w:val="20"/>
        </w:rPr>
      </w:pPr>
      <w:r w:rsidRPr="001F5B7B">
        <w:rPr>
          <w:rFonts w:ascii="Arial" w:hAnsi="Arial" w:cs="Arial"/>
          <w:szCs w:val="20"/>
        </w:rPr>
        <w:t>A Garantált</w:t>
      </w:r>
      <w:r w:rsidRPr="001F5B7B">
        <w:rPr>
          <w:rFonts w:ascii="Arial" w:hAnsi="Arial" w:cs="Arial"/>
          <w:color w:val="000000"/>
          <w:szCs w:val="20"/>
        </w:rPr>
        <w:t xml:space="preserve"> Szolgáltatások (K.I-K.IV GSZ) nem teljesítése esetén fizetendő kötbér mértéke a csatlakozási pont feszültségszintjétől és a felhasználó besorolásától függően az alábbiak szerint alakul: </w:t>
      </w:r>
    </w:p>
    <w:p w:rsidR="00A57201" w:rsidRPr="001F5B7B" w:rsidRDefault="00A57201" w:rsidP="00B71D4B">
      <w:pPr>
        <w:spacing w:line="264" w:lineRule="auto"/>
        <w:ind w:right="-2"/>
        <w:rPr>
          <w:rFonts w:ascii="Arial" w:hAnsi="Arial" w:cs="Arial"/>
          <w:color w:val="000000"/>
          <w:szCs w:val="20"/>
        </w:rPr>
      </w:pPr>
    </w:p>
    <w:p w:rsidR="00634C04" w:rsidRPr="001F5B7B" w:rsidRDefault="00634C04" w:rsidP="00B71D4B">
      <w:pPr>
        <w:spacing w:line="264" w:lineRule="auto"/>
        <w:ind w:right="-2"/>
        <w:rPr>
          <w:rFonts w:ascii="Arial" w:hAnsi="Arial" w:cs="Arial"/>
          <w:color w:val="000000"/>
          <w:szCs w:val="20"/>
        </w:rPr>
      </w:pPr>
    </w:p>
    <w:p w:rsidR="00A57201" w:rsidRPr="001F5B7B" w:rsidRDefault="00A57201" w:rsidP="00B71D4B">
      <w:pPr>
        <w:spacing w:line="264" w:lineRule="auto"/>
        <w:ind w:right="-2"/>
        <w:rPr>
          <w:rFonts w:ascii="Arial" w:hAnsi="Arial" w:cs="Arial"/>
          <w:color w:val="000000"/>
          <w:szCs w:val="20"/>
        </w:rPr>
      </w:pPr>
      <w:r w:rsidRPr="001F5B7B">
        <w:rPr>
          <w:rFonts w:ascii="Arial" w:hAnsi="Arial" w:cs="Arial"/>
          <w:color w:val="000000"/>
          <w:szCs w:val="20"/>
        </w:rPr>
        <w:t xml:space="preserve">a) Lakossági fogyasztó: </w:t>
      </w:r>
      <w:r w:rsidRPr="001F5B7B">
        <w:rPr>
          <w:rFonts w:ascii="Arial" w:hAnsi="Arial" w:cs="Arial"/>
          <w:color w:val="000000"/>
          <w:szCs w:val="20"/>
        </w:rPr>
        <w:tab/>
      </w:r>
      <w:r w:rsidRPr="001F5B7B">
        <w:rPr>
          <w:rFonts w:ascii="Arial" w:hAnsi="Arial" w:cs="Arial"/>
          <w:color w:val="000000"/>
          <w:szCs w:val="20"/>
        </w:rPr>
        <w:tab/>
      </w:r>
      <w:r w:rsidR="000F2991" w:rsidRPr="001F5B7B">
        <w:rPr>
          <w:rFonts w:ascii="Arial" w:hAnsi="Arial" w:cs="Arial"/>
          <w:color w:val="000000"/>
          <w:szCs w:val="20"/>
        </w:rPr>
        <w:tab/>
      </w:r>
      <w:r w:rsidRPr="001F5B7B">
        <w:rPr>
          <w:rFonts w:ascii="Arial" w:hAnsi="Arial" w:cs="Arial"/>
          <w:color w:val="000000"/>
          <w:szCs w:val="20"/>
        </w:rPr>
        <w:t>5</w:t>
      </w:r>
      <w:r w:rsidR="00246E07" w:rsidRPr="001F5B7B">
        <w:rPr>
          <w:rFonts w:ascii="Arial" w:hAnsi="Arial" w:cs="Arial"/>
          <w:color w:val="000000"/>
          <w:szCs w:val="20"/>
        </w:rPr>
        <w:t>.</w:t>
      </w:r>
      <w:r w:rsidRPr="001F5B7B">
        <w:rPr>
          <w:rFonts w:ascii="Arial" w:hAnsi="Arial" w:cs="Arial"/>
          <w:color w:val="000000"/>
          <w:szCs w:val="20"/>
        </w:rPr>
        <w:t xml:space="preserve">000 Ft </w:t>
      </w:r>
    </w:p>
    <w:p w:rsidR="00A57201" w:rsidRPr="001F5B7B" w:rsidRDefault="00A57201" w:rsidP="00977CF5">
      <w:pPr>
        <w:spacing w:line="264" w:lineRule="auto"/>
        <w:ind w:right="568"/>
        <w:rPr>
          <w:rFonts w:ascii="Arial" w:hAnsi="Arial" w:cs="Arial"/>
          <w:color w:val="000000"/>
          <w:szCs w:val="20"/>
        </w:rPr>
      </w:pPr>
      <w:r w:rsidRPr="001F5B7B">
        <w:rPr>
          <w:rFonts w:ascii="Arial" w:hAnsi="Arial" w:cs="Arial"/>
          <w:color w:val="000000"/>
          <w:szCs w:val="20"/>
        </w:rPr>
        <w:t>b) Egyéb felhasználó</w:t>
      </w:r>
    </w:p>
    <w:p w:rsidR="00A57201" w:rsidRPr="001F5B7B" w:rsidRDefault="00A57201" w:rsidP="00977CF5">
      <w:pPr>
        <w:tabs>
          <w:tab w:val="left" w:pos="284"/>
        </w:tabs>
        <w:spacing w:line="264" w:lineRule="auto"/>
        <w:ind w:right="568"/>
        <w:rPr>
          <w:rFonts w:ascii="Arial" w:hAnsi="Arial" w:cs="Arial"/>
          <w:color w:val="000000"/>
          <w:szCs w:val="20"/>
        </w:rPr>
      </w:pPr>
      <w:r w:rsidRPr="001F5B7B">
        <w:rPr>
          <w:rFonts w:ascii="Arial" w:hAnsi="Arial" w:cs="Arial"/>
          <w:color w:val="000000"/>
          <w:szCs w:val="20"/>
        </w:rPr>
        <w:tab/>
        <w:t>kisfeszültség</w:t>
      </w:r>
      <w:r w:rsidR="00BE25BB" w:rsidRPr="001F5B7B">
        <w:rPr>
          <w:rFonts w:ascii="Arial" w:hAnsi="Arial" w:cs="Arial"/>
          <w:color w:val="000000"/>
          <w:szCs w:val="20"/>
        </w:rPr>
        <w:t>en vételező</w:t>
      </w:r>
      <w:r w:rsidRPr="001F5B7B">
        <w:rPr>
          <w:rFonts w:ascii="Arial" w:hAnsi="Arial" w:cs="Arial"/>
          <w:color w:val="000000"/>
          <w:szCs w:val="20"/>
        </w:rPr>
        <w:t xml:space="preserve">: </w:t>
      </w:r>
      <w:r w:rsidRPr="001F5B7B">
        <w:rPr>
          <w:rFonts w:ascii="Arial" w:hAnsi="Arial" w:cs="Arial"/>
          <w:color w:val="000000"/>
          <w:szCs w:val="20"/>
        </w:rPr>
        <w:tab/>
      </w:r>
      <w:r w:rsidRPr="001F5B7B">
        <w:rPr>
          <w:rFonts w:ascii="Arial" w:hAnsi="Arial" w:cs="Arial"/>
          <w:color w:val="000000"/>
          <w:szCs w:val="20"/>
        </w:rPr>
        <w:tab/>
      </w:r>
      <w:r w:rsidR="003540F2">
        <w:rPr>
          <w:rFonts w:ascii="Arial" w:hAnsi="Arial" w:cs="Arial"/>
          <w:color w:val="000000"/>
          <w:szCs w:val="20"/>
        </w:rPr>
        <w:tab/>
      </w:r>
      <w:r w:rsidRPr="001F5B7B">
        <w:rPr>
          <w:rFonts w:ascii="Arial" w:hAnsi="Arial" w:cs="Arial"/>
          <w:color w:val="000000"/>
          <w:szCs w:val="20"/>
        </w:rPr>
        <w:t xml:space="preserve">10.000 Ft </w:t>
      </w:r>
    </w:p>
    <w:p w:rsidR="00A57201" w:rsidRPr="001F5B7B" w:rsidRDefault="00A57201" w:rsidP="00977CF5">
      <w:pPr>
        <w:tabs>
          <w:tab w:val="left" w:pos="284"/>
        </w:tabs>
        <w:spacing w:line="264" w:lineRule="auto"/>
        <w:ind w:right="568"/>
        <w:rPr>
          <w:rFonts w:ascii="Arial" w:hAnsi="Arial" w:cs="Arial"/>
          <w:color w:val="000000"/>
          <w:szCs w:val="20"/>
        </w:rPr>
      </w:pPr>
      <w:r w:rsidRPr="001F5B7B">
        <w:rPr>
          <w:rFonts w:ascii="Arial" w:hAnsi="Arial" w:cs="Arial"/>
          <w:color w:val="000000"/>
          <w:szCs w:val="20"/>
        </w:rPr>
        <w:tab/>
        <w:t>középfeszültség</w:t>
      </w:r>
      <w:r w:rsidR="00BE25BB" w:rsidRPr="001F5B7B">
        <w:rPr>
          <w:rFonts w:ascii="Arial" w:hAnsi="Arial" w:cs="Arial"/>
          <w:color w:val="000000"/>
          <w:szCs w:val="20"/>
        </w:rPr>
        <w:t>en vételező</w:t>
      </w:r>
      <w:r w:rsidRPr="001F5B7B">
        <w:rPr>
          <w:rFonts w:ascii="Arial" w:hAnsi="Arial" w:cs="Arial"/>
          <w:color w:val="000000"/>
          <w:szCs w:val="20"/>
        </w:rPr>
        <w:t xml:space="preserve">: </w:t>
      </w:r>
      <w:r w:rsidRPr="001F5B7B">
        <w:rPr>
          <w:rFonts w:ascii="Arial" w:hAnsi="Arial" w:cs="Arial"/>
          <w:color w:val="000000"/>
          <w:szCs w:val="20"/>
        </w:rPr>
        <w:tab/>
      </w:r>
      <w:r w:rsidRPr="001F5B7B">
        <w:rPr>
          <w:rFonts w:ascii="Arial" w:hAnsi="Arial" w:cs="Arial"/>
          <w:color w:val="000000"/>
          <w:szCs w:val="20"/>
        </w:rPr>
        <w:tab/>
        <w:t xml:space="preserve">30.000 Ft </w:t>
      </w:r>
    </w:p>
    <w:p w:rsidR="00A57201" w:rsidRPr="001F5B7B" w:rsidRDefault="00A57201" w:rsidP="00977CF5">
      <w:pPr>
        <w:spacing w:line="264" w:lineRule="auto"/>
        <w:ind w:right="568"/>
        <w:rPr>
          <w:rFonts w:ascii="Arial" w:hAnsi="Arial" w:cs="Arial"/>
          <w:szCs w:val="20"/>
        </w:rPr>
      </w:pPr>
    </w:p>
    <w:p w:rsidR="00A57201" w:rsidRPr="001F5B7B" w:rsidRDefault="00A57201" w:rsidP="00B71D4B">
      <w:pPr>
        <w:spacing w:line="264" w:lineRule="auto"/>
        <w:ind w:right="-2"/>
        <w:rPr>
          <w:rFonts w:ascii="Arial" w:hAnsi="Arial" w:cs="Arial"/>
          <w:color w:val="000000"/>
          <w:szCs w:val="20"/>
        </w:rPr>
      </w:pPr>
      <w:r w:rsidRPr="001F5B7B">
        <w:rPr>
          <w:rFonts w:ascii="Arial" w:hAnsi="Arial" w:cs="Arial"/>
          <w:color w:val="000000"/>
          <w:szCs w:val="20"/>
        </w:rPr>
        <w:t>A kötbér egy összegben kerül megfizetésre a jogosult felhasználó részére.</w:t>
      </w:r>
    </w:p>
    <w:p w:rsidR="00A57201" w:rsidRPr="001F5B7B" w:rsidRDefault="00A57201" w:rsidP="00B71D4B">
      <w:pPr>
        <w:spacing w:line="264" w:lineRule="auto"/>
        <w:ind w:right="-2"/>
        <w:rPr>
          <w:rFonts w:ascii="Arial" w:hAnsi="Arial" w:cs="Arial"/>
          <w:szCs w:val="20"/>
        </w:rPr>
      </w:pPr>
    </w:p>
    <w:p w:rsidR="00A57201" w:rsidRPr="001F5B7B" w:rsidRDefault="009B77B6" w:rsidP="00B71D4B">
      <w:pPr>
        <w:numPr>
          <w:ilvl w:val="0"/>
          <w:numId w:val="33"/>
        </w:numPr>
        <w:spacing w:line="264" w:lineRule="auto"/>
        <w:ind w:left="426" w:right="-2" w:hanging="426"/>
        <w:rPr>
          <w:rFonts w:ascii="Arial" w:hAnsi="Arial" w:cs="Arial"/>
          <w:b/>
          <w:szCs w:val="20"/>
        </w:rPr>
      </w:pPr>
      <w:r w:rsidRPr="001F5B7B">
        <w:rPr>
          <w:rFonts w:ascii="Arial" w:hAnsi="Arial" w:cs="Arial"/>
          <w:b/>
          <w:szCs w:val="20"/>
        </w:rPr>
        <w:t>A kötbér kifizetés határideje</w:t>
      </w:r>
    </w:p>
    <w:p w:rsidR="009B77B6" w:rsidRPr="001F5B7B" w:rsidRDefault="009B77B6" w:rsidP="00B71D4B">
      <w:pPr>
        <w:spacing w:line="264" w:lineRule="auto"/>
        <w:ind w:right="-2"/>
        <w:rPr>
          <w:rFonts w:ascii="Arial" w:hAnsi="Arial" w:cs="Arial"/>
          <w:color w:val="000000"/>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color w:val="000000"/>
          <w:szCs w:val="20"/>
        </w:rPr>
        <w:t>A nem teljesítés kezdő időpontjától számított 30. naptári nap, míg felhasználói igénybejelentés alapján fizetendő kötbérnél az igény beérkezésétől számított 30. naptári nap.</w:t>
      </w:r>
    </w:p>
    <w:p w:rsidR="003178E8" w:rsidRPr="001F5B7B" w:rsidRDefault="003178E8" w:rsidP="00B71D4B">
      <w:pPr>
        <w:pStyle w:val="Listaszerbekezds"/>
        <w:spacing w:line="264" w:lineRule="auto"/>
        <w:ind w:left="0" w:right="-2"/>
        <w:contextualSpacing/>
        <w:rPr>
          <w:rFonts w:ascii="Arial" w:eastAsia="Arial Unicode MS" w:hAnsi="Arial" w:cs="Arial"/>
          <w:b/>
          <w:szCs w:val="20"/>
        </w:rPr>
      </w:pPr>
    </w:p>
    <w:p w:rsidR="00F54859" w:rsidRPr="001F5B7B" w:rsidRDefault="00F54859" w:rsidP="00B71D4B">
      <w:pPr>
        <w:pStyle w:val="Cmsor3"/>
        <w:numPr>
          <w:ilvl w:val="2"/>
          <w:numId w:val="225"/>
        </w:numPr>
        <w:ind w:right="-2"/>
        <w:rPr>
          <w:rFonts w:ascii="Arial" w:eastAsia="Arial Unicode MS" w:hAnsi="Arial" w:cs="Arial"/>
        </w:rPr>
      </w:pPr>
      <w:bookmarkStart w:id="198" w:name="_Toc406598587"/>
      <w:bookmarkStart w:id="199" w:name="_Toc18575669"/>
      <w:r w:rsidRPr="001F5B7B">
        <w:rPr>
          <w:rFonts w:ascii="Arial" w:eastAsia="Arial Unicode MS" w:hAnsi="Arial" w:cs="Arial"/>
        </w:rPr>
        <w:t>A folyamatos és biztonságos kereskedelmi szolgáltatások feltételei</w:t>
      </w:r>
      <w:bookmarkEnd w:id="198"/>
      <w:bookmarkEnd w:id="199"/>
    </w:p>
    <w:p w:rsidR="00296B8F" w:rsidRPr="001F5B7B" w:rsidRDefault="00296B8F" w:rsidP="00B71D4B">
      <w:pPr>
        <w:pStyle w:val="Szvegtrzsbehzssal2"/>
        <w:spacing w:line="264" w:lineRule="auto"/>
        <w:ind w:left="0" w:right="-2"/>
        <w:rPr>
          <w:rFonts w:ascii="Arial" w:hAnsi="Arial" w:cs="Arial"/>
        </w:rPr>
      </w:pPr>
    </w:p>
    <w:p w:rsidR="00DB5BF4" w:rsidRPr="001F5B7B" w:rsidRDefault="00DB5BF4" w:rsidP="00B71D4B">
      <w:pPr>
        <w:pStyle w:val="Szvegtrzsbehzssal2"/>
        <w:spacing w:line="264" w:lineRule="auto"/>
        <w:ind w:left="0" w:right="-2"/>
        <w:rPr>
          <w:rFonts w:ascii="Arial" w:hAnsi="Arial" w:cs="Arial"/>
        </w:rPr>
      </w:pPr>
      <w:r w:rsidRPr="001F5B7B">
        <w:rPr>
          <w:rFonts w:ascii="Arial" w:hAnsi="Arial" w:cs="Arial"/>
        </w:rPr>
        <w:t xml:space="preserve">A jogszabályi előírásoknak megfelelő biztonságos kereskedelmi szolgáltatások nyújtásához, az </w:t>
      </w:r>
      <w:r w:rsidR="007C0859" w:rsidRPr="001F5B7B">
        <w:rPr>
          <w:rFonts w:ascii="Arial" w:hAnsi="Arial" w:cs="Arial"/>
        </w:rPr>
        <w:t>Engedélyes</w:t>
      </w:r>
      <w:r w:rsidRPr="001F5B7B">
        <w:rPr>
          <w:rFonts w:ascii="Arial" w:hAnsi="Arial" w:cs="Arial"/>
        </w:rPr>
        <w:t xml:space="preserve"> az infrastrukturális feltételek biztosítása érdekében kapcsolódik az iparági telekommunikációs rendszerhez, megfelelő informatikai rendszert tart fenn, a számítási eljárásokat a minőségügyi rendszerrel összhangban is folyamatosan korszerűsíti. Szoftvereket csak a szerzői jogok betartásával összhangban szerez be és használ fel. Ezek üzemeltetését, illetve kereskedelmi célú felhasználását magasan képzett, gyakorlott személyzet biztosítja. </w:t>
      </w:r>
    </w:p>
    <w:p w:rsidR="003178E8" w:rsidRPr="001F5B7B" w:rsidRDefault="003178E8" w:rsidP="00B71D4B">
      <w:pPr>
        <w:pStyle w:val="Listaszerbekezds"/>
        <w:spacing w:line="264" w:lineRule="auto"/>
        <w:ind w:left="0" w:right="-2"/>
        <w:contextualSpacing/>
        <w:rPr>
          <w:rFonts w:ascii="Arial" w:eastAsia="Arial Unicode MS" w:hAnsi="Arial" w:cs="Arial"/>
          <w:b/>
          <w:szCs w:val="20"/>
        </w:rPr>
      </w:pPr>
    </w:p>
    <w:p w:rsidR="00F54859" w:rsidRPr="001F5B7B" w:rsidRDefault="00F54859" w:rsidP="00B71D4B">
      <w:pPr>
        <w:pStyle w:val="Cmsor3"/>
        <w:numPr>
          <w:ilvl w:val="2"/>
          <w:numId w:val="225"/>
        </w:numPr>
        <w:ind w:right="-2"/>
        <w:rPr>
          <w:rFonts w:ascii="Arial" w:eastAsia="Arial Unicode MS" w:hAnsi="Arial" w:cs="Arial"/>
        </w:rPr>
      </w:pPr>
      <w:bookmarkStart w:id="200" w:name="_Toc18575670"/>
      <w:bookmarkStart w:id="201" w:name="_Toc406598588"/>
      <w:r w:rsidRPr="001F5B7B">
        <w:rPr>
          <w:rFonts w:ascii="Arial" w:eastAsia="Arial Unicode MS" w:hAnsi="Arial" w:cs="Arial"/>
        </w:rPr>
        <w:t>Elszámolás</w:t>
      </w:r>
      <w:r w:rsidR="004F16AD" w:rsidRPr="001F5B7B">
        <w:rPr>
          <w:rFonts w:ascii="Arial" w:eastAsia="Arial Unicode MS" w:hAnsi="Arial" w:cs="Arial"/>
        </w:rPr>
        <w:t>,</w:t>
      </w:r>
      <w:r w:rsidRPr="001F5B7B">
        <w:rPr>
          <w:rFonts w:ascii="Arial" w:eastAsia="Arial Unicode MS" w:hAnsi="Arial" w:cs="Arial"/>
        </w:rPr>
        <w:t xml:space="preserve"> elszámolási időszak</w:t>
      </w:r>
      <w:bookmarkEnd w:id="200"/>
      <w:bookmarkEnd w:id="201"/>
    </w:p>
    <w:p w:rsidR="00296B8F" w:rsidRPr="001F5B7B" w:rsidRDefault="00296B8F"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Az </w:t>
      </w:r>
      <w:r w:rsidR="007C0859" w:rsidRPr="001F5B7B">
        <w:rPr>
          <w:rFonts w:ascii="Arial" w:hAnsi="Arial" w:cs="Arial"/>
          <w:szCs w:val="20"/>
        </w:rPr>
        <w:t>Engedélyes</w:t>
      </w:r>
      <w:r w:rsidRPr="001F5B7B">
        <w:rPr>
          <w:rFonts w:ascii="Arial" w:hAnsi="Arial" w:cs="Arial"/>
          <w:szCs w:val="20"/>
        </w:rPr>
        <w:t xml:space="preserve"> pénzügyi elszámolásának részleteit (pl. fizetési határidők, biztosítékok) a konkrét, megkötendő kereskedelmi szerződések rögzítik.</w:t>
      </w:r>
    </w:p>
    <w:p w:rsidR="00DB5BF4" w:rsidRPr="001F5B7B" w:rsidRDefault="00DB5BF4" w:rsidP="00B71D4B">
      <w:pPr>
        <w:spacing w:line="264" w:lineRule="auto"/>
        <w:ind w:right="-2"/>
        <w:rPr>
          <w:rFonts w:ascii="Arial" w:hAnsi="Arial" w:cs="Arial"/>
          <w:szCs w:val="20"/>
        </w:rPr>
      </w:pPr>
    </w:p>
    <w:p w:rsidR="00DB5BF4" w:rsidRPr="001F5B7B" w:rsidRDefault="00DB5BF4" w:rsidP="00B71D4B">
      <w:pPr>
        <w:pStyle w:val="Szvegtrzsbehzssal"/>
        <w:spacing w:line="264" w:lineRule="auto"/>
        <w:ind w:left="0" w:right="-2"/>
        <w:rPr>
          <w:rFonts w:ascii="Arial" w:hAnsi="Arial" w:cs="Arial"/>
        </w:rPr>
      </w:pPr>
      <w:r w:rsidRPr="001F5B7B">
        <w:rPr>
          <w:rFonts w:ascii="Arial" w:hAnsi="Arial" w:cs="Arial"/>
        </w:rPr>
        <w:lastRenderedPageBreak/>
        <w:t>A menetrend alapú szerződések pénzügyi elszámolásának alapja a szerződésben foglalt menetrend. A menetrend alapú szerződések rögzítik a szerződés tárgyát képező villamos</w:t>
      </w:r>
      <w:r w:rsidR="00DA5E56" w:rsidRPr="001F5B7B">
        <w:rPr>
          <w:rFonts w:ascii="Arial" w:hAnsi="Arial" w:cs="Arial"/>
        </w:rPr>
        <w:t>energia-</w:t>
      </w:r>
      <w:r w:rsidRPr="001F5B7B">
        <w:rPr>
          <w:rFonts w:ascii="Arial" w:hAnsi="Arial" w:cs="Arial"/>
        </w:rPr>
        <w:t>mennyiséget a szerződésben meghatározott időszakra, elszámolási mérési időintervallumra lebontott részletességgel.</w:t>
      </w:r>
    </w:p>
    <w:p w:rsidR="00DB5BF4" w:rsidRPr="001F5B7B" w:rsidRDefault="00DB5BF4" w:rsidP="00B71D4B">
      <w:pPr>
        <w:pStyle w:val="Szvegtrzsbehzssal"/>
        <w:spacing w:line="264" w:lineRule="auto"/>
        <w:ind w:left="0" w:right="-2"/>
        <w:rPr>
          <w:rFonts w:ascii="Arial" w:hAnsi="Arial" w:cs="Arial"/>
        </w:rPr>
      </w:pPr>
    </w:p>
    <w:p w:rsidR="00BA4FF0" w:rsidRPr="001F5B7B" w:rsidRDefault="00DB5BF4" w:rsidP="00B71D4B">
      <w:pPr>
        <w:spacing w:line="264" w:lineRule="auto"/>
        <w:ind w:right="-2"/>
        <w:rPr>
          <w:rFonts w:ascii="Arial" w:hAnsi="Arial" w:cs="Arial"/>
          <w:szCs w:val="20"/>
        </w:rPr>
      </w:pPr>
      <w:r w:rsidRPr="001F5B7B">
        <w:rPr>
          <w:rFonts w:ascii="Arial" w:hAnsi="Arial" w:cs="Arial"/>
          <w:szCs w:val="20"/>
        </w:rPr>
        <w:t xml:space="preserve">Az ellátás alapú szerződések esetében a pénzügyi elszámolás alapja </w:t>
      </w:r>
      <w:r w:rsidR="00057EDC" w:rsidRPr="001F5B7B">
        <w:rPr>
          <w:rFonts w:ascii="Arial" w:hAnsi="Arial" w:cs="Arial"/>
          <w:szCs w:val="20"/>
        </w:rPr>
        <w:t>a hálózati engedélyes által megküldött villamos-energia mennyiségi adatok</w:t>
      </w:r>
      <w:r w:rsidRPr="001F5B7B">
        <w:rPr>
          <w:rFonts w:ascii="Arial" w:hAnsi="Arial" w:cs="Arial"/>
          <w:szCs w:val="20"/>
        </w:rPr>
        <w:t>:</w:t>
      </w:r>
    </w:p>
    <w:p w:rsidR="00DB5BF4" w:rsidRPr="001F5B7B" w:rsidRDefault="00462266"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t</w:t>
      </w:r>
      <w:r w:rsidR="00DB5BF4" w:rsidRPr="001F5B7B">
        <w:rPr>
          <w:rFonts w:ascii="Arial" w:hAnsi="Arial" w:cs="Arial"/>
          <w:szCs w:val="20"/>
        </w:rPr>
        <w:t>eljes ellátás alapú szerződés esetén a</w:t>
      </w:r>
      <w:r w:rsidR="00057EDC" w:rsidRPr="001F5B7B">
        <w:rPr>
          <w:rFonts w:ascii="Arial" w:hAnsi="Arial" w:cs="Arial"/>
          <w:szCs w:val="20"/>
        </w:rPr>
        <w:t xml:space="preserve"> hálózati engedélyesek által megküldött villamos-energia mennyiségi adatok</w:t>
      </w:r>
      <w:r w:rsidR="00DB5BF4" w:rsidRPr="001F5B7B">
        <w:rPr>
          <w:rFonts w:ascii="Arial" w:hAnsi="Arial" w:cs="Arial"/>
          <w:szCs w:val="20"/>
        </w:rPr>
        <w:t xml:space="preserve"> határozz</w:t>
      </w:r>
      <w:r w:rsidR="00057EDC" w:rsidRPr="001F5B7B">
        <w:rPr>
          <w:rFonts w:ascii="Arial" w:hAnsi="Arial" w:cs="Arial"/>
          <w:szCs w:val="20"/>
        </w:rPr>
        <w:t>ák</w:t>
      </w:r>
      <w:r w:rsidR="00DB5BF4" w:rsidRPr="001F5B7B">
        <w:rPr>
          <w:rFonts w:ascii="Arial" w:hAnsi="Arial" w:cs="Arial"/>
          <w:szCs w:val="20"/>
        </w:rPr>
        <w:t xml:space="preserve"> meg a pénzügyileg elszámolandó villamosenergia-mennyiséget.</w:t>
      </w:r>
    </w:p>
    <w:p w:rsidR="00057EDC" w:rsidRPr="001F5B7B" w:rsidRDefault="00057EDC" w:rsidP="00B71D4B">
      <w:pPr>
        <w:pStyle w:val="Listaszerbekezds"/>
        <w:ind w:left="1080"/>
        <w:rPr>
          <w:rFonts w:ascii="Arial" w:hAnsi="Arial" w:cs="Arial"/>
          <w:szCs w:val="20"/>
        </w:rPr>
      </w:pPr>
    </w:p>
    <w:p w:rsidR="00057EDC" w:rsidRPr="001F5B7B" w:rsidRDefault="00057EDC" w:rsidP="00B71D4B">
      <w:pPr>
        <w:spacing w:line="264" w:lineRule="auto"/>
        <w:ind w:left="567" w:right="-2"/>
        <w:rPr>
          <w:rFonts w:ascii="Arial" w:hAnsi="Arial" w:cs="Arial"/>
          <w:szCs w:val="20"/>
        </w:rPr>
      </w:pPr>
      <w:r w:rsidRPr="001F5B7B">
        <w:rPr>
          <w:rFonts w:ascii="Arial" w:hAnsi="Arial" w:cs="Arial"/>
          <w:szCs w:val="20"/>
        </w:rPr>
        <w:t>A profilozási és az elszámolási eljárás részletes szabályait, valamint a mérés kialakításának követelményeit a vonatkozó Szabályzatok tartalmazzák.</w:t>
      </w:r>
    </w:p>
    <w:p w:rsidR="00057EDC" w:rsidRPr="001F5B7B" w:rsidRDefault="00057EDC" w:rsidP="00B71D4B">
      <w:pPr>
        <w:spacing w:line="264" w:lineRule="auto"/>
        <w:ind w:left="567" w:right="-2"/>
        <w:rPr>
          <w:rFonts w:ascii="Arial" w:hAnsi="Arial" w:cs="Arial"/>
          <w:szCs w:val="20"/>
        </w:rPr>
      </w:pPr>
    </w:p>
    <w:p w:rsidR="00DB5BF4" w:rsidRPr="001F5B7B" w:rsidRDefault="00DB5BF4"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Részleges ellátás alapú szerződés esetén az elszámolási mérő mérési adatát csökkenteni kell a menetrend alapú szerződések menetrend értékeivel. Az így kapott érték határozza meg a pénzügyileg elszámolandó villamosenergia-mennyiséget.</w:t>
      </w:r>
    </w:p>
    <w:p w:rsidR="00DB5BF4" w:rsidRPr="001F5B7B" w:rsidRDefault="00DB5BF4" w:rsidP="00B71D4B">
      <w:pPr>
        <w:spacing w:line="264" w:lineRule="auto"/>
        <w:ind w:right="-2"/>
        <w:rPr>
          <w:rFonts w:ascii="Arial" w:hAnsi="Arial" w:cs="Arial"/>
          <w:szCs w:val="20"/>
        </w:rPr>
      </w:pPr>
    </w:p>
    <w:p w:rsidR="00DB5BF4" w:rsidRPr="001F5B7B" w:rsidRDefault="00DB5BF4" w:rsidP="00B71D4B">
      <w:pPr>
        <w:pStyle w:val="Szvegtrzsbehzssal"/>
        <w:spacing w:line="264" w:lineRule="auto"/>
        <w:ind w:left="0" w:right="-2"/>
        <w:rPr>
          <w:rFonts w:ascii="Arial" w:hAnsi="Arial" w:cs="Arial"/>
        </w:rPr>
      </w:pPr>
      <w:r w:rsidRPr="001F5B7B">
        <w:rPr>
          <w:rFonts w:ascii="Arial" w:hAnsi="Arial" w:cs="Arial"/>
        </w:rPr>
        <w:t>Az ellátás alapú szerződések esetén az adott csatlakozási pontra vonatkozó mérési adathoz való hozzáférés szabályait az átviteli rendszerirányító és az elosztó hálózati engedélyesek üzletszabályzatai határozzák meg. A villamos</w:t>
      </w:r>
      <w:r w:rsidR="00DA5E56" w:rsidRPr="001F5B7B">
        <w:rPr>
          <w:rFonts w:ascii="Arial" w:hAnsi="Arial" w:cs="Arial"/>
        </w:rPr>
        <w:t>energia-</w:t>
      </w:r>
      <w:r w:rsidRPr="001F5B7B">
        <w:rPr>
          <w:rFonts w:ascii="Arial" w:hAnsi="Arial" w:cs="Arial"/>
        </w:rPr>
        <w:t>forgalom elszámolásának alapja a hálózati engedélyesek által leolvasott, átviteli rendszerirányító által az Üzemi, illetve Kereskedelmi Szabályzat alapján végzett mérés és elszámolás.</w:t>
      </w:r>
    </w:p>
    <w:p w:rsidR="00DB5BF4" w:rsidRPr="001F5B7B" w:rsidRDefault="00DB5BF4"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Az </w:t>
      </w:r>
      <w:r w:rsidR="005106B1" w:rsidRPr="001F5B7B">
        <w:rPr>
          <w:rFonts w:ascii="Arial" w:hAnsi="Arial" w:cs="Arial"/>
          <w:szCs w:val="20"/>
        </w:rPr>
        <w:t>Engedélyes</w:t>
      </w:r>
      <w:r w:rsidRPr="001F5B7B">
        <w:rPr>
          <w:rFonts w:ascii="Arial" w:hAnsi="Arial" w:cs="Arial"/>
          <w:szCs w:val="20"/>
        </w:rPr>
        <w:t xml:space="preserve"> az átviteli rendszerirányítóval a</w:t>
      </w:r>
      <w:r w:rsidR="00330331" w:rsidRPr="001F5B7B">
        <w:rPr>
          <w:rFonts w:ascii="Arial" w:hAnsi="Arial" w:cs="Arial"/>
          <w:szCs w:val="20"/>
        </w:rPr>
        <w:t xml:space="preserve"> villamosenergia-</w:t>
      </w:r>
      <w:r w:rsidRPr="001F5B7B">
        <w:rPr>
          <w:rFonts w:ascii="Arial" w:hAnsi="Arial" w:cs="Arial"/>
          <w:szCs w:val="20"/>
        </w:rPr>
        <w:t>ellátási szabályzatoknak megfelelően felszerelt fogyasztásmérő berendezések által mért adatok alapján számol el a közöttük létrejött szerződés</w:t>
      </w:r>
      <w:r w:rsidR="00462266" w:rsidRPr="001F5B7B">
        <w:rPr>
          <w:rFonts w:ascii="Arial" w:hAnsi="Arial" w:cs="Arial"/>
          <w:szCs w:val="20"/>
        </w:rPr>
        <w:t>es</w:t>
      </w:r>
      <w:r w:rsidRPr="001F5B7B">
        <w:rPr>
          <w:rFonts w:ascii="Arial" w:hAnsi="Arial" w:cs="Arial"/>
          <w:szCs w:val="20"/>
        </w:rPr>
        <w:t xml:space="preserve"> kapcsolat feltételei szerint. </w:t>
      </w:r>
    </w:p>
    <w:p w:rsidR="00DB5BF4" w:rsidRPr="001F5B7B" w:rsidRDefault="00DB5BF4"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Az </w:t>
      </w:r>
      <w:r w:rsidR="005106B1" w:rsidRPr="001F5B7B">
        <w:rPr>
          <w:rFonts w:ascii="Arial" w:hAnsi="Arial" w:cs="Arial"/>
          <w:szCs w:val="20"/>
        </w:rPr>
        <w:t>Engedélyes</w:t>
      </w:r>
      <w:r w:rsidRPr="001F5B7B">
        <w:rPr>
          <w:rFonts w:ascii="Arial" w:hAnsi="Arial" w:cs="Arial"/>
          <w:szCs w:val="20"/>
        </w:rPr>
        <w:t xml:space="preserve"> az átviteli rendszerirányítóval, valamint a szerződő </w:t>
      </w:r>
      <w:r w:rsidR="0032606A" w:rsidRPr="001F5B7B">
        <w:rPr>
          <w:rFonts w:ascii="Arial" w:hAnsi="Arial" w:cs="Arial"/>
          <w:szCs w:val="20"/>
        </w:rPr>
        <w:t>f</w:t>
      </w:r>
      <w:r w:rsidR="000D5060" w:rsidRPr="001F5B7B">
        <w:rPr>
          <w:rFonts w:ascii="Arial" w:hAnsi="Arial" w:cs="Arial"/>
          <w:szCs w:val="20"/>
        </w:rPr>
        <w:t>él</w:t>
      </w:r>
      <w:r w:rsidRPr="001F5B7B">
        <w:rPr>
          <w:rFonts w:ascii="Arial" w:hAnsi="Arial" w:cs="Arial"/>
          <w:szCs w:val="20"/>
        </w:rPr>
        <w:t>lel a megkötött szerződéseikben foglaltak szerint számol el, a vonatkozó villamos</w:t>
      </w:r>
      <w:r w:rsidR="00DA5E56" w:rsidRPr="001F5B7B">
        <w:rPr>
          <w:rFonts w:ascii="Arial" w:hAnsi="Arial" w:cs="Arial"/>
          <w:szCs w:val="20"/>
        </w:rPr>
        <w:t>energia-</w:t>
      </w:r>
      <w:r w:rsidRPr="001F5B7B">
        <w:rPr>
          <w:rFonts w:ascii="Arial" w:hAnsi="Arial" w:cs="Arial"/>
          <w:szCs w:val="20"/>
        </w:rPr>
        <w:t>ellátási szabályzatokban foglaltak szerint.</w:t>
      </w:r>
    </w:p>
    <w:p w:rsidR="00DB5BF4" w:rsidRPr="001F5B7B" w:rsidRDefault="00DB5BF4"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Mérlegkör szerződés esetén az elszámolás rendjét felek között a Kereskedelmi Szabályzat és az átviteli rendszerirányító Üzletszabályzata határozza meg.</w:t>
      </w:r>
    </w:p>
    <w:p w:rsidR="00DB5BF4" w:rsidRPr="001F5B7B" w:rsidRDefault="00DB5BF4"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Az </w:t>
      </w:r>
      <w:r w:rsidR="005106B1" w:rsidRPr="001F5B7B">
        <w:rPr>
          <w:rFonts w:ascii="Arial" w:hAnsi="Arial" w:cs="Arial"/>
          <w:szCs w:val="20"/>
        </w:rPr>
        <w:t>Engedélyes</w:t>
      </w:r>
      <w:r w:rsidRPr="001F5B7B">
        <w:rPr>
          <w:rFonts w:ascii="Arial" w:hAnsi="Arial" w:cs="Arial"/>
          <w:szCs w:val="20"/>
        </w:rPr>
        <w:t xml:space="preserve"> elszámolási rendjére vonatkozó egyéb feltételeket minden esetben a kereskedelmi</w:t>
      </w:r>
      <w:r w:rsidR="00E37182" w:rsidRPr="001F5B7B">
        <w:rPr>
          <w:rFonts w:ascii="Arial" w:hAnsi="Arial" w:cs="Arial"/>
          <w:szCs w:val="20"/>
        </w:rPr>
        <w:t>, illetve értékesítési</w:t>
      </w:r>
      <w:r w:rsidRPr="001F5B7B">
        <w:rPr>
          <w:rFonts w:ascii="Arial" w:hAnsi="Arial" w:cs="Arial"/>
          <w:szCs w:val="20"/>
        </w:rPr>
        <w:t xml:space="preserve"> szerződésekben kell rögzíteni</w:t>
      </w:r>
      <w:r w:rsidR="00AE20F6" w:rsidRPr="001F5B7B">
        <w:rPr>
          <w:rFonts w:ascii="Arial" w:hAnsi="Arial" w:cs="Arial"/>
          <w:szCs w:val="20"/>
        </w:rPr>
        <w:t>.</w:t>
      </w:r>
    </w:p>
    <w:p w:rsidR="0017773A" w:rsidRPr="001F5B7B" w:rsidRDefault="0017773A" w:rsidP="002433BC">
      <w:pPr>
        <w:pStyle w:val="Cmsor3"/>
        <w:rPr>
          <w:rFonts w:ascii="Arial" w:eastAsia="Arial Unicode MS" w:hAnsi="Arial" w:cs="Arial"/>
        </w:rPr>
      </w:pPr>
    </w:p>
    <w:p w:rsidR="00E23F2B" w:rsidRPr="001F5B7B" w:rsidRDefault="003A2070" w:rsidP="00D4253A">
      <w:pPr>
        <w:spacing w:line="264" w:lineRule="auto"/>
        <w:ind w:right="-2"/>
        <w:rPr>
          <w:rFonts w:ascii="Arial" w:hAnsi="Arial" w:cs="Arial"/>
          <w:szCs w:val="20"/>
        </w:rPr>
      </w:pPr>
      <w:r w:rsidRPr="001F5B7B">
        <w:rPr>
          <w:rFonts w:ascii="Arial" w:hAnsi="Arial" w:cs="Arial"/>
          <w:szCs w:val="20"/>
        </w:rPr>
        <w:t>Az a</w:t>
      </w:r>
      <w:r w:rsidR="00E23F2B" w:rsidRPr="001F5B7B">
        <w:rPr>
          <w:rFonts w:ascii="Arial" w:hAnsi="Arial" w:cs="Arial"/>
          <w:szCs w:val="20"/>
        </w:rPr>
        <w:t xml:space="preserve"> rendszerhasználó, aki az </w:t>
      </w:r>
      <w:r w:rsidR="005106B1" w:rsidRPr="001F5B7B">
        <w:rPr>
          <w:rFonts w:ascii="Arial" w:hAnsi="Arial" w:cs="Arial"/>
          <w:szCs w:val="20"/>
        </w:rPr>
        <w:t>Engedélyessel</w:t>
      </w:r>
      <w:r w:rsidR="00E23F2B" w:rsidRPr="001F5B7B">
        <w:rPr>
          <w:rFonts w:ascii="Arial" w:hAnsi="Arial" w:cs="Arial"/>
          <w:szCs w:val="20"/>
        </w:rPr>
        <w:t xml:space="preserve"> villamosenergia-értékesítési szerződéses viszonyban áll és e szerződés hatálya alatt</w:t>
      </w:r>
      <w:r w:rsidR="005E2B43" w:rsidRPr="001F5B7B">
        <w:rPr>
          <w:rFonts w:ascii="Arial" w:hAnsi="Arial" w:cs="Arial"/>
          <w:szCs w:val="20"/>
        </w:rPr>
        <w:t xml:space="preserve">i </w:t>
      </w:r>
      <w:r w:rsidRPr="001F5B7B">
        <w:rPr>
          <w:rFonts w:ascii="Arial" w:hAnsi="Arial" w:cs="Arial"/>
          <w:szCs w:val="20"/>
        </w:rPr>
        <w:t>csatlakozási pontokon</w:t>
      </w:r>
      <w:r w:rsidR="00E23F2B" w:rsidRPr="001F5B7B">
        <w:rPr>
          <w:rFonts w:ascii="Arial" w:hAnsi="Arial" w:cs="Arial"/>
          <w:szCs w:val="20"/>
        </w:rPr>
        <w:t xml:space="preserve"> háztartási méretű kiserőművel (továbbiakban</w:t>
      </w:r>
      <w:r w:rsidRPr="001F5B7B">
        <w:rPr>
          <w:rFonts w:ascii="Arial" w:hAnsi="Arial" w:cs="Arial"/>
          <w:szCs w:val="20"/>
        </w:rPr>
        <w:t>:</w:t>
      </w:r>
      <w:r w:rsidR="00E23F2B" w:rsidRPr="001F5B7B">
        <w:rPr>
          <w:rFonts w:ascii="Arial" w:hAnsi="Arial" w:cs="Arial"/>
          <w:b/>
          <w:szCs w:val="20"/>
        </w:rPr>
        <w:t>HMKE</w:t>
      </w:r>
      <w:r w:rsidR="00E23F2B" w:rsidRPr="001F5B7B">
        <w:rPr>
          <w:rFonts w:ascii="Arial" w:hAnsi="Arial" w:cs="Arial"/>
          <w:szCs w:val="20"/>
        </w:rPr>
        <w:t>) rendelkezik, a villamosenergia-termelés elszámolás</w:t>
      </w:r>
      <w:r w:rsidRPr="001F5B7B">
        <w:rPr>
          <w:rFonts w:ascii="Arial" w:hAnsi="Arial" w:cs="Arial"/>
          <w:szCs w:val="20"/>
        </w:rPr>
        <w:t>a érdekében</w:t>
      </w:r>
      <w:r w:rsidR="00E23F2B" w:rsidRPr="001F5B7B">
        <w:rPr>
          <w:rFonts w:ascii="Arial" w:hAnsi="Arial" w:cs="Arial"/>
          <w:szCs w:val="20"/>
        </w:rPr>
        <w:t xml:space="preserve"> az </w:t>
      </w:r>
      <w:r w:rsidR="005106B1" w:rsidRPr="001F5B7B">
        <w:rPr>
          <w:rFonts w:ascii="Arial" w:hAnsi="Arial" w:cs="Arial"/>
          <w:szCs w:val="20"/>
        </w:rPr>
        <w:t>Engedélyessel</w:t>
      </w:r>
      <w:r w:rsidR="00E23F2B" w:rsidRPr="001F5B7B">
        <w:rPr>
          <w:rFonts w:ascii="Arial" w:hAnsi="Arial" w:cs="Arial"/>
          <w:szCs w:val="20"/>
        </w:rPr>
        <w:t xml:space="preserve"> HMKE szerződés-kiegészítést köteles kötni. Az </w:t>
      </w:r>
      <w:r w:rsidR="005106B1" w:rsidRPr="001F5B7B">
        <w:rPr>
          <w:rFonts w:ascii="Arial" w:hAnsi="Arial" w:cs="Arial"/>
          <w:szCs w:val="20"/>
        </w:rPr>
        <w:t>Engedélyes</w:t>
      </w:r>
      <w:r w:rsidR="00E23F2B" w:rsidRPr="001F5B7B">
        <w:rPr>
          <w:rFonts w:ascii="Arial" w:hAnsi="Arial" w:cs="Arial"/>
          <w:szCs w:val="20"/>
        </w:rPr>
        <w:t xml:space="preserve"> és a szerződő fél között a HMKE szerződés-kiegészítés alapján és a vonatkozó jogszabályok szerint történik a termelt villamos energia elszámolása.</w:t>
      </w:r>
    </w:p>
    <w:p w:rsidR="00CD6169" w:rsidRPr="001F5B7B" w:rsidRDefault="00CD6169" w:rsidP="00D4253A">
      <w:pPr>
        <w:spacing w:line="264" w:lineRule="auto"/>
        <w:ind w:right="-2"/>
        <w:rPr>
          <w:rFonts w:ascii="Arial" w:hAnsi="Arial" w:cs="Arial"/>
          <w:szCs w:val="20"/>
        </w:rPr>
      </w:pPr>
    </w:p>
    <w:p w:rsidR="00B024B7" w:rsidRPr="001F5B7B" w:rsidRDefault="00CD6169" w:rsidP="00D4253A">
      <w:pPr>
        <w:spacing w:line="264" w:lineRule="auto"/>
        <w:ind w:right="-2"/>
        <w:rPr>
          <w:rFonts w:ascii="Arial" w:hAnsi="Arial" w:cs="Arial"/>
          <w:szCs w:val="20"/>
        </w:rPr>
      </w:pPr>
      <w:r w:rsidRPr="001F5B7B">
        <w:rPr>
          <w:rFonts w:ascii="Arial" w:hAnsi="Arial" w:cs="Arial"/>
          <w:szCs w:val="20"/>
        </w:rPr>
        <w:t xml:space="preserve">Profilos elszámolási móddal rendelkező </w:t>
      </w:r>
      <w:r w:rsidR="00B024B7" w:rsidRPr="001F5B7B">
        <w:rPr>
          <w:rFonts w:ascii="Arial" w:hAnsi="Arial" w:cs="Arial"/>
          <w:szCs w:val="20"/>
        </w:rPr>
        <w:t xml:space="preserve">mérési pontokon a vonatkozó jogszabály szerinti elszámolási időszakok választhatóak. </w:t>
      </w:r>
    </w:p>
    <w:p w:rsidR="00CD6169" w:rsidRPr="001F5B7B" w:rsidRDefault="00B024B7" w:rsidP="00D4253A">
      <w:pPr>
        <w:spacing w:line="264" w:lineRule="auto"/>
        <w:ind w:right="-2"/>
        <w:rPr>
          <w:rFonts w:ascii="Arial" w:hAnsi="Arial" w:cs="Arial"/>
          <w:szCs w:val="20"/>
        </w:rPr>
      </w:pPr>
      <w:r w:rsidRPr="001F5B7B">
        <w:rPr>
          <w:rFonts w:ascii="Arial" w:hAnsi="Arial" w:cs="Arial"/>
          <w:szCs w:val="20"/>
        </w:rPr>
        <w:t>Az idősoros elszámolási móddal rendelkező mérési pontokon kizárólag a havi elszámolási időszak lehetséges.</w:t>
      </w:r>
    </w:p>
    <w:p w:rsidR="00B024B7" w:rsidRPr="001F5B7B" w:rsidRDefault="00B024B7" w:rsidP="00D4253A">
      <w:pPr>
        <w:spacing w:line="264" w:lineRule="auto"/>
        <w:ind w:right="-2"/>
        <w:rPr>
          <w:rFonts w:ascii="Arial" w:hAnsi="Arial" w:cs="Arial"/>
          <w:szCs w:val="20"/>
        </w:rPr>
      </w:pPr>
    </w:p>
    <w:p w:rsidR="00B024B7" w:rsidRPr="001F5B7B" w:rsidRDefault="00B024B7" w:rsidP="00D4253A">
      <w:pPr>
        <w:spacing w:line="264" w:lineRule="auto"/>
        <w:ind w:right="-2"/>
        <w:rPr>
          <w:rFonts w:ascii="Arial" w:hAnsi="Arial" w:cs="Arial"/>
          <w:szCs w:val="20"/>
        </w:rPr>
      </w:pPr>
      <w:r w:rsidRPr="001F5B7B">
        <w:rPr>
          <w:rFonts w:ascii="Arial" w:hAnsi="Arial" w:cs="Arial"/>
          <w:szCs w:val="20"/>
        </w:rPr>
        <w:t xml:space="preserve">A HMKE-vel termelt villamos energia csak azon a mérési ponton </w:t>
      </w:r>
      <w:r w:rsidR="00696BAA" w:rsidRPr="001F5B7B">
        <w:rPr>
          <w:rFonts w:ascii="Arial" w:hAnsi="Arial" w:cs="Arial"/>
          <w:szCs w:val="20"/>
        </w:rPr>
        <w:t xml:space="preserve">számolható el, ahol az elszámolási mérés szerint </w:t>
      </w:r>
      <w:r w:rsidR="005E2B43" w:rsidRPr="001F5B7B">
        <w:rPr>
          <w:rFonts w:ascii="Arial" w:hAnsi="Arial" w:cs="Arial"/>
          <w:szCs w:val="20"/>
        </w:rPr>
        <w:t xml:space="preserve">az </w:t>
      </w:r>
      <w:r w:rsidR="00696BAA" w:rsidRPr="001F5B7B">
        <w:rPr>
          <w:rFonts w:ascii="Arial" w:hAnsi="Arial" w:cs="Arial"/>
          <w:szCs w:val="20"/>
        </w:rPr>
        <w:t>betáplálásra kerül</w:t>
      </w:r>
      <w:r w:rsidR="005E2B43" w:rsidRPr="001F5B7B">
        <w:rPr>
          <w:rFonts w:ascii="Arial" w:hAnsi="Arial" w:cs="Arial"/>
          <w:szCs w:val="20"/>
        </w:rPr>
        <w:t>t</w:t>
      </w:r>
      <w:r w:rsidR="00696BAA" w:rsidRPr="001F5B7B">
        <w:rPr>
          <w:rFonts w:ascii="Arial" w:hAnsi="Arial" w:cs="Arial"/>
          <w:szCs w:val="20"/>
        </w:rPr>
        <w:t xml:space="preserve">, </w:t>
      </w:r>
      <w:r w:rsidR="005E2B43" w:rsidRPr="001F5B7B">
        <w:rPr>
          <w:rFonts w:ascii="Arial" w:hAnsi="Arial" w:cs="Arial"/>
          <w:szCs w:val="20"/>
        </w:rPr>
        <w:t>eltérő</w:t>
      </w:r>
      <w:r w:rsidR="00696BAA" w:rsidRPr="001F5B7B">
        <w:rPr>
          <w:rFonts w:ascii="Arial" w:hAnsi="Arial" w:cs="Arial"/>
          <w:szCs w:val="20"/>
        </w:rPr>
        <w:t xml:space="preserve"> felhasználási helyek</w:t>
      </w:r>
      <w:r w:rsidR="005E2B43" w:rsidRPr="001F5B7B">
        <w:rPr>
          <w:rFonts w:ascii="Arial" w:hAnsi="Arial" w:cs="Arial"/>
          <w:szCs w:val="20"/>
        </w:rPr>
        <w:t>en</w:t>
      </w:r>
      <w:r w:rsidR="00696BAA" w:rsidRPr="001F5B7B">
        <w:rPr>
          <w:rFonts w:ascii="Arial" w:hAnsi="Arial" w:cs="Arial"/>
          <w:szCs w:val="20"/>
        </w:rPr>
        <w:t xml:space="preserve"> a </w:t>
      </w:r>
      <w:r w:rsidR="005E2B43" w:rsidRPr="001F5B7B">
        <w:rPr>
          <w:rFonts w:ascii="Arial" w:hAnsi="Arial" w:cs="Arial"/>
          <w:szCs w:val="20"/>
        </w:rPr>
        <w:t xml:space="preserve">felhasznált és a </w:t>
      </w:r>
      <w:r w:rsidR="00696BAA" w:rsidRPr="001F5B7B">
        <w:rPr>
          <w:rFonts w:ascii="Arial" w:hAnsi="Arial" w:cs="Arial"/>
          <w:szCs w:val="20"/>
        </w:rPr>
        <w:t>termelt energia össze nem vonható.</w:t>
      </w:r>
    </w:p>
    <w:p w:rsidR="00B024B7" w:rsidRPr="001F5B7B" w:rsidRDefault="00B024B7" w:rsidP="00D4253A">
      <w:pPr>
        <w:spacing w:line="264" w:lineRule="auto"/>
        <w:ind w:right="-2"/>
        <w:rPr>
          <w:rFonts w:ascii="Arial" w:hAnsi="Arial" w:cs="Arial"/>
          <w:szCs w:val="20"/>
        </w:rPr>
      </w:pPr>
    </w:p>
    <w:p w:rsidR="00B024B7" w:rsidRPr="001F5B7B" w:rsidRDefault="00B024B7" w:rsidP="00D4253A">
      <w:pPr>
        <w:spacing w:line="264" w:lineRule="auto"/>
        <w:ind w:right="-2"/>
        <w:rPr>
          <w:rFonts w:ascii="Arial" w:hAnsi="Arial" w:cs="Arial"/>
          <w:szCs w:val="20"/>
        </w:rPr>
      </w:pPr>
      <w:r w:rsidRPr="001F5B7B">
        <w:rPr>
          <w:rFonts w:ascii="Arial" w:hAnsi="Arial" w:cs="Arial"/>
          <w:szCs w:val="20"/>
        </w:rPr>
        <w:t xml:space="preserve">A HMKE létesítése után szükségessé válhat a havi számla alapját meghatározó energiamennyiség megváltoztatása, </w:t>
      </w:r>
      <w:r w:rsidR="003A2070" w:rsidRPr="001F5B7B">
        <w:rPr>
          <w:rFonts w:ascii="Arial" w:hAnsi="Arial" w:cs="Arial"/>
          <w:szCs w:val="20"/>
        </w:rPr>
        <w:t>a</w:t>
      </w:r>
      <w:r w:rsidRPr="001F5B7B">
        <w:rPr>
          <w:rFonts w:ascii="Arial" w:hAnsi="Arial" w:cs="Arial"/>
          <w:szCs w:val="20"/>
        </w:rPr>
        <w:t xml:space="preserve">melyet az </w:t>
      </w:r>
      <w:r w:rsidR="005106B1" w:rsidRPr="001F5B7B">
        <w:rPr>
          <w:rFonts w:ascii="Arial" w:hAnsi="Arial" w:cs="Arial"/>
          <w:szCs w:val="20"/>
        </w:rPr>
        <w:t>Engedélyes</w:t>
      </w:r>
      <w:r w:rsidRPr="001F5B7B">
        <w:rPr>
          <w:rFonts w:ascii="Arial" w:hAnsi="Arial" w:cs="Arial"/>
          <w:szCs w:val="20"/>
        </w:rPr>
        <w:t xml:space="preserve"> a rendelkezésére álló szerződéses és mérési adatok alapján végez el.</w:t>
      </w:r>
    </w:p>
    <w:p w:rsidR="00E23F2B" w:rsidRPr="001F5B7B" w:rsidRDefault="00E23F2B" w:rsidP="00D4253A">
      <w:pPr>
        <w:spacing w:line="264" w:lineRule="auto"/>
        <w:ind w:right="-2"/>
        <w:rPr>
          <w:rFonts w:ascii="Arial" w:hAnsi="Arial" w:cs="Arial"/>
          <w:szCs w:val="20"/>
        </w:rPr>
      </w:pPr>
    </w:p>
    <w:p w:rsidR="00F54859" w:rsidRPr="001F5B7B" w:rsidRDefault="00F54859" w:rsidP="00B71D4B">
      <w:pPr>
        <w:pStyle w:val="Cmsor3"/>
        <w:numPr>
          <w:ilvl w:val="2"/>
          <w:numId w:val="225"/>
        </w:numPr>
        <w:ind w:right="-2"/>
        <w:rPr>
          <w:rFonts w:ascii="Arial" w:eastAsia="Arial Unicode MS" w:hAnsi="Arial" w:cs="Arial"/>
        </w:rPr>
      </w:pPr>
      <w:bookmarkStart w:id="202" w:name="_Toc406598589"/>
      <w:bookmarkStart w:id="203" w:name="_Toc18575671"/>
      <w:r w:rsidRPr="001F5B7B">
        <w:rPr>
          <w:rFonts w:ascii="Arial" w:eastAsia="Arial Unicode MS" w:hAnsi="Arial" w:cs="Arial"/>
        </w:rPr>
        <w:t>Mérés, elszámolás hibás mérés esetén</w:t>
      </w:r>
      <w:bookmarkEnd w:id="202"/>
      <w:bookmarkEnd w:id="203"/>
    </w:p>
    <w:p w:rsidR="00F54859" w:rsidRPr="001F5B7B" w:rsidRDefault="00F54859"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Ha a fogyasztásmérő-berendezés hibásan mér, </w:t>
      </w:r>
      <w:r w:rsidR="000D3751" w:rsidRPr="001F5B7B">
        <w:rPr>
          <w:rFonts w:ascii="Arial" w:hAnsi="Arial" w:cs="Arial"/>
          <w:szCs w:val="20"/>
        </w:rPr>
        <w:t xml:space="preserve">nem mér </w:t>
      </w:r>
      <w:r w:rsidRPr="001F5B7B">
        <w:rPr>
          <w:rFonts w:ascii="Arial" w:hAnsi="Arial" w:cs="Arial"/>
          <w:szCs w:val="20"/>
        </w:rPr>
        <w:t>vagy hitelesítési ideje lejárt, annak adatai számlázás alapjául nem szolgálhatnak.</w:t>
      </w:r>
      <w:r w:rsidR="00BE6CAF" w:rsidRPr="001F5B7B">
        <w:rPr>
          <w:rFonts w:ascii="Arial" w:hAnsi="Arial" w:cs="Arial"/>
        </w:rPr>
        <w:t xml:space="preserve"> Amennyiben a Felek bármelyike tudomást szerez a fogyasztásmérő meghibásodásáról, akkor azt haladéktalanul telefonon és írásban (levélben, faxon, vagy e-mail-ban) köteles jelezni a másik félnek és az elosztónak.</w:t>
      </w:r>
    </w:p>
    <w:p w:rsidR="00296B8F" w:rsidRPr="001F5B7B" w:rsidRDefault="00296B8F" w:rsidP="00B71D4B">
      <w:pPr>
        <w:spacing w:line="264" w:lineRule="auto"/>
        <w:ind w:right="-2"/>
        <w:rPr>
          <w:rFonts w:ascii="Arial" w:hAnsi="Arial" w:cs="Arial"/>
          <w:szCs w:val="20"/>
        </w:rPr>
      </w:pPr>
    </w:p>
    <w:p w:rsidR="00DB5BF4" w:rsidRPr="001F5B7B" w:rsidRDefault="009D4829" w:rsidP="00B71D4B">
      <w:pPr>
        <w:spacing w:line="264" w:lineRule="auto"/>
        <w:ind w:right="-2"/>
        <w:rPr>
          <w:rFonts w:ascii="Arial" w:hAnsi="Arial" w:cs="Arial"/>
          <w:szCs w:val="20"/>
        </w:rPr>
      </w:pPr>
      <w:r w:rsidRPr="001F5B7B">
        <w:rPr>
          <w:rFonts w:ascii="Arial" w:hAnsi="Arial" w:cs="Arial"/>
          <w:szCs w:val="20"/>
        </w:rPr>
        <w:t>H</w:t>
      </w:r>
      <w:r w:rsidR="00DB5BF4" w:rsidRPr="001F5B7B">
        <w:rPr>
          <w:rFonts w:ascii="Arial" w:hAnsi="Arial" w:cs="Arial"/>
          <w:szCs w:val="20"/>
        </w:rPr>
        <w:t xml:space="preserve">a a fogyasztásmérő-berendezés hibás működésének </w:t>
      </w:r>
      <w:r w:rsidR="00EC31EA" w:rsidRPr="001F5B7B">
        <w:rPr>
          <w:rFonts w:ascii="Arial" w:hAnsi="Arial" w:cs="Arial"/>
          <w:szCs w:val="20"/>
        </w:rPr>
        <w:t xml:space="preserve">kezdő időpontja </w:t>
      </w:r>
      <w:r w:rsidR="002433BC" w:rsidRPr="001F5B7B">
        <w:rPr>
          <w:rFonts w:ascii="Arial" w:hAnsi="Arial" w:cs="Arial"/>
          <w:szCs w:val="20"/>
        </w:rPr>
        <w:t>megállapítható</w:t>
      </w:r>
      <w:r w:rsidR="000D3751" w:rsidRPr="001F5B7B">
        <w:rPr>
          <w:rFonts w:ascii="Arial" w:hAnsi="Arial" w:cs="Arial"/>
          <w:szCs w:val="20"/>
        </w:rPr>
        <w:t>,</w:t>
      </w:r>
      <w:r w:rsidRPr="001F5B7B">
        <w:rPr>
          <w:rFonts w:ascii="Arial" w:hAnsi="Arial" w:cs="Arial"/>
          <w:szCs w:val="20"/>
        </w:rPr>
        <w:t xml:space="preserve"> akkor</w:t>
      </w:r>
      <w:r w:rsidR="00EC31EA" w:rsidRPr="001F5B7B">
        <w:rPr>
          <w:rFonts w:ascii="Arial" w:hAnsi="Arial" w:cs="Arial"/>
          <w:szCs w:val="20"/>
        </w:rPr>
        <w:t xml:space="preserve"> ezen időpont, és az az új fogyasztás-mérő berendezés felszerelésének időpontja</w:t>
      </w:r>
      <w:r w:rsidRPr="001F5B7B">
        <w:rPr>
          <w:rFonts w:ascii="Arial" w:hAnsi="Arial" w:cs="Arial"/>
          <w:szCs w:val="20"/>
        </w:rPr>
        <w:t xml:space="preserve"> tekinthető a hibás mérés időtartamának.Amennyiben </w:t>
      </w:r>
      <w:r w:rsidR="00EC31EA" w:rsidRPr="001F5B7B">
        <w:rPr>
          <w:rFonts w:ascii="Arial" w:hAnsi="Arial" w:cs="Arial"/>
          <w:szCs w:val="20"/>
        </w:rPr>
        <w:t>a hibás mérés időtartama a fentiek szerint nem állapítható meg</w:t>
      </w:r>
      <w:r w:rsidRPr="001F5B7B">
        <w:rPr>
          <w:rFonts w:ascii="Arial" w:hAnsi="Arial" w:cs="Arial"/>
          <w:szCs w:val="20"/>
        </w:rPr>
        <w:t xml:space="preserve">, akkora - hálózati engedélyes és a rendszerhasználó - megállapodása alapján </w:t>
      </w:r>
      <w:r w:rsidR="00A73574" w:rsidRPr="001F5B7B">
        <w:rPr>
          <w:rFonts w:ascii="Arial" w:hAnsi="Arial" w:cs="Arial"/>
          <w:szCs w:val="20"/>
        </w:rPr>
        <w:t>becsléssel</w:t>
      </w:r>
      <w:r w:rsidRPr="001F5B7B">
        <w:rPr>
          <w:rFonts w:ascii="Arial" w:hAnsi="Arial" w:cs="Arial"/>
          <w:szCs w:val="20"/>
        </w:rPr>
        <w:t xml:space="preserve"> szükséges </w:t>
      </w:r>
      <w:r w:rsidR="00EC31EA" w:rsidRPr="001F5B7B">
        <w:rPr>
          <w:rFonts w:ascii="Arial" w:hAnsi="Arial" w:cs="Arial"/>
          <w:szCs w:val="20"/>
        </w:rPr>
        <w:t>annak</w:t>
      </w:r>
      <w:r w:rsidRPr="001F5B7B">
        <w:rPr>
          <w:rFonts w:ascii="Arial" w:hAnsi="Arial" w:cs="Arial"/>
          <w:szCs w:val="20"/>
        </w:rPr>
        <w:t xml:space="preserve"> meghatározása, </w:t>
      </w:r>
      <w:r w:rsidR="00EC31EA" w:rsidRPr="001F5B7B">
        <w:rPr>
          <w:rFonts w:ascii="Arial" w:hAnsi="Arial" w:cs="Arial"/>
          <w:szCs w:val="20"/>
        </w:rPr>
        <w:t>ilyen megállapodás</w:t>
      </w:r>
      <w:r w:rsidR="002433BC" w:rsidRPr="001F5B7B">
        <w:rPr>
          <w:rFonts w:ascii="Arial" w:hAnsi="Arial" w:cs="Arial"/>
          <w:szCs w:val="20"/>
        </w:rPr>
        <w:t xml:space="preserve"> hiányában</w:t>
      </w:r>
      <w:r w:rsidRPr="001F5B7B">
        <w:rPr>
          <w:rFonts w:ascii="Arial" w:hAnsi="Arial" w:cs="Arial"/>
          <w:szCs w:val="20"/>
        </w:rPr>
        <w:t xml:space="preserve"> a hibás mérés időtartama </w:t>
      </w:r>
      <w:r w:rsidR="002433BC" w:rsidRPr="001F5B7B">
        <w:rPr>
          <w:rFonts w:ascii="Arial" w:hAnsi="Arial" w:cs="Arial"/>
          <w:szCs w:val="20"/>
        </w:rPr>
        <w:t>1 év</w:t>
      </w:r>
      <w:r w:rsidRPr="001F5B7B">
        <w:rPr>
          <w:rFonts w:ascii="Arial" w:hAnsi="Arial" w:cs="Arial"/>
          <w:szCs w:val="20"/>
        </w:rPr>
        <w:t>. A fentiek szerint megállapított</w:t>
      </w:r>
      <w:r w:rsidR="002433BC" w:rsidRPr="001F5B7B">
        <w:rPr>
          <w:rFonts w:ascii="Arial" w:hAnsi="Arial" w:cs="Arial"/>
          <w:szCs w:val="20"/>
        </w:rPr>
        <w:t xml:space="preserve"> időszak alatt történt elszámolásokat helyesbíteni kell a fogyasztásmérő-berendezés mérésügyi hatóság vagy mérésügyi hatóság által akkreditált laboratórium által megállapított hibaszázalékával.</w:t>
      </w:r>
      <w:r w:rsidR="00DB5BF4" w:rsidRPr="001F5B7B">
        <w:rPr>
          <w:rFonts w:ascii="Arial" w:hAnsi="Arial" w:cs="Arial"/>
          <w:szCs w:val="20"/>
        </w:rPr>
        <w:t xml:space="preserve"> A helyesbített adatok meghatározásáig ideiglenes elszámolásnak van helye. Az ideiglenes elszámolás alapjául a meghibásodás megállapítását megelőző év azonos elszámolási időszakának felhasználási adatai szolgálnak, amennyiben a rendszerhasználó felhasználási szokásai nem változtak meg. A helyesbített adatok meghatározását követő 15 napon belül a</w:t>
      </w:r>
      <w:r w:rsidR="00C4106C" w:rsidRPr="001F5B7B">
        <w:rPr>
          <w:rFonts w:ascii="Arial" w:hAnsi="Arial" w:cs="Arial"/>
          <w:szCs w:val="20"/>
        </w:rPr>
        <w:t>z érintett</w:t>
      </w:r>
      <w:r w:rsidR="00DB5BF4" w:rsidRPr="001F5B7B">
        <w:rPr>
          <w:rFonts w:ascii="Arial" w:hAnsi="Arial" w:cs="Arial"/>
          <w:szCs w:val="20"/>
        </w:rPr>
        <w:t xml:space="preserve"> felek egymással véglegesen elszámolnak. A felek az elszámolásban a felhasznált villamos</w:t>
      </w:r>
      <w:r w:rsidR="00DA5E56" w:rsidRPr="001F5B7B">
        <w:rPr>
          <w:rFonts w:ascii="Arial" w:hAnsi="Arial" w:cs="Arial"/>
          <w:szCs w:val="20"/>
        </w:rPr>
        <w:t>energia-</w:t>
      </w:r>
      <w:r w:rsidR="00DB5BF4" w:rsidRPr="001F5B7B">
        <w:rPr>
          <w:rFonts w:ascii="Arial" w:hAnsi="Arial" w:cs="Arial"/>
          <w:szCs w:val="20"/>
        </w:rPr>
        <w:t>mennyiséget és a rendszerhasználati díjakat elkülönítve, tételesen tüntetik fel.</w:t>
      </w:r>
    </w:p>
    <w:p w:rsidR="00296B8F" w:rsidRPr="001F5B7B" w:rsidRDefault="00296B8F"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Ha a helyesbítés mértéke nem határozható meg, </w:t>
      </w:r>
      <w:r w:rsidR="00290583" w:rsidRPr="001F5B7B">
        <w:rPr>
          <w:rFonts w:ascii="Arial" w:hAnsi="Arial" w:cs="Arial"/>
          <w:szCs w:val="20"/>
        </w:rPr>
        <w:t xml:space="preserve">a fogyasztásmérő nem mért </w:t>
      </w:r>
      <w:r w:rsidRPr="001F5B7B">
        <w:rPr>
          <w:rFonts w:ascii="Arial" w:hAnsi="Arial" w:cs="Arial"/>
          <w:szCs w:val="20"/>
        </w:rPr>
        <w:t xml:space="preserve">vagy abban a felek nem tudnak megállapodni, illetve ha időközben a felhasználásában változás következett be, a hibás mérést megelőző és azt követő elszámolási időszakok – de legalább négy hónap – felhasználási adatainak átlaga képezi az elszámolás alapját. Amennyiben a hibás mérés előtt a felhasználási helyen a fogyasztásról hiteles mérővel mért adat nem áll rendelkezésre, </w:t>
      </w:r>
      <w:r w:rsidR="00341F68" w:rsidRPr="001F5B7B">
        <w:rPr>
          <w:rFonts w:ascii="Arial" w:hAnsi="Arial" w:cs="Arial"/>
          <w:szCs w:val="20"/>
        </w:rPr>
        <w:t xml:space="preserve">vagy ha a hibás mérést követően a felhasználásban lényeges változás következett be, </w:t>
      </w:r>
      <w:r w:rsidRPr="001F5B7B">
        <w:rPr>
          <w:rFonts w:ascii="Arial" w:hAnsi="Arial" w:cs="Arial"/>
          <w:szCs w:val="20"/>
        </w:rPr>
        <w:t>akkor a hibás mérést követő négy hónapban hiteles méréssel megállapított fogyasztásból kell a vélelmezett fogyasztást meghatározni. A jelen bekezdésben meghatározott módon becsült felhasználást a</w:t>
      </w:r>
      <w:r w:rsidR="00C4106C" w:rsidRPr="001F5B7B">
        <w:rPr>
          <w:rFonts w:ascii="Arial" w:hAnsi="Arial" w:cs="Arial"/>
          <w:szCs w:val="20"/>
        </w:rPr>
        <w:t>z érintett</w:t>
      </w:r>
      <w:r w:rsidRPr="001F5B7B">
        <w:rPr>
          <w:rFonts w:ascii="Arial" w:hAnsi="Arial" w:cs="Arial"/>
          <w:szCs w:val="20"/>
        </w:rPr>
        <w:t xml:space="preserve"> felek a jelen pont második bekezdésben meghatározottak szerint kötelesek elszámolni.</w:t>
      </w:r>
    </w:p>
    <w:p w:rsidR="00296B8F" w:rsidRPr="001F5B7B" w:rsidRDefault="00296B8F"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Ha hibás mérés miatt a rendszerhasználót visszatérítés illeti meg, a hálózati engedélyes a jelen pont második és harmadik bekezdésekben foglalt elszámolások lezárását követő 8 napon belül az elszámolás eredményéről írásban tájékoztatja a</w:t>
      </w:r>
      <w:r w:rsidR="00290583" w:rsidRPr="001F5B7B">
        <w:rPr>
          <w:rFonts w:ascii="Arial" w:hAnsi="Arial" w:cs="Arial"/>
          <w:szCs w:val="20"/>
        </w:rPr>
        <w:t>z Engedélyest</w:t>
      </w:r>
      <w:r w:rsidRPr="001F5B7B">
        <w:rPr>
          <w:rFonts w:ascii="Arial" w:hAnsi="Arial" w:cs="Arial"/>
          <w:szCs w:val="20"/>
        </w:rPr>
        <w:t>. A visszatérítendő villamos</w:t>
      </w:r>
      <w:r w:rsidR="00DA5E56" w:rsidRPr="001F5B7B">
        <w:rPr>
          <w:rFonts w:ascii="Arial" w:hAnsi="Arial" w:cs="Arial"/>
          <w:szCs w:val="20"/>
        </w:rPr>
        <w:t>energia-</w:t>
      </w:r>
      <w:r w:rsidRPr="001F5B7B">
        <w:rPr>
          <w:rFonts w:ascii="Arial" w:hAnsi="Arial" w:cs="Arial"/>
          <w:szCs w:val="20"/>
        </w:rPr>
        <w:t>árat a</w:t>
      </w:r>
      <w:r w:rsidR="00290583" w:rsidRPr="001F5B7B">
        <w:rPr>
          <w:rFonts w:ascii="Arial" w:hAnsi="Arial" w:cs="Arial"/>
          <w:szCs w:val="20"/>
        </w:rPr>
        <w:t>z Engedélyes</w:t>
      </w:r>
      <w:r w:rsidRPr="001F5B7B">
        <w:rPr>
          <w:rFonts w:ascii="Arial" w:hAnsi="Arial" w:cs="Arial"/>
          <w:szCs w:val="20"/>
        </w:rPr>
        <w:t xml:space="preserve"> az értesítés kézhezvételétől számított 8 napon belül a rendszerhasználó részére a rendszerhasználó bankszámlájára visszautalja, illetve a rendszerhasználóval történt előzetes megállapodás esetén a rendszerhasználót terhelő számlatartozás összegébe beszámítja. </w:t>
      </w:r>
    </w:p>
    <w:p w:rsidR="00296B8F" w:rsidRPr="001F5B7B" w:rsidRDefault="00296B8F" w:rsidP="00977CF5">
      <w:pPr>
        <w:spacing w:line="264" w:lineRule="auto"/>
        <w:ind w:right="568"/>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A </w:t>
      </w:r>
      <w:r w:rsidR="0057249C" w:rsidRPr="001F5B7B">
        <w:rPr>
          <w:rFonts w:ascii="Arial" w:hAnsi="Arial" w:cs="Arial"/>
          <w:szCs w:val="20"/>
        </w:rPr>
        <w:t xml:space="preserve">rendszerhasználati </w:t>
      </w:r>
      <w:r w:rsidRPr="001F5B7B">
        <w:rPr>
          <w:rFonts w:ascii="Arial" w:hAnsi="Arial" w:cs="Arial"/>
          <w:szCs w:val="20"/>
        </w:rPr>
        <w:t>díjakat az</w:t>
      </w:r>
      <w:r w:rsidR="007B38B2" w:rsidRPr="001F5B7B">
        <w:rPr>
          <w:rFonts w:ascii="Arial" w:hAnsi="Arial" w:cs="Arial"/>
          <w:szCs w:val="20"/>
        </w:rPr>
        <w:t xml:space="preserve"> az</w:t>
      </w:r>
      <w:r w:rsidRPr="001F5B7B">
        <w:rPr>
          <w:rFonts w:ascii="Arial" w:hAnsi="Arial" w:cs="Arial"/>
          <w:szCs w:val="20"/>
        </w:rPr>
        <w:t xml:space="preserve"> engedélyes írja jóvá vagy fizeti vissza a rendszerhasználónak, amely azt a rendszerhasználónak kiszámlázta. A hálózati engedélyes és a</w:t>
      </w:r>
      <w:r w:rsidR="00290583" w:rsidRPr="001F5B7B">
        <w:rPr>
          <w:rFonts w:ascii="Arial" w:hAnsi="Arial" w:cs="Arial"/>
          <w:szCs w:val="20"/>
        </w:rPr>
        <w:t>z Engedélyes</w:t>
      </w:r>
      <w:r w:rsidRPr="001F5B7B">
        <w:rPr>
          <w:rFonts w:ascii="Arial" w:hAnsi="Arial" w:cs="Arial"/>
          <w:szCs w:val="20"/>
        </w:rPr>
        <w:t xml:space="preserve"> közötti elszámolásra a villamosenergia-ellátási szabályzatok vonatkozó rendelkezései az irányadók.</w:t>
      </w:r>
    </w:p>
    <w:p w:rsidR="00296B8F" w:rsidRPr="001F5B7B" w:rsidRDefault="00296B8F"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Ha hibás mérés miatt a</w:t>
      </w:r>
      <w:r w:rsidR="00290583" w:rsidRPr="001F5B7B">
        <w:rPr>
          <w:rFonts w:ascii="Arial" w:hAnsi="Arial" w:cs="Arial"/>
          <w:szCs w:val="20"/>
        </w:rPr>
        <w:t>z Engedélyest</w:t>
      </w:r>
      <w:r w:rsidRPr="001F5B7B">
        <w:rPr>
          <w:rFonts w:ascii="Arial" w:hAnsi="Arial" w:cs="Arial"/>
          <w:szCs w:val="20"/>
        </w:rPr>
        <w:t xml:space="preserve"> a rendszerhasználó villamos</w:t>
      </w:r>
      <w:r w:rsidR="00B91BCB" w:rsidRPr="001F5B7B">
        <w:rPr>
          <w:rFonts w:ascii="Arial" w:hAnsi="Arial" w:cs="Arial"/>
          <w:szCs w:val="20"/>
        </w:rPr>
        <w:t>energia-</w:t>
      </w:r>
      <w:r w:rsidRPr="001F5B7B">
        <w:rPr>
          <w:rFonts w:ascii="Arial" w:hAnsi="Arial" w:cs="Arial"/>
          <w:szCs w:val="20"/>
        </w:rPr>
        <w:t xml:space="preserve">felhasználása után árkülönbözet és a hálózati engedélyest </w:t>
      </w:r>
      <w:r w:rsidR="0057249C" w:rsidRPr="001F5B7B">
        <w:rPr>
          <w:rFonts w:ascii="Arial" w:hAnsi="Arial" w:cs="Arial"/>
          <w:szCs w:val="20"/>
        </w:rPr>
        <w:t xml:space="preserve">rendszerhasználati </w:t>
      </w:r>
      <w:r w:rsidRPr="001F5B7B">
        <w:rPr>
          <w:rFonts w:ascii="Arial" w:hAnsi="Arial" w:cs="Arial"/>
          <w:szCs w:val="20"/>
        </w:rPr>
        <w:t xml:space="preserve">díjkülönbözet illeti meg, a hálózati engedélyes </w:t>
      </w:r>
      <w:r w:rsidR="00474BC3" w:rsidRPr="001F5B7B">
        <w:rPr>
          <w:rFonts w:ascii="Arial" w:hAnsi="Arial" w:cs="Arial"/>
          <w:szCs w:val="20"/>
        </w:rPr>
        <w:t>az</w:t>
      </w:r>
      <w:r w:rsidRPr="001F5B7B">
        <w:rPr>
          <w:rFonts w:ascii="Arial" w:hAnsi="Arial" w:cs="Arial"/>
          <w:szCs w:val="20"/>
        </w:rPr>
        <w:t xml:space="preserve"> elszámolások lezárását követő 8 napon belül az elszámolás eredményéről írásban tájékoztatja a</w:t>
      </w:r>
      <w:r w:rsidR="00290583" w:rsidRPr="001F5B7B">
        <w:rPr>
          <w:rFonts w:ascii="Arial" w:hAnsi="Arial" w:cs="Arial"/>
          <w:szCs w:val="20"/>
        </w:rPr>
        <w:t>z Engedélyest</w:t>
      </w:r>
      <w:r w:rsidRPr="001F5B7B">
        <w:rPr>
          <w:rFonts w:ascii="Arial" w:hAnsi="Arial" w:cs="Arial"/>
          <w:szCs w:val="20"/>
        </w:rPr>
        <w:t>. A villamos energia árkülönbözetről a</w:t>
      </w:r>
      <w:r w:rsidR="00290583" w:rsidRPr="001F5B7B">
        <w:rPr>
          <w:rFonts w:ascii="Arial" w:hAnsi="Arial" w:cs="Arial"/>
          <w:szCs w:val="20"/>
        </w:rPr>
        <w:t>z Engedélyes</w:t>
      </w:r>
      <w:r w:rsidRPr="001F5B7B">
        <w:rPr>
          <w:rFonts w:ascii="Arial" w:hAnsi="Arial" w:cs="Arial"/>
          <w:szCs w:val="20"/>
        </w:rPr>
        <w:t xml:space="preserve">, a </w:t>
      </w:r>
      <w:r w:rsidR="0057249C" w:rsidRPr="001F5B7B">
        <w:rPr>
          <w:rFonts w:ascii="Arial" w:hAnsi="Arial" w:cs="Arial"/>
          <w:szCs w:val="20"/>
        </w:rPr>
        <w:t xml:space="preserve">rendszerhasználati </w:t>
      </w:r>
      <w:r w:rsidRPr="001F5B7B">
        <w:rPr>
          <w:rFonts w:ascii="Arial" w:hAnsi="Arial" w:cs="Arial"/>
          <w:szCs w:val="20"/>
        </w:rPr>
        <w:t xml:space="preserve">díjkülönbözetről a hálózati engedélyes külön számlát állít ki a rendszerhasználónak. Abban az esetben, ha a </w:t>
      </w:r>
      <w:r w:rsidR="0072443C" w:rsidRPr="001F5B7B">
        <w:rPr>
          <w:rFonts w:ascii="Arial" w:hAnsi="Arial" w:cs="Arial"/>
          <w:szCs w:val="20"/>
        </w:rPr>
        <w:t>villamosenergia-értékesítési</w:t>
      </w:r>
      <w:r w:rsidRPr="001F5B7B">
        <w:rPr>
          <w:rFonts w:ascii="Arial" w:hAnsi="Arial" w:cs="Arial"/>
          <w:szCs w:val="20"/>
        </w:rPr>
        <w:t xml:space="preserve">szerződés alapján </w:t>
      </w:r>
      <w:r w:rsidR="0057249C" w:rsidRPr="001F5B7B">
        <w:rPr>
          <w:rFonts w:ascii="Arial" w:hAnsi="Arial" w:cs="Arial"/>
          <w:szCs w:val="20"/>
        </w:rPr>
        <w:t xml:space="preserve">rendszerhasználati </w:t>
      </w:r>
      <w:r w:rsidRPr="001F5B7B">
        <w:rPr>
          <w:rFonts w:ascii="Arial" w:hAnsi="Arial" w:cs="Arial"/>
          <w:szCs w:val="20"/>
        </w:rPr>
        <w:t>díjakat a</w:t>
      </w:r>
      <w:r w:rsidR="00290583" w:rsidRPr="001F5B7B">
        <w:rPr>
          <w:rFonts w:ascii="Arial" w:hAnsi="Arial" w:cs="Arial"/>
          <w:szCs w:val="20"/>
        </w:rPr>
        <w:t>z Engedélyes</w:t>
      </w:r>
      <w:r w:rsidRPr="001F5B7B">
        <w:rPr>
          <w:rFonts w:ascii="Arial" w:hAnsi="Arial" w:cs="Arial"/>
          <w:szCs w:val="20"/>
        </w:rPr>
        <w:t xml:space="preserve"> számlázza a rendszerhasználónak, úgy hibás mérés miatti számlázásra is e rendelkezések irányadók. </w:t>
      </w:r>
    </w:p>
    <w:p w:rsidR="00296B8F" w:rsidRPr="001F5B7B" w:rsidRDefault="00296B8F" w:rsidP="00B71D4B">
      <w:pPr>
        <w:spacing w:line="264" w:lineRule="auto"/>
        <w:ind w:right="-2"/>
        <w:rPr>
          <w:rFonts w:ascii="Arial" w:hAnsi="Arial" w:cs="Arial"/>
          <w:szCs w:val="20"/>
        </w:rPr>
      </w:pPr>
    </w:p>
    <w:p w:rsidR="00DB5BF4" w:rsidRPr="001F5B7B" w:rsidRDefault="00DB5BF4" w:rsidP="00B71D4B">
      <w:pPr>
        <w:spacing w:line="264" w:lineRule="auto"/>
        <w:ind w:right="-2"/>
        <w:rPr>
          <w:rFonts w:ascii="Arial" w:hAnsi="Arial" w:cs="Arial"/>
          <w:szCs w:val="20"/>
        </w:rPr>
      </w:pPr>
      <w:r w:rsidRPr="001F5B7B">
        <w:rPr>
          <w:rFonts w:ascii="Arial" w:hAnsi="Arial" w:cs="Arial"/>
          <w:szCs w:val="20"/>
        </w:rPr>
        <w:t xml:space="preserve">A hibás méréssel összefüggésben kiállított számlát a rendszerhasználó a téves vagy elmaradt számlázás időtartamával azonos időn belül, egyenlő részletekben jogosult kiegyenlíteni. </w:t>
      </w:r>
    </w:p>
    <w:p w:rsidR="00296B8F" w:rsidRPr="001F5B7B" w:rsidRDefault="00296B8F" w:rsidP="00B71D4B">
      <w:pPr>
        <w:spacing w:line="264" w:lineRule="auto"/>
        <w:ind w:right="-2"/>
        <w:rPr>
          <w:rFonts w:ascii="Arial" w:hAnsi="Arial" w:cs="Arial"/>
          <w:szCs w:val="20"/>
        </w:rPr>
      </w:pPr>
    </w:p>
    <w:p w:rsidR="00DB5BF4" w:rsidRDefault="00DB5BF4" w:rsidP="00B71D4B">
      <w:pPr>
        <w:spacing w:line="264" w:lineRule="auto"/>
        <w:ind w:right="-2"/>
        <w:rPr>
          <w:rFonts w:ascii="Arial" w:hAnsi="Arial" w:cs="Arial"/>
          <w:szCs w:val="20"/>
        </w:rPr>
      </w:pPr>
      <w:r w:rsidRPr="001F5B7B">
        <w:rPr>
          <w:rFonts w:ascii="Arial" w:hAnsi="Arial" w:cs="Arial"/>
          <w:szCs w:val="20"/>
        </w:rPr>
        <w:lastRenderedPageBreak/>
        <w:t xml:space="preserve">Késedelmes fizetés esetén a </w:t>
      </w:r>
      <w:r w:rsidR="00C47C4E">
        <w:rPr>
          <w:rFonts w:ascii="Arial" w:hAnsi="Arial" w:cs="Arial"/>
          <w:szCs w:val="20"/>
        </w:rPr>
        <w:t>felhasználó</w:t>
      </w:r>
      <w:r w:rsidRPr="001F5B7B">
        <w:rPr>
          <w:rFonts w:ascii="Arial" w:hAnsi="Arial" w:cs="Arial"/>
          <w:szCs w:val="20"/>
        </w:rPr>
        <w:t xml:space="preserve">köteles a </w:t>
      </w:r>
      <w:r w:rsidR="007473A8" w:rsidRPr="001F5B7B">
        <w:rPr>
          <w:rFonts w:ascii="Arial" w:hAnsi="Arial" w:cs="Arial"/>
          <w:szCs w:val="20"/>
        </w:rPr>
        <w:t xml:space="preserve">– a felek eltérő megállapodása hiányában – </w:t>
      </w:r>
      <w:r w:rsidRPr="001F5B7B">
        <w:rPr>
          <w:rFonts w:ascii="Arial" w:hAnsi="Arial" w:cs="Arial"/>
          <w:szCs w:val="20"/>
        </w:rPr>
        <w:t xml:space="preserve">mindenkori törvényes mértékű késedelmi kamatot, </w:t>
      </w:r>
      <w:r w:rsidR="00C47C4E" w:rsidRPr="00063C71">
        <w:rPr>
          <w:rFonts w:ascii="Arial" w:hAnsi="Arial" w:cs="Arial"/>
          <w:szCs w:val="20"/>
        </w:rPr>
        <w:t>illetve a 2016. évi IX törvény rendelkezéseinek megfelelően behajtási költségátalányt</w:t>
      </w:r>
      <w:r w:rsidRPr="001F5B7B">
        <w:rPr>
          <w:rFonts w:ascii="Arial" w:hAnsi="Arial" w:cs="Arial"/>
          <w:szCs w:val="20"/>
        </w:rPr>
        <w:t xml:space="preserve">és a késedelemmel összefüggésben okozott, igazolt költséget is megfizetni. </w:t>
      </w:r>
      <w:r w:rsidR="000107D3">
        <w:rPr>
          <w:rFonts w:ascii="Arial" w:hAnsi="Arial" w:cs="Arial"/>
          <w:szCs w:val="20"/>
        </w:rPr>
        <w:t xml:space="preserve">A behajtási költségátalány fizetésére vonatkozó fizetési határidő a </w:t>
      </w:r>
      <w:r w:rsidR="00814B6C">
        <w:rPr>
          <w:rFonts w:ascii="Arial" w:hAnsi="Arial" w:cs="Arial"/>
          <w:szCs w:val="20"/>
        </w:rPr>
        <w:t xml:space="preserve">terhelő levélkézhezvételét </w:t>
      </w:r>
      <w:r w:rsidR="000107D3">
        <w:rPr>
          <w:rFonts w:ascii="Arial" w:hAnsi="Arial" w:cs="Arial"/>
          <w:szCs w:val="20"/>
        </w:rPr>
        <w:t xml:space="preserve">követő </w:t>
      </w:r>
      <w:r w:rsidR="00814B6C">
        <w:rPr>
          <w:rFonts w:ascii="Arial" w:hAnsi="Arial" w:cs="Arial"/>
          <w:szCs w:val="20"/>
        </w:rPr>
        <w:t>8</w:t>
      </w:r>
      <w:r w:rsidR="000107D3">
        <w:rPr>
          <w:rFonts w:ascii="Arial" w:hAnsi="Arial" w:cs="Arial"/>
          <w:szCs w:val="20"/>
        </w:rPr>
        <w:t xml:space="preserve"> naptári nap.</w:t>
      </w:r>
    </w:p>
    <w:p w:rsidR="00C47C4E" w:rsidRPr="001F5B7B" w:rsidRDefault="00C47C4E" w:rsidP="00B71D4B">
      <w:pPr>
        <w:spacing w:line="264" w:lineRule="auto"/>
        <w:ind w:right="-2"/>
        <w:rPr>
          <w:rFonts w:ascii="Arial" w:hAnsi="Arial" w:cs="Arial"/>
          <w:szCs w:val="20"/>
        </w:rPr>
      </w:pPr>
    </w:p>
    <w:p w:rsidR="003178E8" w:rsidRPr="001F5B7B" w:rsidRDefault="003178E8" w:rsidP="00B71D4B">
      <w:pPr>
        <w:spacing w:line="264" w:lineRule="auto"/>
        <w:ind w:right="-2"/>
        <w:rPr>
          <w:rFonts w:ascii="Arial" w:hAnsi="Arial" w:cs="Arial"/>
          <w:szCs w:val="20"/>
        </w:rPr>
      </w:pPr>
    </w:p>
    <w:p w:rsidR="00F54859" w:rsidRPr="001F5B7B" w:rsidRDefault="00F54859" w:rsidP="00B71D4B">
      <w:pPr>
        <w:pStyle w:val="Cmsor3"/>
        <w:numPr>
          <w:ilvl w:val="2"/>
          <w:numId w:val="225"/>
        </w:numPr>
        <w:ind w:right="-2"/>
        <w:rPr>
          <w:rFonts w:ascii="Arial" w:eastAsia="Arial Unicode MS" w:hAnsi="Arial" w:cs="Arial"/>
        </w:rPr>
      </w:pPr>
      <w:bookmarkStart w:id="204" w:name="_Toc406598590"/>
      <w:bookmarkStart w:id="205" w:name="_Toc18575672"/>
      <w:r w:rsidRPr="001F5B7B">
        <w:rPr>
          <w:rFonts w:ascii="Arial" w:eastAsia="Arial Unicode MS" w:hAnsi="Arial" w:cs="Arial"/>
        </w:rPr>
        <w:t>Fizetési módok és határidők</w:t>
      </w:r>
      <w:bookmarkEnd w:id="204"/>
      <w:bookmarkEnd w:id="205"/>
    </w:p>
    <w:p w:rsidR="00296B8F" w:rsidRPr="001F5B7B" w:rsidRDefault="00296B8F" w:rsidP="00B71D4B">
      <w:pPr>
        <w:pStyle w:val="Szvegtrzsbehzssal3"/>
        <w:spacing w:line="264" w:lineRule="auto"/>
        <w:ind w:left="0" w:right="-2"/>
        <w:rPr>
          <w:rFonts w:ascii="Arial" w:hAnsi="Arial" w:cs="Arial"/>
          <w:szCs w:val="20"/>
        </w:rPr>
      </w:pPr>
    </w:p>
    <w:p w:rsidR="002C173C" w:rsidRPr="001F5B7B" w:rsidRDefault="002C173C" w:rsidP="00B71D4B">
      <w:pPr>
        <w:pStyle w:val="Szvegtrzsbehzssal3"/>
        <w:spacing w:line="264" w:lineRule="auto"/>
        <w:ind w:left="0" w:right="-2"/>
        <w:rPr>
          <w:rFonts w:ascii="Arial" w:hAnsi="Arial" w:cs="Arial"/>
          <w:szCs w:val="20"/>
        </w:rPr>
      </w:pPr>
      <w:r w:rsidRPr="001F5B7B">
        <w:rPr>
          <w:rFonts w:ascii="Arial" w:hAnsi="Arial" w:cs="Arial"/>
          <w:szCs w:val="20"/>
        </w:rPr>
        <w:t xml:space="preserve">Az </w:t>
      </w:r>
      <w:r w:rsidR="00E469DC" w:rsidRPr="001F5B7B">
        <w:rPr>
          <w:rFonts w:ascii="Arial" w:hAnsi="Arial" w:cs="Arial"/>
          <w:szCs w:val="20"/>
        </w:rPr>
        <w:t>Engedélyes</w:t>
      </w:r>
      <w:r w:rsidRPr="001F5B7B">
        <w:rPr>
          <w:rFonts w:ascii="Arial" w:hAnsi="Arial" w:cs="Arial"/>
          <w:szCs w:val="20"/>
        </w:rPr>
        <w:t xml:space="preserve"> fizetési feltételeinek – meghatározása, úgy mint a fizetési módozatok, határidők, késedelmes fizetés esetére alkalmazható szankciók - meghatározása minden esetben a felek között megkötendő szerződések kötelező tartalmi elemei, ezért annak</w:t>
      </w:r>
      <w:r w:rsidR="00474BC3" w:rsidRPr="001F5B7B">
        <w:rPr>
          <w:rFonts w:ascii="Arial" w:hAnsi="Arial" w:cs="Arial"/>
          <w:szCs w:val="20"/>
        </w:rPr>
        <w:t xml:space="preserve"> részletes feltételrendszereit a</w:t>
      </w:r>
      <w:r w:rsidRPr="001F5B7B">
        <w:rPr>
          <w:rFonts w:ascii="Arial" w:hAnsi="Arial" w:cs="Arial"/>
          <w:szCs w:val="20"/>
        </w:rPr>
        <w:t xml:space="preserve"> kereskedelmi</w:t>
      </w:r>
      <w:r w:rsidR="00E37182" w:rsidRPr="001F5B7B">
        <w:rPr>
          <w:rFonts w:ascii="Arial" w:hAnsi="Arial" w:cs="Arial"/>
          <w:szCs w:val="20"/>
        </w:rPr>
        <w:t>, illetve értékesítési</w:t>
      </w:r>
      <w:r w:rsidRPr="001F5B7B">
        <w:rPr>
          <w:rFonts w:ascii="Arial" w:hAnsi="Arial" w:cs="Arial"/>
          <w:szCs w:val="20"/>
        </w:rPr>
        <w:t xml:space="preserve"> szerződések tartalmazzák.</w:t>
      </w:r>
    </w:p>
    <w:p w:rsidR="002C173C" w:rsidRPr="001F5B7B" w:rsidRDefault="002C173C" w:rsidP="00B71D4B">
      <w:pPr>
        <w:spacing w:line="264" w:lineRule="auto"/>
        <w:ind w:right="-2"/>
        <w:rPr>
          <w:rFonts w:ascii="Arial" w:hAnsi="Arial" w:cs="Arial"/>
          <w:color w:val="000000"/>
          <w:szCs w:val="20"/>
        </w:rPr>
      </w:pPr>
    </w:p>
    <w:p w:rsidR="002C173C" w:rsidRPr="001F5B7B" w:rsidRDefault="002C173C" w:rsidP="00B71D4B">
      <w:pPr>
        <w:pStyle w:val="Szvegtrzsbehzssal3"/>
        <w:spacing w:line="264" w:lineRule="auto"/>
        <w:ind w:left="0" w:right="-2"/>
        <w:rPr>
          <w:rFonts w:ascii="Arial" w:hAnsi="Arial" w:cs="Arial"/>
          <w:szCs w:val="20"/>
        </w:rPr>
      </w:pPr>
      <w:r w:rsidRPr="001F5B7B">
        <w:rPr>
          <w:rFonts w:ascii="Arial" w:hAnsi="Arial" w:cs="Arial"/>
          <w:szCs w:val="20"/>
        </w:rPr>
        <w:t xml:space="preserve">A felhasználó köteles a részére benyújtott számlát a </w:t>
      </w:r>
      <w:r w:rsidR="0057249C" w:rsidRPr="001F5B7B">
        <w:rPr>
          <w:rFonts w:ascii="Arial" w:hAnsi="Arial" w:cs="Arial"/>
          <w:szCs w:val="20"/>
        </w:rPr>
        <w:t>tárgy</w:t>
      </w:r>
      <w:r w:rsidRPr="001F5B7B">
        <w:rPr>
          <w:rFonts w:ascii="Arial" w:hAnsi="Arial" w:cs="Arial"/>
          <w:szCs w:val="20"/>
        </w:rPr>
        <w:t>hónapot követő</w:t>
      </w:r>
      <w:r w:rsidR="007473A8" w:rsidRPr="001F5B7B">
        <w:rPr>
          <w:rFonts w:ascii="Arial" w:hAnsi="Arial" w:cs="Arial"/>
          <w:szCs w:val="20"/>
        </w:rPr>
        <w:t>en</w:t>
      </w:r>
      <w:r w:rsidRPr="001F5B7B">
        <w:rPr>
          <w:rFonts w:ascii="Arial" w:hAnsi="Arial" w:cs="Arial"/>
          <w:szCs w:val="20"/>
        </w:rPr>
        <w:t xml:space="preserve"> a Felek között létrejött </w:t>
      </w:r>
      <w:r w:rsidR="0072443C" w:rsidRPr="001F5B7B">
        <w:rPr>
          <w:rFonts w:ascii="Arial" w:hAnsi="Arial" w:cs="Arial"/>
          <w:szCs w:val="20"/>
        </w:rPr>
        <w:t>villamosenergia-értékesítési</w:t>
      </w:r>
      <w:r w:rsidR="00474BC3" w:rsidRPr="001F5B7B">
        <w:rPr>
          <w:rFonts w:ascii="Arial" w:hAnsi="Arial" w:cs="Arial"/>
          <w:szCs w:val="20"/>
        </w:rPr>
        <w:t xml:space="preserve">szerződésben </w:t>
      </w:r>
      <w:r w:rsidRPr="001F5B7B">
        <w:rPr>
          <w:rFonts w:ascii="Arial" w:hAnsi="Arial" w:cs="Arial"/>
          <w:szCs w:val="20"/>
        </w:rPr>
        <w:t xml:space="preserve">meghatározott naptári napon belül átutalással, </w:t>
      </w:r>
      <w:r w:rsidR="00E469DC" w:rsidRPr="001F5B7B">
        <w:rPr>
          <w:rFonts w:ascii="Arial" w:hAnsi="Arial" w:cs="Arial"/>
          <w:szCs w:val="20"/>
        </w:rPr>
        <w:t>Engedélyes</w:t>
      </w:r>
      <w:r w:rsidRPr="001F5B7B">
        <w:rPr>
          <w:rFonts w:ascii="Arial" w:hAnsi="Arial" w:cs="Arial"/>
          <w:szCs w:val="20"/>
        </w:rPr>
        <w:t xml:space="preserve"> által a számlán megjelölt bankszámla számra megfizetni. A </w:t>
      </w:r>
      <w:r w:rsidR="00474BC3" w:rsidRPr="001F5B7B">
        <w:rPr>
          <w:rFonts w:ascii="Arial" w:hAnsi="Arial" w:cs="Arial"/>
          <w:szCs w:val="20"/>
        </w:rPr>
        <w:t xml:space="preserve">félreértések </w:t>
      </w:r>
      <w:r w:rsidRPr="001F5B7B">
        <w:rPr>
          <w:rFonts w:ascii="Arial" w:hAnsi="Arial" w:cs="Arial"/>
          <w:szCs w:val="20"/>
        </w:rPr>
        <w:t xml:space="preserve">elkerülése végett </w:t>
      </w:r>
      <w:r w:rsidR="00474BC3" w:rsidRPr="001F5B7B">
        <w:rPr>
          <w:rFonts w:ascii="Arial" w:hAnsi="Arial" w:cs="Arial"/>
          <w:szCs w:val="20"/>
        </w:rPr>
        <w:t>rögzítendő</w:t>
      </w:r>
      <w:r w:rsidRPr="001F5B7B">
        <w:rPr>
          <w:rFonts w:ascii="Arial" w:hAnsi="Arial" w:cs="Arial"/>
          <w:szCs w:val="20"/>
        </w:rPr>
        <w:t>, hogy a fizetés teljesítése tekintetében a</w:t>
      </w:r>
      <w:r w:rsidR="00E469DC" w:rsidRPr="001F5B7B">
        <w:rPr>
          <w:rFonts w:ascii="Arial" w:hAnsi="Arial" w:cs="Arial"/>
          <w:szCs w:val="20"/>
        </w:rPr>
        <w:t>zEngedélyes</w:t>
      </w:r>
      <w:r w:rsidR="00474BC3" w:rsidRPr="001F5B7B">
        <w:rPr>
          <w:rFonts w:ascii="Arial" w:hAnsi="Arial" w:cs="Arial"/>
          <w:szCs w:val="20"/>
        </w:rPr>
        <w:t xml:space="preserve"> és a felhasználó</w:t>
      </w:r>
      <w:r w:rsidRPr="001F5B7B">
        <w:rPr>
          <w:rFonts w:ascii="Arial" w:hAnsi="Arial" w:cs="Arial"/>
          <w:szCs w:val="20"/>
        </w:rPr>
        <w:t xml:space="preserve"> között létrejött </w:t>
      </w:r>
      <w:r w:rsidR="0072443C" w:rsidRPr="001F5B7B">
        <w:rPr>
          <w:rFonts w:ascii="Arial" w:hAnsi="Arial" w:cs="Arial"/>
          <w:szCs w:val="20"/>
        </w:rPr>
        <w:t>villamosenergia-értékesítési</w:t>
      </w:r>
      <w:r w:rsidR="00474BC3" w:rsidRPr="001F5B7B">
        <w:rPr>
          <w:rFonts w:ascii="Arial" w:hAnsi="Arial" w:cs="Arial"/>
          <w:szCs w:val="20"/>
        </w:rPr>
        <w:t>szerződésben</w:t>
      </w:r>
      <w:r w:rsidRPr="001F5B7B">
        <w:rPr>
          <w:rFonts w:ascii="Arial" w:hAnsi="Arial" w:cs="Arial"/>
          <w:szCs w:val="20"/>
        </w:rPr>
        <w:t xml:space="preserve"> meghatározott napig a</w:t>
      </w:r>
      <w:r w:rsidR="00E469DC" w:rsidRPr="001F5B7B">
        <w:rPr>
          <w:rFonts w:ascii="Arial" w:hAnsi="Arial" w:cs="Arial"/>
          <w:szCs w:val="20"/>
        </w:rPr>
        <w:t>z Engedélyes</w:t>
      </w:r>
      <w:r w:rsidRPr="001F5B7B">
        <w:rPr>
          <w:rFonts w:ascii="Arial" w:hAnsi="Arial" w:cs="Arial"/>
          <w:szCs w:val="20"/>
        </w:rPr>
        <w:t xml:space="preserve"> bankszámláján a számla összegének megfelelő összeg számlavezető bankintézet általi jóváírást kell érteni (a</w:t>
      </w:r>
      <w:r w:rsidR="00E469DC" w:rsidRPr="001F5B7B">
        <w:rPr>
          <w:rFonts w:ascii="Arial" w:hAnsi="Arial" w:cs="Arial"/>
          <w:szCs w:val="20"/>
        </w:rPr>
        <w:t>z Engedélyes</w:t>
      </w:r>
      <w:r w:rsidRPr="001F5B7B">
        <w:rPr>
          <w:rFonts w:ascii="Arial" w:hAnsi="Arial" w:cs="Arial"/>
          <w:szCs w:val="20"/>
        </w:rPr>
        <w:t xml:space="preserve"> bankszámláján a pénzösszeg megjelenése).</w:t>
      </w:r>
    </w:p>
    <w:p w:rsidR="002C173C" w:rsidRPr="001F5B7B" w:rsidRDefault="002C173C" w:rsidP="00B71D4B">
      <w:pPr>
        <w:spacing w:line="264" w:lineRule="auto"/>
        <w:ind w:right="-2"/>
        <w:rPr>
          <w:rFonts w:ascii="Arial" w:hAnsi="Arial" w:cs="Arial"/>
          <w:color w:val="000000"/>
          <w:szCs w:val="20"/>
        </w:rPr>
      </w:pPr>
    </w:p>
    <w:p w:rsidR="002C173C" w:rsidRPr="001F5B7B" w:rsidRDefault="002C173C" w:rsidP="00B71D4B">
      <w:pPr>
        <w:pStyle w:val="Szvegtrzsbehzssal3"/>
        <w:spacing w:line="264" w:lineRule="auto"/>
        <w:ind w:left="0" w:right="-2"/>
        <w:rPr>
          <w:rFonts w:ascii="Arial" w:hAnsi="Arial" w:cs="Arial"/>
          <w:szCs w:val="20"/>
        </w:rPr>
      </w:pPr>
      <w:r w:rsidRPr="001F5B7B">
        <w:rPr>
          <w:rFonts w:ascii="Arial" w:hAnsi="Arial" w:cs="Arial"/>
          <w:szCs w:val="20"/>
        </w:rPr>
        <w:t xml:space="preserve">A kiegyenlítő energia elszámolására, pénzügyi és fizetési feltételeire a Mérlegkör Tagsági Szerződés </w:t>
      </w:r>
      <w:r w:rsidR="00183E0A" w:rsidRPr="001F5B7B">
        <w:rPr>
          <w:rFonts w:ascii="Arial" w:hAnsi="Arial" w:cs="Arial"/>
          <w:szCs w:val="20"/>
        </w:rPr>
        <w:t xml:space="preserve">rendelkezései az irányadók, mely szerződés </w:t>
      </w:r>
      <w:r w:rsidR="00E37182" w:rsidRPr="001F5B7B">
        <w:rPr>
          <w:rFonts w:ascii="Arial" w:hAnsi="Arial" w:cs="Arial"/>
          <w:szCs w:val="20"/>
        </w:rPr>
        <w:t xml:space="preserve">– ha jogszabály vagy a felek eltérő megállapodása kivételt nem tesz – </w:t>
      </w:r>
      <w:r w:rsidR="00183E0A" w:rsidRPr="001F5B7B">
        <w:rPr>
          <w:rFonts w:ascii="Arial" w:hAnsi="Arial" w:cs="Arial"/>
          <w:szCs w:val="20"/>
        </w:rPr>
        <w:t xml:space="preserve">a </w:t>
      </w:r>
      <w:r w:rsidR="0072443C" w:rsidRPr="001F5B7B">
        <w:rPr>
          <w:rFonts w:ascii="Arial" w:hAnsi="Arial" w:cs="Arial"/>
          <w:szCs w:val="20"/>
        </w:rPr>
        <w:t>villamosenergia-értékesítési</w:t>
      </w:r>
      <w:r w:rsidR="00474BC3" w:rsidRPr="001F5B7B">
        <w:rPr>
          <w:rFonts w:ascii="Arial" w:hAnsi="Arial" w:cs="Arial"/>
          <w:szCs w:val="20"/>
        </w:rPr>
        <w:t xml:space="preserve">szerződés mellékletét </w:t>
      </w:r>
      <w:r w:rsidRPr="001F5B7B">
        <w:rPr>
          <w:rFonts w:ascii="Arial" w:hAnsi="Arial" w:cs="Arial"/>
          <w:szCs w:val="20"/>
        </w:rPr>
        <w:t>képezi.</w:t>
      </w:r>
    </w:p>
    <w:p w:rsidR="002C173C" w:rsidRPr="001F5B7B" w:rsidRDefault="002C173C" w:rsidP="00B71D4B">
      <w:pPr>
        <w:pStyle w:val="Szvegtrzsbehzssal3"/>
        <w:spacing w:line="264" w:lineRule="auto"/>
        <w:ind w:left="0" w:right="-2"/>
        <w:rPr>
          <w:rFonts w:ascii="Arial" w:hAnsi="Arial" w:cs="Arial"/>
          <w:szCs w:val="20"/>
        </w:rPr>
      </w:pPr>
    </w:p>
    <w:p w:rsidR="002C173C" w:rsidRPr="001F5B7B" w:rsidRDefault="002C173C" w:rsidP="00B71D4B">
      <w:pPr>
        <w:pStyle w:val="Szvegtrzsbehzssal3"/>
        <w:spacing w:line="264" w:lineRule="auto"/>
        <w:ind w:left="0" w:right="-2"/>
        <w:rPr>
          <w:rFonts w:ascii="Arial" w:hAnsi="Arial" w:cs="Arial"/>
          <w:szCs w:val="20"/>
        </w:rPr>
      </w:pPr>
      <w:r w:rsidRPr="001F5B7B">
        <w:rPr>
          <w:rFonts w:ascii="Arial" w:hAnsi="Arial" w:cs="Arial"/>
          <w:szCs w:val="20"/>
        </w:rPr>
        <w:t xml:space="preserve">Késedelmes fizetés esetén </w:t>
      </w:r>
      <w:r w:rsidR="007473A8" w:rsidRPr="001F5B7B">
        <w:rPr>
          <w:rFonts w:ascii="Arial" w:hAnsi="Arial" w:cs="Arial"/>
          <w:szCs w:val="20"/>
        </w:rPr>
        <w:t xml:space="preserve">– a </w:t>
      </w:r>
      <w:r w:rsidR="00CD2FBE" w:rsidRPr="001F5B7B">
        <w:rPr>
          <w:rFonts w:ascii="Arial" w:hAnsi="Arial" w:cs="Arial"/>
          <w:szCs w:val="20"/>
        </w:rPr>
        <w:t xml:space="preserve">szerződő </w:t>
      </w:r>
      <w:r w:rsidR="007473A8" w:rsidRPr="001F5B7B">
        <w:rPr>
          <w:rFonts w:ascii="Arial" w:hAnsi="Arial" w:cs="Arial"/>
          <w:szCs w:val="20"/>
        </w:rPr>
        <w:t xml:space="preserve">felek eltérő megállapodása hiányában – </w:t>
      </w:r>
      <w:r w:rsidRPr="001F5B7B">
        <w:rPr>
          <w:rFonts w:ascii="Arial" w:hAnsi="Arial" w:cs="Arial"/>
          <w:szCs w:val="20"/>
        </w:rPr>
        <w:t xml:space="preserve">felhasználó a mindenkor </w:t>
      </w:r>
      <w:r w:rsidR="00CB44C9" w:rsidRPr="001F5B7B">
        <w:rPr>
          <w:rFonts w:ascii="Arial" w:hAnsi="Arial" w:cs="Arial"/>
          <w:szCs w:val="20"/>
        </w:rPr>
        <w:t>hatályos Polgári Törvénykönyvben meghatározott</w:t>
      </w:r>
      <w:r w:rsidR="007473A8" w:rsidRPr="001F5B7B">
        <w:rPr>
          <w:rFonts w:ascii="Arial" w:hAnsi="Arial" w:cs="Arial"/>
          <w:szCs w:val="20"/>
        </w:rPr>
        <w:t xml:space="preserve"> mértékű</w:t>
      </w:r>
      <w:r w:rsidRPr="001F5B7B">
        <w:rPr>
          <w:rFonts w:ascii="Arial" w:hAnsi="Arial" w:cs="Arial"/>
          <w:szCs w:val="20"/>
        </w:rPr>
        <w:t xml:space="preserve"> késedelmi kamatot köteles fizetni </w:t>
      </w:r>
      <w:r w:rsidR="00E469DC" w:rsidRPr="001F5B7B">
        <w:rPr>
          <w:rFonts w:ascii="Arial" w:hAnsi="Arial" w:cs="Arial"/>
          <w:szCs w:val="20"/>
        </w:rPr>
        <w:t>Engedélyes</w:t>
      </w:r>
      <w:r w:rsidRPr="001F5B7B">
        <w:rPr>
          <w:rFonts w:ascii="Arial" w:hAnsi="Arial" w:cs="Arial"/>
          <w:szCs w:val="20"/>
        </w:rPr>
        <w:t xml:space="preserve"> részére a késedelem minden egyes napjára időarányosan az esedékesség időpontjától a tényleges fizetés közötti időszakra vonatkozóan.</w:t>
      </w:r>
    </w:p>
    <w:p w:rsidR="002C173C" w:rsidRDefault="002C173C" w:rsidP="00B71D4B">
      <w:pPr>
        <w:pStyle w:val="Szvegtrzsbehzssal3"/>
        <w:spacing w:line="264" w:lineRule="auto"/>
        <w:ind w:left="0" w:right="-2"/>
        <w:rPr>
          <w:rFonts w:ascii="Arial" w:hAnsi="Arial" w:cs="Arial"/>
          <w:szCs w:val="20"/>
        </w:rPr>
      </w:pPr>
    </w:p>
    <w:p w:rsidR="00255CE4" w:rsidRDefault="00255CE4" w:rsidP="00255CE4">
      <w:pPr>
        <w:autoSpaceDE w:val="0"/>
        <w:autoSpaceDN w:val="0"/>
        <w:adjustRightInd w:val="0"/>
        <w:rPr>
          <w:rFonts w:ascii="Arial" w:hAnsi="Arial" w:cs="Arial"/>
          <w:szCs w:val="20"/>
        </w:rPr>
      </w:pPr>
      <w:r>
        <w:rPr>
          <w:rFonts w:ascii="Arial" w:hAnsi="Arial" w:cs="Arial"/>
          <w:szCs w:val="20"/>
        </w:rPr>
        <w:t xml:space="preserve">Ha a felhasználó fizetési késedelembe esik, köteles az Engedélyes részére a követelése behajtásával kapcsolatos költségei fedezésére a hatályos jogszabályokban </w:t>
      </w:r>
      <w:r w:rsidRPr="00063C71">
        <w:rPr>
          <w:rFonts w:ascii="Arial" w:hAnsi="Arial" w:cs="Arial"/>
          <w:szCs w:val="20"/>
        </w:rPr>
        <w:t>meghatározott</w:t>
      </w:r>
      <w:r>
        <w:rPr>
          <w:rFonts w:ascii="Arial" w:hAnsi="Arial" w:cs="Arial"/>
          <w:szCs w:val="20"/>
        </w:rPr>
        <w:t xml:space="preserve">, legalább negyven eurónak a Magyar Nemzeti Bank késedelmi kamatfizetési kötelezettség kezdőnapján érvényes hivatalos devizaközépárfolyama szerint megfelelő forintösszeget megfizetni. E kötelezettség teljesítése nem mentesít a késedelem egyéb jogkövetkezményei alól; a kártérítésbe azonban a </w:t>
      </w:r>
      <w:r w:rsidRPr="00AA6675">
        <w:rPr>
          <w:rFonts w:ascii="Arial" w:hAnsi="Arial" w:cs="Arial"/>
          <w:szCs w:val="20"/>
        </w:rPr>
        <w:t>behajtási költségátalány</w:t>
      </w:r>
      <w:r>
        <w:rPr>
          <w:rFonts w:ascii="Arial" w:hAnsi="Arial" w:cs="Arial"/>
          <w:szCs w:val="20"/>
        </w:rPr>
        <w:t xml:space="preserve"> összege beszámít. </w:t>
      </w:r>
    </w:p>
    <w:p w:rsidR="00255CE4" w:rsidRDefault="00255CE4" w:rsidP="00255CE4">
      <w:pPr>
        <w:pStyle w:val="Szvegtrzsbehzssal3"/>
        <w:spacing w:line="264" w:lineRule="auto"/>
        <w:ind w:left="0" w:right="-2"/>
        <w:rPr>
          <w:rFonts w:ascii="Arial" w:hAnsi="Arial" w:cs="Arial"/>
          <w:szCs w:val="20"/>
        </w:rPr>
      </w:pPr>
      <w:r w:rsidRPr="00C95FDF">
        <w:rPr>
          <w:rFonts w:ascii="Arial" w:hAnsi="Arial" w:cs="Arial"/>
          <w:szCs w:val="20"/>
        </w:rPr>
        <w:t>A felhasználó mentesül a behajtási költségátalány megfizetése alól, ha az Engedélyes erre irányuló igénylésekor kimenti magát. A kimentésre vonatkozó kérelmet a felhasználónak dokumentáltan kell benyújtania az Engedélyes részére. A benyújtott kérelem elbírálására és a válaszadási határidőre a dokumentált megkeresésre alkalmazandó szabályok az irányadóak. A kimentésre vonatkozó kérelem benyújtásának nincs felfüggesztő hatálya az egyéb jogkövetkezmények (pl.: kikapcsolás) alól</w:t>
      </w:r>
      <w:r w:rsidRPr="009A434C">
        <w:rPr>
          <w:rFonts w:ascii="Arial" w:hAnsi="Arial" w:cs="Arial"/>
          <w:szCs w:val="20"/>
          <w:highlight w:val="yellow"/>
        </w:rPr>
        <w:t>.</w:t>
      </w:r>
    </w:p>
    <w:p w:rsidR="00255CE4" w:rsidRPr="001F5B7B" w:rsidRDefault="00255CE4" w:rsidP="00255CE4">
      <w:pPr>
        <w:pStyle w:val="Szvegtrzsbehzssal3"/>
        <w:spacing w:line="264" w:lineRule="auto"/>
        <w:ind w:left="0" w:right="-2"/>
        <w:rPr>
          <w:rFonts w:ascii="Arial" w:hAnsi="Arial" w:cs="Arial"/>
          <w:szCs w:val="20"/>
        </w:rPr>
      </w:pPr>
    </w:p>
    <w:p w:rsidR="002C173C" w:rsidRPr="001F5B7B" w:rsidRDefault="002C173C" w:rsidP="00B71D4B">
      <w:pPr>
        <w:pStyle w:val="Szvegtrzsbehzssal3"/>
        <w:spacing w:line="264" w:lineRule="auto"/>
        <w:ind w:left="0" w:right="-2"/>
        <w:rPr>
          <w:rFonts w:ascii="Arial" w:hAnsi="Arial" w:cs="Arial"/>
          <w:szCs w:val="20"/>
        </w:rPr>
      </w:pPr>
      <w:r w:rsidRPr="001F5B7B">
        <w:rPr>
          <w:rFonts w:ascii="Arial" w:hAnsi="Arial" w:cs="Arial"/>
          <w:szCs w:val="20"/>
        </w:rPr>
        <w:t xml:space="preserve">A jogszabályok, illetőleg </w:t>
      </w:r>
      <w:r w:rsidR="00474BC3" w:rsidRPr="001F5B7B">
        <w:rPr>
          <w:rFonts w:ascii="Arial" w:hAnsi="Arial" w:cs="Arial"/>
          <w:szCs w:val="20"/>
        </w:rPr>
        <w:t>a felhasználó és a</w:t>
      </w:r>
      <w:r w:rsidR="00E469DC" w:rsidRPr="001F5B7B">
        <w:rPr>
          <w:rFonts w:ascii="Arial" w:hAnsi="Arial" w:cs="Arial"/>
          <w:szCs w:val="20"/>
        </w:rPr>
        <w:t>z Engedélyes</w:t>
      </w:r>
      <w:r w:rsidR="00474BC3" w:rsidRPr="001F5B7B">
        <w:rPr>
          <w:rFonts w:ascii="Arial" w:hAnsi="Arial" w:cs="Arial"/>
          <w:szCs w:val="20"/>
        </w:rPr>
        <w:t xml:space="preserve"> között létrejött szerződés által előírt eseteket kivéve, a létrejött szerződés </w:t>
      </w:r>
      <w:r w:rsidRPr="001F5B7B">
        <w:rPr>
          <w:rFonts w:ascii="Arial" w:hAnsi="Arial" w:cs="Arial"/>
          <w:szCs w:val="20"/>
        </w:rPr>
        <w:t>alapján esedékes minden fizetés bárminemű adó, vagy egyéb összeg beszámítása, vagy más módon történő levonása illetve visszatartása nélkül kerül teljesítésre. Kivétel ez alól a szerződések rendelkezésein alapuló igénnyel kapcsolatos esetleges beszámítás.</w:t>
      </w:r>
    </w:p>
    <w:p w:rsidR="002C173C" w:rsidRPr="001F5B7B" w:rsidRDefault="002C173C" w:rsidP="00B71D4B">
      <w:pPr>
        <w:pStyle w:val="Szvegtrzsbehzssal3"/>
        <w:spacing w:line="264" w:lineRule="auto"/>
        <w:ind w:left="0" w:right="-2"/>
        <w:rPr>
          <w:rFonts w:ascii="Arial" w:hAnsi="Arial" w:cs="Arial"/>
          <w:szCs w:val="20"/>
        </w:rPr>
      </w:pPr>
    </w:p>
    <w:p w:rsidR="002C173C" w:rsidRPr="001F5B7B" w:rsidRDefault="002C173C" w:rsidP="00B71D4B">
      <w:pPr>
        <w:pStyle w:val="Szvegtrzsbehzssal3"/>
        <w:spacing w:line="264" w:lineRule="auto"/>
        <w:ind w:left="0" w:right="-2"/>
        <w:rPr>
          <w:rFonts w:ascii="Arial" w:hAnsi="Arial" w:cs="Arial"/>
          <w:szCs w:val="20"/>
        </w:rPr>
      </w:pPr>
      <w:r w:rsidRPr="001F5B7B">
        <w:rPr>
          <w:rFonts w:ascii="Arial" w:hAnsi="Arial" w:cs="Arial"/>
          <w:szCs w:val="20"/>
        </w:rPr>
        <w:t>Ha a</w:t>
      </w:r>
      <w:r w:rsidR="00E469DC" w:rsidRPr="001F5B7B">
        <w:rPr>
          <w:rFonts w:ascii="Arial" w:hAnsi="Arial" w:cs="Arial"/>
          <w:szCs w:val="20"/>
        </w:rPr>
        <w:t>z Engedélyes</w:t>
      </w:r>
      <w:r w:rsidRPr="001F5B7B">
        <w:rPr>
          <w:rFonts w:ascii="Arial" w:hAnsi="Arial" w:cs="Arial"/>
          <w:szCs w:val="20"/>
        </w:rPr>
        <w:t xml:space="preserve"> valamennyi egyéb jogának sérelme nélkül, a felhasználó n</w:t>
      </w:r>
      <w:r w:rsidR="00474BC3" w:rsidRPr="001F5B7B">
        <w:rPr>
          <w:rFonts w:ascii="Arial" w:hAnsi="Arial" w:cs="Arial"/>
          <w:szCs w:val="20"/>
        </w:rPr>
        <w:t xml:space="preserve">em fizet ki valamely összeget </w:t>
      </w:r>
      <w:r w:rsidRPr="001F5B7B">
        <w:rPr>
          <w:rFonts w:ascii="Arial" w:hAnsi="Arial" w:cs="Arial"/>
          <w:szCs w:val="20"/>
        </w:rPr>
        <w:t xml:space="preserve">az esedékesség napjáig, és </w:t>
      </w:r>
      <w:r w:rsidR="00CD2FBE" w:rsidRPr="001F5B7B">
        <w:rPr>
          <w:rFonts w:ascii="Arial" w:hAnsi="Arial" w:cs="Arial"/>
          <w:szCs w:val="20"/>
        </w:rPr>
        <w:t xml:space="preserve">– a szerződő felek eltérő megállapodásának hiányában – </w:t>
      </w:r>
      <w:r w:rsidRPr="001F5B7B">
        <w:rPr>
          <w:rFonts w:ascii="Arial" w:hAnsi="Arial" w:cs="Arial"/>
          <w:szCs w:val="20"/>
        </w:rPr>
        <w:t>ezt a mulasztást a</w:t>
      </w:r>
      <w:r w:rsidR="00E469DC" w:rsidRPr="001F5B7B">
        <w:rPr>
          <w:rFonts w:ascii="Arial" w:hAnsi="Arial" w:cs="Arial"/>
          <w:szCs w:val="20"/>
        </w:rPr>
        <w:t>z Engedélyes</w:t>
      </w:r>
      <w:r w:rsidRPr="001F5B7B">
        <w:rPr>
          <w:rFonts w:ascii="Arial" w:hAnsi="Arial" w:cs="Arial"/>
          <w:szCs w:val="20"/>
        </w:rPr>
        <w:t xml:space="preserve"> írásbeli felszólítását követő </w:t>
      </w:r>
      <w:r w:rsidR="00027B15" w:rsidRPr="001F5B7B">
        <w:rPr>
          <w:rFonts w:ascii="Arial" w:hAnsi="Arial" w:cs="Arial"/>
          <w:szCs w:val="20"/>
        </w:rPr>
        <w:t>3</w:t>
      </w:r>
      <w:r w:rsidRPr="001F5B7B">
        <w:rPr>
          <w:rFonts w:ascii="Arial" w:hAnsi="Arial" w:cs="Arial"/>
          <w:szCs w:val="20"/>
        </w:rPr>
        <w:t xml:space="preserve"> napon belül nem orvosolja, és </w:t>
      </w:r>
      <w:r w:rsidR="00CD2FBE" w:rsidRPr="001F5B7B">
        <w:rPr>
          <w:rFonts w:ascii="Arial" w:hAnsi="Arial" w:cs="Arial"/>
          <w:szCs w:val="20"/>
        </w:rPr>
        <w:t xml:space="preserve">– a szerződő felek eltérő megállapodásának hiányában – </w:t>
      </w:r>
      <w:r w:rsidRPr="001F5B7B">
        <w:rPr>
          <w:rFonts w:ascii="Arial" w:hAnsi="Arial" w:cs="Arial"/>
          <w:szCs w:val="20"/>
        </w:rPr>
        <w:t xml:space="preserve">késedelme elérte a </w:t>
      </w:r>
      <w:r w:rsidR="00027B15" w:rsidRPr="001F5B7B">
        <w:rPr>
          <w:rFonts w:ascii="Arial" w:hAnsi="Arial" w:cs="Arial"/>
          <w:szCs w:val="20"/>
        </w:rPr>
        <w:t>15</w:t>
      </w:r>
      <w:r w:rsidRPr="001F5B7B">
        <w:rPr>
          <w:rFonts w:ascii="Arial" w:hAnsi="Arial" w:cs="Arial"/>
          <w:szCs w:val="20"/>
        </w:rPr>
        <w:t xml:space="preserve"> napot, akkor a</w:t>
      </w:r>
      <w:r w:rsidR="00E469DC" w:rsidRPr="001F5B7B">
        <w:rPr>
          <w:rFonts w:ascii="Arial" w:hAnsi="Arial" w:cs="Arial"/>
          <w:szCs w:val="20"/>
        </w:rPr>
        <w:t>z Engedélyes</w:t>
      </w:r>
      <w:r w:rsidR="001073E1" w:rsidRPr="001F5B7B">
        <w:rPr>
          <w:rFonts w:ascii="Arial" w:hAnsi="Arial" w:cs="Arial"/>
          <w:szCs w:val="20"/>
        </w:rPr>
        <w:t xml:space="preserve">kezdeményezheti </w:t>
      </w:r>
      <w:r w:rsidRPr="001F5B7B">
        <w:rPr>
          <w:rFonts w:ascii="Arial" w:hAnsi="Arial" w:cs="Arial"/>
          <w:szCs w:val="20"/>
        </w:rPr>
        <w:t>a villamosenergia</w:t>
      </w:r>
      <w:r w:rsidR="00B91BCB" w:rsidRPr="001F5B7B">
        <w:rPr>
          <w:rFonts w:ascii="Arial" w:hAnsi="Arial" w:cs="Arial"/>
          <w:szCs w:val="20"/>
        </w:rPr>
        <w:t>-</w:t>
      </w:r>
      <w:r w:rsidRPr="001F5B7B">
        <w:rPr>
          <w:rFonts w:ascii="Arial" w:hAnsi="Arial" w:cs="Arial"/>
          <w:szCs w:val="20"/>
        </w:rPr>
        <w:t>szállítás</w:t>
      </w:r>
      <w:r w:rsidR="001073E1" w:rsidRPr="001F5B7B">
        <w:rPr>
          <w:rFonts w:ascii="Arial" w:hAnsi="Arial" w:cs="Arial"/>
          <w:szCs w:val="20"/>
        </w:rPr>
        <w:t xml:space="preserve"> felfüggesztésé</w:t>
      </w:r>
      <w:r w:rsidRPr="001F5B7B">
        <w:rPr>
          <w:rFonts w:ascii="Arial" w:hAnsi="Arial" w:cs="Arial"/>
          <w:szCs w:val="20"/>
        </w:rPr>
        <w:t>t</w:t>
      </w:r>
      <w:r w:rsidR="00C90906" w:rsidRPr="001F5B7B">
        <w:rPr>
          <w:rFonts w:ascii="Arial" w:hAnsi="Arial" w:cs="Arial"/>
          <w:szCs w:val="20"/>
        </w:rPr>
        <w:t>.</w:t>
      </w:r>
    </w:p>
    <w:p w:rsidR="00F54859" w:rsidRPr="001F5B7B" w:rsidRDefault="00F54859" w:rsidP="00977CF5">
      <w:pPr>
        <w:spacing w:line="264" w:lineRule="auto"/>
        <w:ind w:right="568"/>
        <w:rPr>
          <w:rFonts w:ascii="Arial" w:hAnsi="Arial" w:cs="Arial"/>
          <w:szCs w:val="20"/>
        </w:rPr>
      </w:pPr>
    </w:p>
    <w:p w:rsidR="00A57201" w:rsidRPr="001F5B7B" w:rsidRDefault="00A57201" w:rsidP="00B71D4B">
      <w:pPr>
        <w:pStyle w:val="Cmsor3"/>
        <w:numPr>
          <w:ilvl w:val="2"/>
          <w:numId w:val="225"/>
        </w:numPr>
        <w:rPr>
          <w:rFonts w:ascii="Arial" w:hAnsi="Arial" w:cs="Arial"/>
        </w:rPr>
      </w:pPr>
      <w:bookmarkStart w:id="206" w:name="_Toc141778171"/>
      <w:bookmarkStart w:id="207" w:name="_Toc308177052"/>
      <w:bookmarkStart w:id="208" w:name="_Toc406598591"/>
      <w:bookmarkStart w:id="209" w:name="_Toc18575673"/>
      <w:r w:rsidRPr="001F5B7B">
        <w:rPr>
          <w:rFonts w:ascii="Arial" w:hAnsi="Arial" w:cs="Arial"/>
        </w:rPr>
        <w:t>A számlázás, és a számla elleni kifogások intézésének rendje</w:t>
      </w:r>
      <w:bookmarkEnd w:id="206"/>
      <w:bookmarkEnd w:id="207"/>
      <w:bookmarkEnd w:id="208"/>
      <w:bookmarkEnd w:id="209"/>
    </w:p>
    <w:p w:rsidR="00A57201" w:rsidRPr="001F5B7B" w:rsidRDefault="00A57201" w:rsidP="00B71D4B">
      <w:pPr>
        <w:pStyle w:val="Szvegtrzsbehzssal3"/>
        <w:spacing w:line="264" w:lineRule="auto"/>
        <w:ind w:left="0"/>
        <w:rPr>
          <w:rFonts w:ascii="Arial" w:hAnsi="Arial" w:cs="Arial"/>
          <w:szCs w:val="20"/>
        </w:rPr>
      </w:pPr>
    </w:p>
    <w:p w:rsidR="00A57201" w:rsidRPr="001F5B7B" w:rsidRDefault="00A57201" w:rsidP="00B71D4B">
      <w:pPr>
        <w:pStyle w:val="Szvegtrzsbehzssal3"/>
        <w:spacing w:line="264" w:lineRule="auto"/>
        <w:ind w:left="0"/>
        <w:rPr>
          <w:rFonts w:ascii="Arial" w:hAnsi="Arial" w:cs="Arial"/>
          <w:szCs w:val="20"/>
        </w:rPr>
      </w:pPr>
      <w:r w:rsidRPr="001F5B7B">
        <w:rPr>
          <w:rFonts w:ascii="Arial" w:hAnsi="Arial" w:cs="Arial"/>
          <w:szCs w:val="20"/>
        </w:rPr>
        <w:lastRenderedPageBreak/>
        <w:t xml:space="preserve">Az </w:t>
      </w:r>
      <w:r w:rsidR="006C27D8" w:rsidRPr="001F5B7B">
        <w:rPr>
          <w:rFonts w:ascii="Arial" w:hAnsi="Arial" w:cs="Arial"/>
          <w:szCs w:val="20"/>
        </w:rPr>
        <w:t>Engedélyes</w:t>
      </w:r>
      <w:r w:rsidR="00B91BCB" w:rsidRPr="001F5B7B">
        <w:rPr>
          <w:rFonts w:ascii="Arial" w:hAnsi="Arial" w:cs="Arial"/>
          <w:szCs w:val="20"/>
        </w:rPr>
        <w:t xml:space="preserve">számlázása </w:t>
      </w:r>
      <w:r w:rsidRPr="001F5B7B">
        <w:rPr>
          <w:rFonts w:ascii="Arial" w:hAnsi="Arial" w:cs="Arial"/>
          <w:szCs w:val="20"/>
        </w:rPr>
        <w:t>és a számla elleni kifogások intézésének a rendje minden esetben a felek között megkötendő szerződések kötelező tartalmi elemei, ezért annak részletes feltételrendszereit e szerződések tartalmazzák.</w:t>
      </w:r>
    </w:p>
    <w:p w:rsidR="00A57201" w:rsidRPr="001F5B7B" w:rsidRDefault="00A57201" w:rsidP="00B71D4B">
      <w:pPr>
        <w:spacing w:line="264" w:lineRule="auto"/>
        <w:rPr>
          <w:rFonts w:ascii="Arial" w:hAnsi="Arial" w:cs="Arial"/>
          <w:szCs w:val="20"/>
        </w:rPr>
      </w:pPr>
    </w:p>
    <w:p w:rsidR="00A57201" w:rsidRPr="001F5B7B" w:rsidRDefault="00A57201" w:rsidP="00B71D4B">
      <w:pPr>
        <w:pStyle w:val="Szvegtrzsbehzssal3"/>
        <w:spacing w:line="264" w:lineRule="auto"/>
        <w:ind w:left="0"/>
        <w:rPr>
          <w:rFonts w:ascii="Arial" w:hAnsi="Arial" w:cs="Arial"/>
          <w:szCs w:val="20"/>
        </w:rPr>
      </w:pPr>
      <w:r w:rsidRPr="001F5B7B">
        <w:rPr>
          <w:rFonts w:ascii="Arial" w:hAnsi="Arial" w:cs="Arial"/>
          <w:szCs w:val="20"/>
        </w:rPr>
        <w:t>A</w:t>
      </w:r>
      <w:r w:rsidR="006C27D8" w:rsidRPr="001F5B7B">
        <w:rPr>
          <w:rFonts w:ascii="Arial" w:hAnsi="Arial" w:cs="Arial"/>
          <w:szCs w:val="20"/>
        </w:rPr>
        <w:t>z Engedélyes</w:t>
      </w:r>
      <w:r w:rsidR="005042AD" w:rsidRPr="001F5B7B">
        <w:rPr>
          <w:rFonts w:ascii="Arial" w:hAnsi="Arial" w:cs="Arial"/>
          <w:szCs w:val="20"/>
        </w:rPr>
        <w:t xml:space="preserve">– a </w:t>
      </w:r>
      <w:r w:rsidR="00CD2FBE" w:rsidRPr="001F5B7B">
        <w:rPr>
          <w:rFonts w:ascii="Arial" w:hAnsi="Arial" w:cs="Arial"/>
          <w:szCs w:val="20"/>
        </w:rPr>
        <w:t xml:space="preserve">szerződő </w:t>
      </w:r>
      <w:r w:rsidR="005042AD" w:rsidRPr="001F5B7B">
        <w:rPr>
          <w:rFonts w:ascii="Arial" w:hAnsi="Arial" w:cs="Arial"/>
          <w:szCs w:val="20"/>
        </w:rPr>
        <w:t xml:space="preserve">felek eltérő megállapodásának hiányában - </w:t>
      </w:r>
      <w:r w:rsidRPr="001F5B7B">
        <w:rPr>
          <w:rFonts w:ascii="Arial" w:hAnsi="Arial" w:cs="Arial"/>
          <w:szCs w:val="20"/>
        </w:rPr>
        <w:t xml:space="preserve">legkésőbb a szállítási hónapot követő hónap </w:t>
      </w:r>
      <w:r w:rsidR="0039110A" w:rsidRPr="001F5B7B">
        <w:rPr>
          <w:rFonts w:ascii="Arial" w:hAnsi="Arial" w:cs="Arial"/>
          <w:szCs w:val="20"/>
        </w:rPr>
        <w:t>10</w:t>
      </w:r>
      <w:r w:rsidR="00474BC3" w:rsidRPr="001F5B7B">
        <w:rPr>
          <w:rFonts w:ascii="Arial" w:hAnsi="Arial" w:cs="Arial"/>
          <w:szCs w:val="20"/>
        </w:rPr>
        <w:t>.</w:t>
      </w:r>
      <w:r w:rsidR="0039110A" w:rsidRPr="001F5B7B">
        <w:rPr>
          <w:rFonts w:ascii="Arial" w:hAnsi="Arial" w:cs="Arial"/>
          <w:szCs w:val="20"/>
        </w:rPr>
        <w:t>(t</w:t>
      </w:r>
      <w:r w:rsidR="0094504F" w:rsidRPr="001F5B7B">
        <w:rPr>
          <w:rFonts w:ascii="Arial" w:hAnsi="Arial" w:cs="Arial"/>
          <w:szCs w:val="20"/>
        </w:rPr>
        <w:t>i</w:t>
      </w:r>
      <w:r w:rsidR="0039110A" w:rsidRPr="001F5B7B">
        <w:rPr>
          <w:rFonts w:ascii="Arial" w:hAnsi="Arial" w:cs="Arial"/>
          <w:szCs w:val="20"/>
        </w:rPr>
        <w:t>zedik)munka</w:t>
      </w:r>
      <w:r w:rsidR="00474BC3" w:rsidRPr="001F5B7B">
        <w:rPr>
          <w:rFonts w:ascii="Arial" w:hAnsi="Arial" w:cs="Arial"/>
          <w:szCs w:val="20"/>
        </w:rPr>
        <w:t xml:space="preserve">napjáig </w:t>
      </w:r>
      <w:r w:rsidR="0039110A" w:rsidRPr="001F5B7B">
        <w:rPr>
          <w:rFonts w:ascii="Arial" w:hAnsi="Arial" w:cs="Arial"/>
          <w:szCs w:val="20"/>
        </w:rPr>
        <w:t xml:space="preserve">postára adja </w:t>
      </w:r>
      <w:r w:rsidRPr="001F5B7B">
        <w:rPr>
          <w:rFonts w:ascii="Arial" w:hAnsi="Arial" w:cs="Arial"/>
          <w:szCs w:val="20"/>
        </w:rPr>
        <w:t>a felhasznál</w:t>
      </w:r>
      <w:r w:rsidR="008074D7" w:rsidRPr="001F5B7B">
        <w:rPr>
          <w:rFonts w:ascii="Arial" w:hAnsi="Arial" w:cs="Arial"/>
          <w:szCs w:val="20"/>
        </w:rPr>
        <w:t>ó</w:t>
      </w:r>
      <w:r w:rsidR="0039110A" w:rsidRPr="001F5B7B">
        <w:rPr>
          <w:rFonts w:ascii="Arial" w:hAnsi="Arial" w:cs="Arial"/>
          <w:szCs w:val="20"/>
        </w:rPr>
        <w:t>nak</w:t>
      </w:r>
      <w:r w:rsidRPr="001F5B7B">
        <w:rPr>
          <w:rFonts w:ascii="Arial" w:hAnsi="Arial" w:cs="Arial"/>
          <w:szCs w:val="20"/>
        </w:rPr>
        <w:t xml:space="preserve"> a </w:t>
      </w:r>
      <w:r w:rsidR="0039110A" w:rsidRPr="001F5B7B">
        <w:rPr>
          <w:rFonts w:ascii="Arial" w:hAnsi="Arial" w:cs="Arial"/>
          <w:szCs w:val="20"/>
        </w:rPr>
        <w:t>s</w:t>
      </w:r>
      <w:r w:rsidRPr="001F5B7B">
        <w:rPr>
          <w:rFonts w:ascii="Arial" w:hAnsi="Arial" w:cs="Arial"/>
          <w:szCs w:val="20"/>
        </w:rPr>
        <w:t>zerződés alapján esedékes összegekre vonatkozó számlát. A számla tartalmával kapcsolatban a vonatkozó számviteli és egyéb jogszabályi előírások az irányadóak.</w:t>
      </w:r>
    </w:p>
    <w:p w:rsidR="00A57201" w:rsidRPr="001F5B7B" w:rsidRDefault="00A57201" w:rsidP="00B71D4B">
      <w:pPr>
        <w:pStyle w:val="Szvegtrzsbehzssal3"/>
        <w:spacing w:line="264" w:lineRule="auto"/>
        <w:ind w:left="0"/>
        <w:rPr>
          <w:rFonts w:ascii="Arial" w:hAnsi="Arial" w:cs="Arial"/>
          <w:szCs w:val="20"/>
        </w:rPr>
      </w:pPr>
    </w:p>
    <w:p w:rsidR="00A57201" w:rsidRPr="001F5B7B" w:rsidRDefault="00A57201" w:rsidP="00B71D4B">
      <w:pPr>
        <w:pStyle w:val="Szvegtrzsbehzssal3"/>
        <w:spacing w:line="264" w:lineRule="auto"/>
        <w:ind w:left="0"/>
        <w:rPr>
          <w:rFonts w:ascii="Arial" w:hAnsi="Arial" w:cs="Arial"/>
          <w:szCs w:val="20"/>
          <w:u w:val="single"/>
        </w:rPr>
      </w:pPr>
      <w:r w:rsidRPr="001F5B7B">
        <w:rPr>
          <w:rFonts w:ascii="Arial" w:hAnsi="Arial" w:cs="Arial"/>
          <w:szCs w:val="20"/>
          <w:u w:val="single"/>
        </w:rPr>
        <w:t xml:space="preserve">Számlakifogás </w:t>
      </w:r>
      <w:r w:rsidR="00B91BCB" w:rsidRPr="001F5B7B">
        <w:rPr>
          <w:rFonts w:ascii="Arial" w:hAnsi="Arial" w:cs="Arial"/>
          <w:szCs w:val="20"/>
          <w:u w:val="single"/>
        </w:rPr>
        <w:t>benyújtása</w:t>
      </w:r>
      <w:r w:rsidRPr="001F5B7B">
        <w:rPr>
          <w:rFonts w:ascii="Arial" w:hAnsi="Arial" w:cs="Arial"/>
          <w:szCs w:val="20"/>
          <w:u w:val="single"/>
        </w:rPr>
        <w:t xml:space="preserve">: </w:t>
      </w:r>
    </w:p>
    <w:p w:rsidR="00A57201" w:rsidRPr="001F5B7B" w:rsidRDefault="00467A90" w:rsidP="00B71D4B">
      <w:pPr>
        <w:pStyle w:val="Szvegtrzsbehzssal3"/>
        <w:spacing w:line="264" w:lineRule="auto"/>
        <w:ind w:left="0"/>
        <w:rPr>
          <w:rFonts w:ascii="Arial" w:hAnsi="Arial" w:cs="Arial"/>
          <w:szCs w:val="20"/>
        </w:rPr>
      </w:pPr>
      <w:r w:rsidRPr="001F5B7B">
        <w:rPr>
          <w:rFonts w:ascii="Arial" w:hAnsi="Arial" w:cs="Arial"/>
          <w:szCs w:val="20"/>
        </w:rPr>
        <w:t xml:space="preserve">A felhasználó </w:t>
      </w:r>
      <w:r w:rsidR="00AA42D5" w:rsidRPr="001F5B7B">
        <w:rPr>
          <w:rFonts w:ascii="Arial" w:hAnsi="Arial" w:cs="Arial"/>
          <w:szCs w:val="20"/>
        </w:rPr>
        <w:t>az elévülési időn belül</w:t>
      </w:r>
      <w:r w:rsidRPr="001F5B7B">
        <w:rPr>
          <w:rFonts w:ascii="Arial" w:hAnsi="Arial" w:cs="Arial"/>
          <w:szCs w:val="20"/>
        </w:rPr>
        <w:t xml:space="preserve"> jogosult a</w:t>
      </w:r>
      <w:r w:rsidR="006C27D8" w:rsidRPr="001F5B7B">
        <w:rPr>
          <w:rFonts w:ascii="Arial" w:hAnsi="Arial" w:cs="Arial"/>
          <w:szCs w:val="20"/>
        </w:rPr>
        <w:t>z Engedélyesnek</w:t>
      </w:r>
      <w:r w:rsidRPr="001F5B7B">
        <w:rPr>
          <w:rFonts w:ascii="Arial" w:hAnsi="Arial" w:cs="Arial"/>
          <w:szCs w:val="20"/>
        </w:rPr>
        <w:t xml:space="preserve"> számlakifogást</w:t>
      </w:r>
      <w:r w:rsidR="00160344" w:rsidRPr="001F5B7B">
        <w:rPr>
          <w:rFonts w:ascii="Arial" w:hAnsi="Arial" w:cs="Arial"/>
          <w:szCs w:val="20"/>
        </w:rPr>
        <w:t xml:space="preserve"> benyújtani.</w:t>
      </w:r>
      <w:r w:rsidR="00A57201" w:rsidRPr="001F5B7B">
        <w:rPr>
          <w:rFonts w:ascii="Arial" w:hAnsi="Arial" w:cs="Arial"/>
          <w:szCs w:val="20"/>
        </w:rPr>
        <w:t xml:space="preserve">Amennyiben a felhasználó számlakifogással él, úgy köteles a számlakifogásban nem vitatott összeget </w:t>
      </w:r>
      <w:r w:rsidR="00CD2FBE" w:rsidRPr="001F5B7B">
        <w:rPr>
          <w:rFonts w:ascii="Arial" w:hAnsi="Arial" w:cs="Arial"/>
          <w:szCs w:val="20"/>
        </w:rPr>
        <w:t xml:space="preserve">– a szerződő felek eltérő megállapodása hiányában – </w:t>
      </w:r>
      <w:r w:rsidR="00AA42D5" w:rsidRPr="001F5B7B">
        <w:rPr>
          <w:rFonts w:ascii="Arial" w:hAnsi="Arial" w:cs="Arial"/>
        </w:rPr>
        <w:t>Engedélyes részére az eredeti fizetési határidőn belül megtéríteni</w:t>
      </w:r>
      <w:r w:rsidR="00A57201" w:rsidRPr="001F5B7B">
        <w:rPr>
          <w:rFonts w:ascii="Arial" w:hAnsi="Arial" w:cs="Arial"/>
          <w:szCs w:val="20"/>
        </w:rPr>
        <w:t xml:space="preserve">. </w:t>
      </w:r>
      <w:r w:rsidR="00AA42D5" w:rsidRPr="001F5B7B">
        <w:rPr>
          <w:rFonts w:ascii="Arial" w:hAnsi="Arial" w:cs="Arial"/>
          <w:szCs w:val="20"/>
        </w:rPr>
        <w:t>A számlavita lezárását követően (i) amennyiben a számlakifogás jogos volt, Engedélyes a korábbi számlájához módosító számlát állít ki, (ii) amennyiben a számlakifogás megalapozatlan volt, úgy Felhasználó az eredeti számlának a még meg nem fizetett részét a jelen Üzletszabályzatban rögzített vonatkozó jogkövetkezmények (pl. késedelmi kamat, kötbér stb.) egyidejű viselése mellett köteles teljesíteni</w:t>
      </w:r>
      <w:r w:rsidR="00AA42D5" w:rsidRPr="001F5B7B">
        <w:rPr>
          <w:rFonts w:ascii="Arial" w:hAnsi="Arial" w:cs="Arial"/>
        </w:rPr>
        <w:t>.</w:t>
      </w:r>
    </w:p>
    <w:p w:rsidR="00A57201" w:rsidRPr="001F5B7B" w:rsidRDefault="00A57201" w:rsidP="00B71D4B">
      <w:pPr>
        <w:pStyle w:val="Szvegtrzsbehzssal3"/>
        <w:spacing w:line="264" w:lineRule="auto"/>
        <w:ind w:left="0"/>
        <w:rPr>
          <w:rFonts w:ascii="Arial" w:hAnsi="Arial" w:cs="Arial"/>
          <w:szCs w:val="20"/>
        </w:rPr>
      </w:pPr>
    </w:p>
    <w:p w:rsidR="00A57201" w:rsidRPr="001F5B7B" w:rsidRDefault="00A57201" w:rsidP="00B71D4B">
      <w:pPr>
        <w:pStyle w:val="Szvegtrzsbehzssal3"/>
        <w:spacing w:line="264" w:lineRule="auto"/>
        <w:ind w:left="0"/>
        <w:rPr>
          <w:rFonts w:ascii="Arial" w:hAnsi="Arial" w:cs="Arial"/>
          <w:szCs w:val="20"/>
          <w:u w:val="single"/>
        </w:rPr>
      </w:pPr>
      <w:r w:rsidRPr="001F5B7B">
        <w:rPr>
          <w:rFonts w:ascii="Arial" w:hAnsi="Arial" w:cs="Arial"/>
          <w:szCs w:val="20"/>
          <w:u w:val="single"/>
        </w:rPr>
        <w:t xml:space="preserve">A számlakifogás tartalma: </w:t>
      </w:r>
    </w:p>
    <w:p w:rsidR="00A57201" w:rsidRPr="001F5B7B" w:rsidRDefault="00A57201" w:rsidP="00B71D4B">
      <w:pPr>
        <w:pStyle w:val="Szvegtrzsbehzssal3"/>
        <w:spacing w:line="264" w:lineRule="auto"/>
        <w:ind w:left="0"/>
        <w:rPr>
          <w:rFonts w:ascii="Arial" w:hAnsi="Arial" w:cs="Arial"/>
          <w:szCs w:val="20"/>
        </w:rPr>
      </w:pPr>
      <w:r w:rsidRPr="001F5B7B">
        <w:rPr>
          <w:rFonts w:ascii="Arial" w:hAnsi="Arial" w:cs="Arial"/>
          <w:szCs w:val="20"/>
        </w:rPr>
        <w:t xml:space="preserve">A </w:t>
      </w:r>
      <w:r w:rsidR="00B91BCB" w:rsidRPr="001F5B7B">
        <w:rPr>
          <w:rFonts w:ascii="Arial" w:hAnsi="Arial" w:cs="Arial"/>
          <w:szCs w:val="20"/>
        </w:rPr>
        <w:t xml:space="preserve">számlakifogásnak </w:t>
      </w:r>
      <w:r w:rsidRPr="001F5B7B">
        <w:rPr>
          <w:rFonts w:ascii="Arial" w:hAnsi="Arial" w:cs="Arial"/>
          <w:szCs w:val="20"/>
        </w:rPr>
        <w:t xml:space="preserve">tartalmaznia kell a vitatott számla számát, keltét, esedékességét, a számla végösszegét, a vitatott összeget és a vita alapját. Amennyiben a kötelezett </w:t>
      </w:r>
      <w:r w:rsidR="00474BC3" w:rsidRPr="001F5B7B">
        <w:rPr>
          <w:rFonts w:ascii="Arial" w:hAnsi="Arial" w:cs="Arial"/>
          <w:szCs w:val="20"/>
        </w:rPr>
        <w:t xml:space="preserve">(felhasználó) </w:t>
      </w:r>
      <w:r w:rsidRPr="001F5B7B">
        <w:rPr>
          <w:rFonts w:ascii="Arial" w:hAnsi="Arial" w:cs="Arial"/>
          <w:szCs w:val="20"/>
        </w:rPr>
        <w:t xml:space="preserve">a jogosult </w:t>
      </w:r>
      <w:r w:rsidR="00474BC3" w:rsidRPr="001F5B7B">
        <w:rPr>
          <w:rFonts w:ascii="Arial" w:hAnsi="Arial" w:cs="Arial"/>
          <w:szCs w:val="20"/>
        </w:rPr>
        <w:t>(</w:t>
      </w:r>
      <w:r w:rsidR="00A536C6" w:rsidRPr="001F5B7B">
        <w:rPr>
          <w:rFonts w:ascii="Arial" w:hAnsi="Arial" w:cs="Arial"/>
          <w:szCs w:val="20"/>
        </w:rPr>
        <w:t>Engedélyes</w:t>
      </w:r>
      <w:r w:rsidR="00474BC3" w:rsidRPr="001F5B7B">
        <w:rPr>
          <w:rFonts w:ascii="Arial" w:hAnsi="Arial" w:cs="Arial"/>
          <w:szCs w:val="20"/>
        </w:rPr>
        <w:t xml:space="preserve">) </w:t>
      </w:r>
      <w:r w:rsidRPr="001F5B7B">
        <w:rPr>
          <w:rFonts w:ascii="Arial" w:hAnsi="Arial" w:cs="Arial"/>
          <w:szCs w:val="20"/>
        </w:rPr>
        <w:t xml:space="preserve">számlájában foglalt összeg vonatkozásában a fenti határidőn belül </w:t>
      </w:r>
      <w:r w:rsidR="007D4AAF" w:rsidRPr="001F5B7B">
        <w:rPr>
          <w:rFonts w:ascii="Arial" w:hAnsi="Arial" w:cs="Arial"/>
          <w:szCs w:val="20"/>
        </w:rPr>
        <w:t>s</w:t>
      </w:r>
      <w:r w:rsidRPr="001F5B7B">
        <w:rPr>
          <w:rFonts w:ascii="Arial" w:hAnsi="Arial" w:cs="Arial"/>
          <w:szCs w:val="20"/>
        </w:rPr>
        <w:t xml:space="preserve">zámlakifogást nem terjeszt elő, úgy a számlában foglalt fizetési kötelezettséget legkésőbb a </w:t>
      </w:r>
      <w:r w:rsidR="00474BC3" w:rsidRPr="001F5B7B">
        <w:rPr>
          <w:rFonts w:ascii="Arial" w:hAnsi="Arial" w:cs="Arial"/>
          <w:szCs w:val="20"/>
        </w:rPr>
        <w:t xml:space="preserve">számlán feltüntetett fizetési határidő napján </w:t>
      </w:r>
      <w:r w:rsidRPr="001F5B7B">
        <w:rPr>
          <w:rFonts w:ascii="Arial" w:hAnsi="Arial" w:cs="Arial"/>
          <w:szCs w:val="20"/>
        </w:rPr>
        <w:t>elismertnek kell tekinteni.</w:t>
      </w:r>
    </w:p>
    <w:p w:rsidR="00A57201" w:rsidRPr="001F5B7B" w:rsidRDefault="00A57201" w:rsidP="00B71D4B">
      <w:pPr>
        <w:spacing w:line="264" w:lineRule="auto"/>
        <w:rPr>
          <w:rFonts w:ascii="Arial" w:hAnsi="Arial" w:cs="Arial"/>
          <w:szCs w:val="20"/>
        </w:rPr>
      </w:pPr>
    </w:p>
    <w:p w:rsidR="00A57201" w:rsidRPr="001F5B7B" w:rsidRDefault="00A57201" w:rsidP="00B71D4B">
      <w:pPr>
        <w:pStyle w:val="Szvegtrzsbehzssal3"/>
        <w:spacing w:line="264" w:lineRule="auto"/>
        <w:ind w:left="0"/>
        <w:rPr>
          <w:rFonts w:ascii="Arial" w:hAnsi="Arial" w:cs="Arial"/>
          <w:szCs w:val="20"/>
          <w:u w:val="single"/>
        </w:rPr>
      </w:pPr>
      <w:r w:rsidRPr="001F5B7B">
        <w:rPr>
          <w:rFonts w:ascii="Arial" w:hAnsi="Arial" w:cs="Arial"/>
          <w:szCs w:val="20"/>
          <w:u w:val="single"/>
        </w:rPr>
        <w:t xml:space="preserve">A számlakifogással kapcsolatos eljárás: </w:t>
      </w:r>
    </w:p>
    <w:p w:rsidR="00A57201" w:rsidRPr="001F5B7B" w:rsidRDefault="00474BC3" w:rsidP="00B71D4B">
      <w:pPr>
        <w:pStyle w:val="Szvegtrzsbehzssal3"/>
        <w:spacing w:line="264" w:lineRule="auto"/>
        <w:ind w:left="0"/>
        <w:rPr>
          <w:rFonts w:ascii="Arial" w:hAnsi="Arial" w:cs="Arial"/>
          <w:szCs w:val="20"/>
        </w:rPr>
      </w:pPr>
      <w:r w:rsidRPr="001F5B7B">
        <w:rPr>
          <w:rFonts w:ascii="Arial" w:hAnsi="Arial" w:cs="Arial"/>
          <w:szCs w:val="20"/>
        </w:rPr>
        <w:t>A</w:t>
      </w:r>
      <w:r w:rsidR="00A536C6" w:rsidRPr="001F5B7B">
        <w:rPr>
          <w:rFonts w:ascii="Arial" w:hAnsi="Arial" w:cs="Arial"/>
          <w:szCs w:val="20"/>
        </w:rPr>
        <w:t>z Engedélyes</w:t>
      </w:r>
      <w:r w:rsidRPr="001F5B7B">
        <w:rPr>
          <w:rFonts w:ascii="Arial" w:hAnsi="Arial" w:cs="Arial"/>
          <w:szCs w:val="20"/>
        </w:rPr>
        <w:t xml:space="preserve"> és a </w:t>
      </w:r>
      <w:r w:rsidR="008074D7" w:rsidRPr="001F5B7B">
        <w:rPr>
          <w:rFonts w:ascii="Arial" w:hAnsi="Arial" w:cs="Arial"/>
          <w:szCs w:val="20"/>
        </w:rPr>
        <w:t xml:space="preserve">Felhasználó </w:t>
      </w:r>
      <w:r w:rsidRPr="001F5B7B">
        <w:rPr>
          <w:rFonts w:ascii="Arial" w:hAnsi="Arial" w:cs="Arial"/>
          <w:szCs w:val="20"/>
        </w:rPr>
        <w:t xml:space="preserve">köteles törekedni arra, hogy </w:t>
      </w:r>
      <w:r w:rsidR="00A57201" w:rsidRPr="001F5B7B">
        <w:rPr>
          <w:rFonts w:ascii="Arial" w:hAnsi="Arial" w:cs="Arial"/>
          <w:szCs w:val="20"/>
        </w:rPr>
        <w:t>a lehető l</w:t>
      </w:r>
      <w:r w:rsidRPr="001F5B7B">
        <w:rPr>
          <w:rFonts w:ascii="Arial" w:hAnsi="Arial" w:cs="Arial"/>
          <w:szCs w:val="20"/>
        </w:rPr>
        <w:t>egrövidebb időn belül megtegyenek</w:t>
      </w:r>
      <w:r w:rsidR="00A57201" w:rsidRPr="001F5B7B">
        <w:rPr>
          <w:rFonts w:ascii="Arial" w:hAnsi="Arial" w:cs="Arial"/>
          <w:szCs w:val="20"/>
        </w:rPr>
        <w:t xml:space="preserve"> mindent a vitatott összeg rendezése érdekében. A számlakifogásokkal kapcsolatos </w:t>
      </w:r>
      <w:r w:rsidR="007B2563" w:rsidRPr="001F5B7B">
        <w:rPr>
          <w:rFonts w:ascii="Arial" w:hAnsi="Arial" w:cs="Arial"/>
          <w:szCs w:val="20"/>
        </w:rPr>
        <w:t>jogvitáikat a</w:t>
      </w:r>
      <w:r w:rsidR="00A536C6" w:rsidRPr="001F5B7B">
        <w:rPr>
          <w:rFonts w:ascii="Arial" w:hAnsi="Arial" w:cs="Arial"/>
          <w:szCs w:val="20"/>
        </w:rPr>
        <w:t>z Engedélyes</w:t>
      </w:r>
      <w:r w:rsidR="007B2563" w:rsidRPr="001F5B7B">
        <w:rPr>
          <w:rFonts w:ascii="Arial" w:hAnsi="Arial" w:cs="Arial"/>
          <w:szCs w:val="20"/>
        </w:rPr>
        <w:t xml:space="preserve"> és a felhasználó elsősorban békés úton kísérlik meg </w:t>
      </w:r>
      <w:r w:rsidR="00A57201" w:rsidRPr="001F5B7B">
        <w:rPr>
          <w:rFonts w:ascii="Arial" w:hAnsi="Arial" w:cs="Arial"/>
          <w:szCs w:val="20"/>
        </w:rPr>
        <w:t xml:space="preserve">rendezni és </w:t>
      </w:r>
      <w:r w:rsidR="001C7C47" w:rsidRPr="001F5B7B">
        <w:rPr>
          <w:rFonts w:ascii="Arial" w:hAnsi="Arial" w:cs="Arial"/>
          <w:szCs w:val="20"/>
        </w:rPr>
        <w:t xml:space="preserve">szükség esetén </w:t>
      </w:r>
      <w:r w:rsidR="00A57201" w:rsidRPr="001F5B7B">
        <w:rPr>
          <w:rFonts w:ascii="Arial" w:hAnsi="Arial" w:cs="Arial"/>
          <w:szCs w:val="20"/>
        </w:rPr>
        <w:t>ennek érdekében egyeztető megbeszélést tartanak, amelyről írásban jegyzőkönyvet vesznek fel.</w:t>
      </w:r>
    </w:p>
    <w:p w:rsidR="00A57201" w:rsidRPr="001F5B7B" w:rsidRDefault="00A57201" w:rsidP="00B71D4B">
      <w:pPr>
        <w:pStyle w:val="Szvegtrzsbehzssal3"/>
        <w:spacing w:line="264" w:lineRule="auto"/>
        <w:ind w:left="0"/>
        <w:rPr>
          <w:rFonts w:ascii="Arial" w:hAnsi="Arial" w:cs="Arial"/>
          <w:szCs w:val="20"/>
        </w:rPr>
      </w:pPr>
    </w:p>
    <w:p w:rsidR="00A57201" w:rsidRPr="001F5B7B" w:rsidRDefault="00A57201" w:rsidP="00B71D4B">
      <w:pPr>
        <w:pStyle w:val="Szvegtrzsbehzssal3"/>
        <w:spacing w:line="264" w:lineRule="auto"/>
        <w:ind w:left="0"/>
        <w:rPr>
          <w:rFonts w:ascii="Arial" w:hAnsi="Arial" w:cs="Arial"/>
          <w:szCs w:val="20"/>
          <w:u w:val="single"/>
        </w:rPr>
      </w:pPr>
      <w:r w:rsidRPr="001F5B7B">
        <w:rPr>
          <w:rFonts w:ascii="Arial" w:hAnsi="Arial" w:cs="Arial"/>
          <w:szCs w:val="20"/>
          <w:u w:val="single"/>
        </w:rPr>
        <w:t xml:space="preserve">Eredményes számlakifogás: </w:t>
      </w:r>
    </w:p>
    <w:p w:rsidR="00A57201" w:rsidRPr="001F5B7B" w:rsidRDefault="00A57201" w:rsidP="00B71D4B">
      <w:pPr>
        <w:pStyle w:val="Szvegtrzsbehzssal3"/>
        <w:spacing w:line="264" w:lineRule="auto"/>
        <w:ind w:left="0"/>
        <w:rPr>
          <w:rFonts w:ascii="Arial" w:hAnsi="Arial" w:cs="Arial"/>
          <w:szCs w:val="20"/>
        </w:rPr>
      </w:pPr>
      <w:r w:rsidRPr="001F5B7B">
        <w:rPr>
          <w:rFonts w:ascii="Arial" w:hAnsi="Arial" w:cs="Arial"/>
          <w:szCs w:val="20"/>
        </w:rPr>
        <w:t>Amennyiben a</w:t>
      </w:r>
      <w:r w:rsidR="00A536C6" w:rsidRPr="001F5B7B">
        <w:rPr>
          <w:rFonts w:ascii="Arial" w:hAnsi="Arial" w:cs="Arial"/>
          <w:szCs w:val="20"/>
        </w:rPr>
        <w:t>z Engedélyes</w:t>
      </w:r>
      <w:r w:rsidRPr="001F5B7B">
        <w:rPr>
          <w:rFonts w:ascii="Arial" w:hAnsi="Arial" w:cs="Arial"/>
          <w:szCs w:val="20"/>
        </w:rPr>
        <w:t xml:space="preserve"> a felhasználó kifogását részben, vagy teljesen elismeri (eredményes számlakifogás), úgy a vitatott számlát köteles </w:t>
      </w:r>
      <w:r w:rsidR="00AA42D5" w:rsidRPr="001F5B7B">
        <w:rPr>
          <w:rFonts w:ascii="Arial" w:hAnsi="Arial" w:cs="Arial"/>
          <w:szCs w:val="20"/>
        </w:rPr>
        <w:t>módosítani</w:t>
      </w:r>
      <w:r w:rsidRPr="001F5B7B">
        <w:rPr>
          <w:rFonts w:ascii="Arial" w:hAnsi="Arial" w:cs="Arial"/>
          <w:szCs w:val="20"/>
        </w:rPr>
        <w:t xml:space="preserve"> vagy stornírozni. A felhasználó fizetési kötelezettségének teljesítésével a </w:t>
      </w:r>
      <w:r w:rsidR="00AA42D5" w:rsidRPr="001F5B7B">
        <w:rPr>
          <w:rFonts w:ascii="Arial" w:hAnsi="Arial" w:cs="Arial"/>
          <w:szCs w:val="20"/>
        </w:rPr>
        <w:t>módosított</w:t>
      </w:r>
      <w:r w:rsidRPr="001F5B7B">
        <w:rPr>
          <w:rFonts w:ascii="Arial" w:hAnsi="Arial" w:cs="Arial"/>
          <w:szCs w:val="20"/>
        </w:rPr>
        <w:t xml:space="preserve"> számla kézhezvételének időpontjáig nem esik késedelembe. A </w:t>
      </w:r>
      <w:r w:rsidR="00AA42D5" w:rsidRPr="001F5B7B">
        <w:rPr>
          <w:rFonts w:ascii="Arial" w:hAnsi="Arial" w:cs="Arial"/>
          <w:szCs w:val="20"/>
        </w:rPr>
        <w:t>módosított</w:t>
      </w:r>
      <w:r w:rsidRPr="001F5B7B">
        <w:rPr>
          <w:rFonts w:ascii="Arial" w:hAnsi="Arial" w:cs="Arial"/>
          <w:szCs w:val="20"/>
        </w:rPr>
        <w:t xml:space="preserve"> száml</w:t>
      </w:r>
      <w:r w:rsidR="00AA42D5" w:rsidRPr="001F5B7B">
        <w:rPr>
          <w:rFonts w:ascii="Arial" w:hAnsi="Arial" w:cs="Arial"/>
          <w:szCs w:val="20"/>
        </w:rPr>
        <w:t>a</w:t>
      </w:r>
      <w:r w:rsidRPr="001F5B7B">
        <w:rPr>
          <w:rFonts w:ascii="Arial" w:hAnsi="Arial" w:cs="Arial"/>
          <w:szCs w:val="20"/>
        </w:rPr>
        <w:t xml:space="preserve"> esedékessége </w:t>
      </w:r>
      <w:r w:rsidR="001C7C47" w:rsidRPr="001F5B7B">
        <w:rPr>
          <w:rFonts w:ascii="Arial" w:hAnsi="Arial" w:cs="Arial"/>
          <w:szCs w:val="20"/>
        </w:rPr>
        <w:t xml:space="preserve">– a felek eltérő megállapodásának hiányában - </w:t>
      </w:r>
      <w:r w:rsidRPr="001F5B7B">
        <w:rPr>
          <w:rFonts w:ascii="Arial" w:hAnsi="Arial" w:cs="Arial"/>
          <w:szCs w:val="20"/>
        </w:rPr>
        <w:t>megegyezik az eredetileg megküldött számla esedékességének időpontjával, ha azok a felhasználóhoz az eredeti fizetési határidő előtt legalább 5 munkanappal megérkez</w:t>
      </w:r>
      <w:r w:rsidR="00AA42D5" w:rsidRPr="001F5B7B">
        <w:rPr>
          <w:rFonts w:ascii="Arial" w:hAnsi="Arial" w:cs="Arial"/>
          <w:szCs w:val="20"/>
        </w:rPr>
        <w:t>i</w:t>
      </w:r>
      <w:r w:rsidR="00500036" w:rsidRPr="001F5B7B">
        <w:rPr>
          <w:rFonts w:ascii="Arial" w:hAnsi="Arial" w:cs="Arial"/>
          <w:szCs w:val="20"/>
        </w:rPr>
        <w:t>k.</w:t>
      </w:r>
      <w:r w:rsidRPr="001F5B7B">
        <w:rPr>
          <w:rFonts w:ascii="Arial" w:hAnsi="Arial" w:cs="Arial"/>
          <w:szCs w:val="20"/>
        </w:rPr>
        <w:t xml:space="preserve"> Ha </w:t>
      </w:r>
      <w:r w:rsidR="00AA42D5" w:rsidRPr="001F5B7B">
        <w:rPr>
          <w:rFonts w:ascii="Arial" w:hAnsi="Arial" w:cs="Arial"/>
        </w:rPr>
        <w:t>a módosított számla</w:t>
      </w:r>
      <w:r w:rsidRPr="001F5B7B">
        <w:rPr>
          <w:rFonts w:ascii="Arial" w:hAnsi="Arial" w:cs="Arial"/>
          <w:szCs w:val="20"/>
        </w:rPr>
        <w:t>az eredeti számlában megjelölt fizetési határidő</w:t>
      </w:r>
      <w:r w:rsidR="00AA42D5" w:rsidRPr="001F5B7B">
        <w:rPr>
          <w:rFonts w:ascii="Arial" w:hAnsi="Arial" w:cs="Arial"/>
        </w:rPr>
        <w:t>előtt 5 munkanapon belül érkezik vagy az eredeti fizetési határidő</w:t>
      </w:r>
      <w:r w:rsidRPr="001F5B7B">
        <w:rPr>
          <w:rFonts w:ascii="Arial" w:hAnsi="Arial" w:cs="Arial"/>
          <w:szCs w:val="20"/>
        </w:rPr>
        <w:t xml:space="preserve"> már eltelt, akkor a számlán feltüntetett összeget a </w:t>
      </w:r>
      <w:r w:rsidR="00AA42D5" w:rsidRPr="001F5B7B">
        <w:rPr>
          <w:rFonts w:ascii="Arial" w:hAnsi="Arial" w:cs="Arial"/>
          <w:szCs w:val="20"/>
        </w:rPr>
        <w:t>módosított</w:t>
      </w:r>
      <w:r w:rsidRPr="001F5B7B">
        <w:rPr>
          <w:rFonts w:ascii="Arial" w:hAnsi="Arial" w:cs="Arial"/>
          <w:szCs w:val="20"/>
        </w:rPr>
        <w:t xml:space="preserve"> számla </w:t>
      </w:r>
      <w:r w:rsidR="001C7C47" w:rsidRPr="001F5B7B">
        <w:rPr>
          <w:rFonts w:ascii="Arial" w:hAnsi="Arial" w:cs="Arial"/>
          <w:szCs w:val="20"/>
        </w:rPr>
        <w:t>kiállításától számított 10 (tíz)</w:t>
      </w:r>
      <w:r w:rsidRPr="001F5B7B">
        <w:rPr>
          <w:rFonts w:ascii="Arial" w:hAnsi="Arial" w:cs="Arial"/>
          <w:szCs w:val="20"/>
        </w:rPr>
        <w:t xml:space="preserve"> munkanapon belül kell </w:t>
      </w:r>
      <w:r w:rsidR="00AA42D5" w:rsidRPr="001F5B7B">
        <w:rPr>
          <w:rFonts w:ascii="Arial" w:hAnsi="Arial" w:cs="Arial"/>
          <w:szCs w:val="20"/>
        </w:rPr>
        <w:t>meg</w:t>
      </w:r>
      <w:r w:rsidRPr="001F5B7B">
        <w:rPr>
          <w:rFonts w:ascii="Arial" w:hAnsi="Arial" w:cs="Arial"/>
          <w:szCs w:val="20"/>
        </w:rPr>
        <w:t>fizetni</w:t>
      </w:r>
      <w:r w:rsidR="00016D34" w:rsidRPr="001F5B7B">
        <w:rPr>
          <w:rFonts w:ascii="Arial" w:hAnsi="Arial" w:cs="Arial"/>
          <w:szCs w:val="20"/>
        </w:rPr>
        <w:t>.</w:t>
      </w:r>
    </w:p>
    <w:p w:rsidR="0017773A" w:rsidRPr="001F5B7B" w:rsidRDefault="0017773A" w:rsidP="00B71D4B">
      <w:pPr>
        <w:spacing w:line="264" w:lineRule="auto"/>
        <w:rPr>
          <w:rFonts w:ascii="Arial" w:hAnsi="Arial" w:cs="Arial"/>
          <w:szCs w:val="20"/>
        </w:rPr>
      </w:pPr>
    </w:p>
    <w:p w:rsidR="00A57201" w:rsidRPr="001F5B7B" w:rsidRDefault="00A57201" w:rsidP="00B71D4B">
      <w:pPr>
        <w:pStyle w:val="Szvegtrzsbehzssal3"/>
        <w:spacing w:line="264" w:lineRule="auto"/>
        <w:ind w:left="0"/>
        <w:rPr>
          <w:rFonts w:ascii="Arial" w:hAnsi="Arial" w:cs="Arial"/>
          <w:szCs w:val="20"/>
          <w:u w:val="single"/>
        </w:rPr>
      </w:pPr>
      <w:r w:rsidRPr="001F5B7B">
        <w:rPr>
          <w:rFonts w:ascii="Arial" w:hAnsi="Arial" w:cs="Arial"/>
          <w:szCs w:val="20"/>
          <w:u w:val="single"/>
        </w:rPr>
        <w:t xml:space="preserve">Eredménytelen </w:t>
      </w:r>
      <w:r w:rsidR="00016D34" w:rsidRPr="001F5B7B">
        <w:rPr>
          <w:rFonts w:ascii="Arial" w:hAnsi="Arial" w:cs="Arial"/>
          <w:szCs w:val="20"/>
          <w:u w:val="single"/>
        </w:rPr>
        <w:t>s</w:t>
      </w:r>
      <w:r w:rsidRPr="001F5B7B">
        <w:rPr>
          <w:rFonts w:ascii="Arial" w:hAnsi="Arial" w:cs="Arial"/>
          <w:szCs w:val="20"/>
          <w:u w:val="single"/>
        </w:rPr>
        <w:t xml:space="preserve">zámlakifogás: </w:t>
      </w:r>
    </w:p>
    <w:p w:rsidR="00A57201" w:rsidRPr="001F5B7B" w:rsidRDefault="00A57201" w:rsidP="00B71D4B">
      <w:pPr>
        <w:pStyle w:val="Szvegtrzsbehzssal3"/>
        <w:spacing w:line="264" w:lineRule="auto"/>
        <w:ind w:left="0"/>
        <w:rPr>
          <w:rFonts w:ascii="Arial" w:hAnsi="Arial" w:cs="Arial"/>
          <w:szCs w:val="20"/>
        </w:rPr>
      </w:pPr>
      <w:r w:rsidRPr="001F5B7B">
        <w:rPr>
          <w:rFonts w:ascii="Arial" w:hAnsi="Arial" w:cs="Arial"/>
          <w:szCs w:val="20"/>
        </w:rPr>
        <w:t>Amennyiben a felhasználó a számlakifogás során elismeri fizetési kötelezettségét (eredménytelen számlakifogás), akkor köteles az eredetileg megküldött számla esedékességének időpontjáig fizetési kötelezettségét teljesíteni</w:t>
      </w:r>
      <w:r w:rsidR="007F277F" w:rsidRPr="001F5B7B">
        <w:rPr>
          <w:rFonts w:ascii="Arial" w:hAnsi="Arial" w:cs="Arial"/>
          <w:szCs w:val="20"/>
        </w:rPr>
        <w:t>.</w:t>
      </w:r>
      <w:r w:rsidRPr="001F5B7B">
        <w:rPr>
          <w:rFonts w:ascii="Arial" w:hAnsi="Arial" w:cs="Arial"/>
          <w:szCs w:val="20"/>
        </w:rPr>
        <w:t xml:space="preserve"> Ha az eredeti számlában megjelölt fizetési határidő már eltelt, akkor a vita befejezés</w:t>
      </w:r>
      <w:r w:rsidR="00016D34" w:rsidRPr="001F5B7B">
        <w:rPr>
          <w:rFonts w:ascii="Arial" w:hAnsi="Arial" w:cs="Arial"/>
          <w:szCs w:val="20"/>
        </w:rPr>
        <w:t>é</w:t>
      </w:r>
      <w:r w:rsidRPr="001F5B7B">
        <w:rPr>
          <w:rFonts w:ascii="Arial" w:hAnsi="Arial" w:cs="Arial"/>
          <w:szCs w:val="20"/>
        </w:rPr>
        <w:t xml:space="preserve">től vagy megegyezéstől számított 5 (öt) munkanapon belül kell </w:t>
      </w:r>
      <w:r w:rsidR="00D43283" w:rsidRPr="001F5B7B">
        <w:rPr>
          <w:rFonts w:ascii="Arial" w:hAnsi="Arial" w:cs="Arial"/>
          <w:szCs w:val="20"/>
        </w:rPr>
        <w:t>a felhasználónak meg</w:t>
      </w:r>
      <w:r w:rsidRPr="001F5B7B">
        <w:rPr>
          <w:rFonts w:ascii="Arial" w:hAnsi="Arial" w:cs="Arial"/>
          <w:szCs w:val="20"/>
        </w:rPr>
        <w:t>fizetni</w:t>
      </w:r>
      <w:r w:rsidR="00D43283" w:rsidRPr="001F5B7B">
        <w:rPr>
          <w:rFonts w:ascii="Arial" w:hAnsi="Arial" w:cs="Arial"/>
          <w:szCs w:val="20"/>
        </w:rPr>
        <w:t>e</w:t>
      </w:r>
      <w:r w:rsidRPr="001F5B7B">
        <w:rPr>
          <w:rFonts w:ascii="Arial" w:hAnsi="Arial" w:cs="Arial"/>
          <w:szCs w:val="20"/>
        </w:rPr>
        <w:t xml:space="preserve"> a számlakifogás tartalmául megjelölt összeget a számla eredeti esedékessége és a tényleges fizetés dátuma közötti időszakra esedékes, a</w:t>
      </w:r>
      <w:r w:rsidR="00A536C6" w:rsidRPr="001F5B7B">
        <w:rPr>
          <w:rFonts w:ascii="Arial" w:hAnsi="Arial" w:cs="Arial"/>
          <w:szCs w:val="20"/>
        </w:rPr>
        <w:t>z Engedélyessel</w:t>
      </w:r>
      <w:r w:rsidR="007B2563" w:rsidRPr="001F5B7B">
        <w:rPr>
          <w:rFonts w:ascii="Arial" w:hAnsi="Arial" w:cs="Arial"/>
          <w:szCs w:val="20"/>
        </w:rPr>
        <w:t xml:space="preserve"> létrejött s</w:t>
      </w:r>
      <w:r w:rsidRPr="001F5B7B">
        <w:rPr>
          <w:rFonts w:ascii="Arial" w:hAnsi="Arial" w:cs="Arial"/>
          <w:szCs w:val="20"/>
        </w:rPr>
        <w:t>zerződésben meghatározott késedelmi kamattal együtt.</w:t>
      </w:r>
    </w:p>
    <w:p w:rsidR="00A57201" w:rsidRPr="001F5B7B" w:rsidRDefault="00A57201" w:rsidP="00B71D4B">
      <w:pPr>
        <w:spacing w:line="264" w:lineRule="auto"/>
        <w:rPr>
          <w:rFonts w:ascii="Arial" w:hAnsi="Arial" w:cs="Arial"/>
          <w:szCs w:val="20"/>
        </w:rPr>
      </w:pPr>
    </w:p>
    <w:p w:rsidR="00296B8F" w:rsidRPr="001F5B7B" w:rsidRDefault="00A57201" w:rsidP="00B71D4B">
      <w:pPr>
        <w:pStyle w:val="Szvegtrzsbehzssal3"/>
        <w:spacing w:line="264" w:lineRule="auto"/>
        <w:ind w:left="0"/>
        <w:rPr>
          <w:rFonts w:ascii="Arial" w:hAnsi="Arial" w:cs="Arial"/>
          <w:szCs w:val="20"/>
          <w:u w:val="single"/>
        </w:rPr>
      </w:pPr>
      <w:r w:rsidRPr="001F5B7B">
        <w:rPr>
          <w:rFonts w:ascii="Arial" w:hAnsi="Arial" w:cs="Arial"/>
          <w:szCs w:val="20"/>
          <w:u w:val="single"/>
        </w:rPr>
        <w:t xml:space="preserve">A számlakifogással kapcsolatos eljárás határideje: </w:t>
      </w:r>
    </w:p>
    <w:p w:rsidR="00A57201" w:rsidRPr="001F5B7B" w:rsidRDefault="00A57201" w:rsidP="00B71D4B">
      <w:pPr>
        <w:pStyle w:val="Szvegtrzsbehzssal3"/>
        <w:spacing w:line="264" w:lineRule="auto"/>
        <w:ind w:left="0"/>
        <w:rPr>
          <w:rFonts w:ascii="Arial" w:hAnsi="Arial" w:cs="Arial"/>
          <w:szCs w:val="20"/>
        </w:rPr>
      </w:pPr>
      <w:r w:rsidRPr="001F5B7B">
        <w:rPr>
          <w:rFonts w:ascii="Arial" w:hAnsi="Arial" w:cs="Arial"/>
          <w:szCs w:val="20"/>
        </w:rPr>
        <w:lastRenderedPageBreak/>
        <w:t>Amennyiben a</w:t>
      </w:r>
      <w:r w:rsidR="00A536C6" w:rsidRPr="001F5B7B">
        <w:rPr>
          <w:rFonts w:ascii="Arial" w:hAnsi="Arial" w:cs="Arial"/>
          <w:szCs w:val="20"/>
        </w:rPr>
        <w:t>z Engedélyes</w:t>
      </w:r>
      <w:r w:rsidR="007B2563" w:rsidRPr="001F5B7B">
        <w:rPr>
          <w:rFonts w:ascii="Arial" w:hAnsi="Arial" w:cs="Arial"/>
          <w:szCs w:val="20"/>
        </w:rPr>
        <w:t xml:space="preserve"> és a felhasználó</w:t>
      </w:r>
      <w:r w:rsidRPr="001F5B7B">
        <w:rPr>
          <w:rFonts w:ascii="Arial" w:hAnsi="Arial" w:cs="Arial"/>
          <w:szCs w:val="20"/>
        </w:rPr>
        <w:t xml:space="preserve"> a számlakifogásban foglalt vitát nem tudják rendezni, úgy a számla vitatott</w:t>
      </w:r>
      <w:r w:rsidR="007B2563" w:rsidRPr="001F5B7B">
        <w:rPr>
          <w:rFonts w:ascii="Arial" w:hAnsi="Arial" w:cs="Arial"/>
          <w:szCs w:val="20"/>
        </w:rPr>
        <w:t xml:space="preserve"> része vonatkozásában a</w:t>
      </w:r>
      <w:r w:rsidR="00A536C6" w:rsidRPr="001F5B7B">
        <w:rPr>
          <w:rFonts w:ascii="Arial" w:hAnsi="Arial" w:cs="Arial"/>
          <w:szCs w:val="20"/>
        </w:rPr>
        <w:t>z Engedélyes</w:t>
      </w:r>
      <w:r w:rsidR="007B2563" w:rsidRPr="001F5B7B">
        <w:rPr>
          <w:rFonts w:ascii="Arial" w:hAnsi="Arial" w:cs="Arial"/>
          <w:szCs w:val="20"/>
        </w:rPr>
        <w:t xml:space="preserve"> és a felhasználó a jelen Üzletszabályzat </w:t>
      </w:r>
      <w:r w:rsidRPr="001F5B7B">
        <w:rPr>
          <w:rFonts w:ascii="Arial" w:hAnsi="Arial" w:cs="Arial"/>
          <w:szCs w:val="20"/>
        </w:rPr>
        <w:t>jogviták r</w:t>
      </w:r>
      <w:r w:rsidR="007B2563" w:rsidRPr="001F5B7B">
        <w:rPr>
          <w:rFonts w:ascii="Arial" w:hAnsi="Arial" w:cs="Arial"/>
          <w:szCs w:val="20"/>
        </w:rPr>
        <w:t xml:space="preserve">endezésére vonatkozó fejezetében foglaltak </w:t>
      </w:r>
      <w:r w:rsidRPr="001F5B7B">
        <w:rPr>
          <w:rFonts w:ascii="Arial" w:hAnsi="Arial" w:cs="Arial"/>
          <w:szCs w:val="20"/>
        </w:rPr>
        <w:t>szerint járnak el.</w:t>
      </w:r>
    </w:p>
    <w:p w:rsidR="00A57201" w:rsidRPr="001F5B7B" w:rsidRDefault="00A57201" w:rsidP="00B71D4B">
      <w:pPr>
        <w:spacing w:line="264" w:lineRule="auto"/>
        <w:rPr>
          <w:rFonts w:ascii="Arial" w:hAnsi="Arial" w:cs="Arial"/>
          <w:szCs w:val="20"/>
        </w:rPr>
      </w:pPr>
    </w:p>
    <w:p w:rsidR="00F54859" w:rsidRPr="001F5B7B" w:rsidRDefault="00F54859" w:rsidP="00B71D4B">
      <w:pPr>
        <w:pStyle w:val="Cmsor3"/>
        <w:numPr>
          <w:ilvl w:val="2"/>
          <w:numId w:val="225"/>
        </w:numPr>
        <w:rPr>
          <w:rFonts w:ascii="Arial" w:eastAsia="Arial Unicode MS" w:hAnsi="Arial" w:cs="Arial"/>
        </w:rPr>
      </w:pPr>
      <w:bookmarkStart w:id="210" w:name="_Toc406598592"/>
      <w:bookmarkStart w:id="211" w:name="_Toc18575674"/>
      <w:r w:rsidRPr="001F5B7B">
        <w:rPr>
          <w:rFonts w:ascii="Arial" w:eastAsia="Arial Unicode MS" w:hAnsi="Arial" w:cs="Arial"/>
        </w:rPr>
        <w:t>A szervezett villamosenergia-piacon történő részvétel</w:t>
      </w:r>
      <w:bookmarkEnd w:id="210"/>
      <w:bookmarkEnd w:id="211"/>
    </w:p>
    <w:p w:rsidR="00296B8F" w:rsidRPr="001F5B7B" w:rsidRDefault="00296B8F" w:rsidP="00B71D4B">
      <w:pPr>
        <w:pStyle w:val="Szvegtrzsbehzssal2"/>
        <w:spacing w:line="264" w:lineRule="auto"/>
        <w:ind w:left="0"/>
        <w:rPr>
          <w:rFonts w:ascii="Arial" w:hAnsi="Arial" w:cs="Arial"/>
        </w:rPr>
      </w:pPr>
    </w:p>
    <w:p w:rsidR="002C173C" w:rsidRPr="001F5B7B" w:rsidRDefault="002C173C" w:rsidP="00B71D4B">
      <w:pPr>
        <w:pStyle w:val="Szvegtrzsbehzssal2"/>
        <w:spacing w:line="264" w:lineRule="auto"/>
        <w:ind w:left="0"/>
        <w:rPr>
          <w:rFonts w:ascii="Arial" w:hAnsi="Arial" w:cs="Arial"/>
        </w:rPr>
      </w:pPr>
      <w:r w:rsidRPr="001F5B7B">
        <w:rPr>
          <w:rFonts w:ascii="Arial" w:hAnsi="Arial" w:cs="Arial"/>
        </w:rPr>
        <w:t xml:space="preserve">A szervezett villamosenergia-piacon való részvétel részletes szabályait az erre vonatkozó külön jogszabály, a </w:t>
      </w:r>
      <w:r w:rsidR="00F5457A" w:rsidRPr="001F5B7B">
        <w:rPr>
          <w:rFonts w:ascii="Arial" w:hAnsi="Arial" w:cs="Arial"/>
        </w:rPr>
        <w:t xml:space="preserve">nemzetközi üzemi és kereskedelmi szabályzat, </w:t>
      </w:r>
      <w:r w:rsidRPr="001F5B7B">
        <w:rPr>
          <w:rFonts w:ascii="Arial" w:hAnsi="Arial" w:cs="Arial"/>
        </w:rPr>
        <w:t xml:space="preserve">a szervezett villamosenergia-piac </w:t>
      </w:r>
      <w:r w:rsidR="007F277F" w:rsidRPr="001F5B7B">
        <w:rPr>
          <w:rFonts w:ascii="Arial" w:hAnsi="Arial" w:cs="Arial"/>
        </w:rPr>
        <w:t>e</w:t>
      </w:r>
      <w:r w:rsidRPr="001F5B7B">
        <w:rPr>
          <w:rFonts w:ascii="Arial" w:hAnsi="Arial" w:cs="Arial"/>
        </w:rPr>
        <w:t xml:space="preserve">ngedélyese </w:t>
      </w:r>
      <w:r w:rsidR="007F277F" w:rsidRPr="001F5B7B">
        <w:rPr>
          <w:rFonts w:ascii="Arial" w:hAnsi="Arial" w:cs="Arial"/>
        </w:rPr>
        <w:t>m</w:t>
      </w:r>
      <w:r w:rsidRPr="001F5B7B">
        <w:rPr>
          <w:rFonts w:ascii="Arial" w:hAnsi="Arial" w:cs="Arial"/>
        </w:rPr>
        <w:t xml:space="preserve">űködési és </w:t>
      </w:r>
      <w:r w:rsidR="007F277F" w:rsidRPr="001F5B7B">
        <w:rPr>
          <w:rFonts w:ascii="Arial" w:hAnsi="Arial" w:cs="Arial"/>
        </w:rPr>
        <w:t>ü</w:t>
      </w:r>
      <w:r w:rsidRPr="001F5B7B">
        <w:rPr>
          <w:rFonts w:ascii="Arial" w:hAnsi="Arial" w:cs="Arial"/>
        </w:rPr>
        <w:t xml:space="preserve">zletszabályzatai határozzák meg. Ezek hiányában az </w:t>
      </w:r>
      <w:r w:rsidR="00D76E0E" w:rsidRPr="001F5B7B">
        <w:rPr>
          <w:rFonts w:ascii="Arial" w:hAnsi="Arial" w:cs="Arial"/>
        </w:rPr>
        <w:t>Engedélyes</w:t>
      </w:r>
      <w:r w:rsidRPr="001F5B7B">
        <w:rPr>
          <w:rFonts w:ascii="Arial" w:hAnsi="Arial" w:cs="Arial"/>
        </w:rPr>
        <w:t xml:space="preserve"> kötelezettséget vállal arra a VET alapján, hogy a szervezett villamosenergia-piac működtetésére felhatalmazott engedélyessel a VET és a VET Vhr. </w:t>
      </w:r>
      <w:r w:rsidR="00016D34" w:rsidRPr="001F5B7B">
        <w:rPr>
          <w:rFonts w:ascii="Arial" w:hAnsi="Arial" w:cs="Arial"/>
        </w:rPr>
        <w:t xml:space="preserve">vonatkozó rendelkezései </w:t>
      </w:r>
      <w:r w:rsidRPr="001F5B7B">
        <w:rPr>
          <w:rFonts w:ascii="Arial" w:hAnsi="Arial" w:cs="Arial"/>
        </w:rPr>
        <w:t>szerint kereskedik.</w:t>
      </w:r>
    </w:p>
    <w:p w:rsidR="003178E8" w:rsidRPr="001F5B7B" w:rsidRDefault="003178E8" w:rsidP="00B71D4B">
      <w:pPr>
        <w:pStyle w:val="Listaszerbekezds"/>
        <w:spacing w:line="264" w:lineRule="auto"/>
        <w:ind w:left="0"/>
        <w:contextualSpacing/>
        <w:rPr>
          <w:rFonts w:ascii="Arial" w:eastAsia="Arial Unicode MS" w:hAnsi="Arial" w:cs="Arial"/>
          <w:b/>
          <w:szCs w:val="20"/>
        </w:rPr>
      </w:pPr>
    </w:p>
    <w:p w:rsidR="00F54859" w:rsidRPr="001F5B7B" w:rsidRDefault="00F54859" w:rsidP="00B71D4B">
      <w:pPr>
        <w:pStyle w:val="Cmsor3"/>
        <w:numPr>
          <w:ilvl w:val="2"/>
          <w:numId w:val="225"/>
        </w:numPr>
        <w:rPr>
          <w:rFonts w:ascii="Arial" w:eastAsia="Arial Unicode MS" w:hAnsi="Arial" w:cs="Arial"/>
        </w:rPr>
      </w:pPr>
      <w:bookmarkStart w:id="212" w:name="_Toc406598593"/>
      <w:bookmarkStart w:id="213" w:name="_Toc18575675"/>
      <w:r w:rsidRPr="001F5B7B">
        <w:rPr>
          <w:rFonts w:ascii="Arial" w:eastAsia="Arial Unicode MS" w:hAnsi="Arial" w:cs="Arial"/>
        </w:rPr>
        <w:t>Versenypiaci kereskedelem feltételei, mennyiségi és minőségi feltételek, a szolgáltatások színvonala</w:t>
      </w:r>
      <w:bookmarkEnd w:id="212"/>
      <w:bookmarkEnd w:id="213"/>
    </w:p>
    <w:p w:rsidR="00F54859" w:rsidRPr="001F5B7B" w:rsidRDefault="00F54859" w:rsidP="00B71D4B">
      <w:pPr>
        <w:pStyle w:val="Listaszerbekezds"/>
        <w:spacing w:line="264" w:lineRule="auto"/>
        <w:ind w:left="0"/>
        <w:contextualSpacing/>
        <w:rPr>
          <w:rFonts w:ascii="Arial" w:eastAsia="Arial Unicode MS" w:hAnsi="Arial" w:cs="Arial"/>
          <w:b/>
          <w:szCs w:val="20"/>
        </w:rPr>
      </w:pPr>
    </w:p>
    <w:p w:rsidR="002C173C" w:rsidRPr="001F5B7B" w:rsidRDefault="002C173C"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Az </w:t>
      </w:r>
      <w:r w:rsidR="00F5457A" w:rsidRPr="001F5B7B">
        <w:rPr>
          <w:rFonts w:ascii="Arial" w:hAnsi="Arial" w:cs="Arial"/>
          <w:szCs w:val="20"/>
        </w:rPr>
        <w:t>Engedélyes</w:t>
      </w:r>
      <w:r w:rsidRPr="001F5B7B">
        <w:rPr>
          <w:rFonts w:ascii="Arial" w:hAnsi="Arial" w:cs="Arial"/>
          <w:szCs w:val="20"/>
        </w:rPr>
        <w:t xml:space="preserve"> beszerzési és értékesítési tevékenysége során együttműködik a villamosenergia-termelőkkel, az átviteli rendszerirányítóval, az egyetemes szolgáltatókkal, az elosztó hálózati engedélyesekkel, továbbá más kereskedőkkel, illetve </w:t>
      </w:r>
      <w:r w:rsidR="00AD72D4" w:rsidRPr="001F5B7B">
        <w:rPr>
          <w:rFonts w:ascii="Arial" w:hAnsi="Arial" w:cs="Arial"/>
          <w:szCs w:val="20"/>
        </w:rPr>
        <w:t>felhasználó</w:t>
      </w:r>
      <w:r w:rsidRPr="001F5B7B">
        <w:rPr>
          <w:rFonts w:ascii="Arial" w:hAnsi="Arial" w:cs="Arial"/>
          <w:szCs w:val="20"/>
        </w:rPr>
        <w:t xml:space="preserve">kkal. Az </w:t>
      </w:r>
      <w:r w:rsidR="00F5457A" w:rsidRPr="001F5B7B">
        <w:rPr>
          <w:rFonts w:ascii="Arial" w:hAnsi="Arial" w:cs="Arial"/>
          <w:szCs w:val="20"/>
        </w:rPr>
        <w:t>Engedélyes</w:t>
      </w:r>
      <w:r w:rsidRPr="001F5B7B">
        <w:rPr>
          <w:rFonts w:ascii="Arial" w:hAnsi="Arial" w:cs="Arial"/>
          <w:szCs w:val="20"/>
        </w:rPr>
        <w:t xml:space="preserve"> és szerződés partnerei közötti kereskedelmi, vagy más ügyleteket minden esetben szerződésben rögzíti. </w:t>
      </w:r>
    </w:p>
    <w:p w:rsidR="002C173C" w:rsidRPr="001F5B7B" w:rsidRDefault="002C173C" w:rsidP="00B71D4B">
      <w:pPr>
        <w:autoSpaceDE w:val="0"/>
        <w:autoSpaceDN w:val="0"/>
        <w:adjustRightInd w:val="0"/>
        <w:spacing w:line="264" w:lineRule="auto"/>
        <w:rPr>
          <w:rFonts w:ascii="Arial" w:hAnsi="Arial" w:cs="Arial"/>
          <w:szCs w:val="20"/>
        </w:rPr>
      </w:pPr>
    </w:p>
    <w:p w:rsidR="003178E8" w:rsidRPr="001F5B7B" w:rsidRDefault="002C173C"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szerződések kötelező tartalmát a </w:t>
      </w:r>
      <w:r w:rsidR="00330331" w:rsidRPr="001F5B7B">
        <w:rPr>
          <w:rFonts w:ascii="Arial" w:hAnsi="Arial" w:cs="Arial"/>
          <w:szCs w:val="20"/>
        </w:rPr>
        <w:t>villamosenergia-</w:t>
      </w:r>
      <w:r w:rsidRPr="001F5B7B">
        <w:rPr>
          <w:rFonts w:ascii="Arial" w:hAnsi="Arial" w:cs="Arial"/>
          <w:szCs w:val="20"/>
        </w:rPr>
        <w:t xml:space="preserve">ellátási szabályzatok, együttműködő partnerei üzletszabályzatai, illetve az </w:t>
      </w:r>
      <w:r w:rsidR="00F5457A" w:rsidRPr="001F5B7B">
        <w:rPr>
          <w:rFonts w:ascii="Arial" w:hAnsi="Arial" w:cs="Arial"/>
          <w:szCs w:val="20"/>
        </w:rPr>
        <w:t>Engedélyessel</w:t>
      </w:r>
      <w:r w:rsidRPr="001F5B7B">
        <w:rPr>
          <w:rFonts w:ascii="Arial" w:hAnsi="Arial" w:cs="Arial"/>
          <w:szCs w:val="20"/>
        </w:rPr>
        <w:t xml:space="preserve"> kereskedelmi kapcsolatra lépő </w:t>
      </w:r>
      <w:r w:rsidR="00313273" w:rsidRPr="001F5B7B">
        <w:rPr>
          <w:rFonts w:ascii="Arial" w:hAnsi="Arial" w:cs="Arial"/>
          <w:szCs w:val="20"/>
        </w:rPr>
        <w:t>s</w:t>
      </w:r>
      <w:r w:rsidR="00122830" w:rsidRPr="001F5B7B">
        <w:rPr>
          <w:rFonts w:ascii="Arial" w:hAnsi="Arial" w:cs="Arial"/>
          <w:szCs w:val="20"/>
        </w:rPr>
        <w:t xml:space="preserve">zerződéses </w:t>
      </w:r>
      <w:r w:rsidR="00313273"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ek vonatkozásában a jelen Üzletszabályzat határozza meg.</w:t>
      </w:r>
    </w:p>
    <w:p w:rsidR="002C173C" w:rsidRPr="001F5B7B" w:rsidRDefault="002C173C" w:rsidP="00B71D4B">
      <w:pPr>
        <w:autoSpaceDE w:val="0"/>
        <w:autoSpaceDN w:val="0"/>
        <w:adjustRightInd w:val="0"/>
        <w:spacing w:line="264" w:lineRule="auto"/>
        <w:rPr>
          <w:rFonts w:ascii="Arial" w:eastAsia="Arial Unicode MS" w:hAnsi="Arial" w:cs="Arial"/>
          <w:b/>
          <w:szCs w:val="20"/>
        </w:rPr>
      </w:pPr>
    </w:p>
    <w:p w:rsidR="00F54859" w:rsidRPr="001F5B7B" w:rsidRDefault="009A5742" w:rsidP="00B71D4B">
      <w:pPr>
        <w:pStyle w:val="Cmsor3"/>
        <w:numPr>
          <w:ilvl w:val="2"/>
          <w:numId w:val="225"/>
        </w:numPr>
        <w:rPr>
          <w:rFonts w:ascii="Arial" w:eastAsia="Arial Unicode MS" w:hAnsi="Arial" w:cs="Arial"/>
        </w:rPr>
      </w:pPr>
      <w:bookmarkStart w:id="214" w:name="_Toc406598594"/>
      <w:bookmarkStart w:id="215" w:name="_Toc18575676"/>
      <w:r w:rsidRPr="001F5B7B">
        <w:rPr>
          <w:rFonts w:ascii="Arial" w:eastAsia="Arial Unicode MS" w:hAnsi="Arial" w:cs="Arial"/>
        </w:rPr>
        <w:t>Egyes</w:t>
      </w:r>
      <w:r w:rsidR="00F54859" w:rsidRPr="001F5B7B">
        <w:rPr>
          <w:rFonts w:ascii="Arial" w:eastAsia="Arial Unicode MS" w:hAnsi="Arial" w:cs="Arial"/>
        </w:rPr>
        <w:t xml:space="preserve"> kereskedelmi partnerekkel történő együttműködés</w:t>
      </w:r>
      <w:bookmarkEnd w:id="214"/>
      <w:bookmarkEnd w:id="215"/>
    </w:p>
    <w:p w:rsidR="009F2829" w:rsidRPr="001F5B7B" w:rsidRDefault="009F2829" w:rsidP="00B71D4B">
      <w:pPr>
        <w:pStyle w:val="Cmsor3"/>
        <w:rPr>
          <w:rFonts w:ascii="Arial" w:hAnsi="Arial" w:cs="Arial"/>
        </w:rPr>
      </w:pPr>
    </w:p>
    <w:p w:rsidR="002C173C" w:rsidRPr="001F5B7B" w:rsidRDefault="009B77B6" w:rsidP="00B71D4B">
      <w:pPr>
        <w:pStyle w:val="Cmsor4"/>
        <w:ind w:right="0"/>
        <w:rPr>
          <w:rFonts w:ascii="Arial" w:hAnsi="Arial"/>
        </w:rPr>
      </w:pPr>
      <w:bookmarkStart w:id="216" w:name="_Toc18575677"/>
      <w:r w:rsidRPr="001F5B7B">
        <w:rPr>
          <w:rFonts w:ascii="Arial" w:hAnsi="Arial"/>
        </w:rPr>
        <w:t>A termelőkkel kötendő szerződések</w:t>
      </w:r>
      <w:bookmarkEnd w:id="216"/>
    </w:p>
    <w:p w:rsidR="009B77B6" w:rsidRPr="001F5B7B" w:rsidRDefault="009B77B6" w:rsidP="00B71D4B">
      <w:pPr>
        <w:spacing w:line="264" w:lineRule="auto"/>
        <w:rPr>
          <w:rFonts w:ascii="Arial" w:hAnsi="Arial" w:cs="Arial"/>
          <w:szCs w:val="20"/>
        </w:rPr>
      </w:pPr>
    </w:p>
    <w:p w:rsidR="002C173C" w:rsidRPr="001F5B7B" w:rsidRDefault="002C173C" w:rsidP="00B71D4B">
      <w:pPr>
        <w:spacing w:line="264" w:lineRule="auto"/>
        <w:rPr>
          <w:rFonts w:ascii="Arial" w:hAnsi="Arial" w:cs="Arial"/>
          <w:szCs w:val="20"/>
        </w:rPr>
      </w:pPr>
      <w:r w:rsidRPr="001F5B7B">
        <w:rPr>
          <w:rFonts w:ascii="Arial" w:hAnsi="Arial" w:cs="Arial"/>
          <w:szCs w:val="20"/>
        </w:rPr>
        <w:t>A villamosenergia-termelőktől történő beszerzést a felek közötti kétoldalú szerződések rendezik, melyek magába foglalják a mennyiségi és a minőségi elvárásokat egyaránt.</w:t>
      </w:r>
    </w:p>
    <w:p w:rsidR="002C173C" w:rsidRPr="001F5B7B" w:rsidRDefault="002C173C" w:rsidP="00B71D4B">
      <w:pPr>
        <w:spacing w:line="264" w:lineRule="auto"/>
        <w:rPr>
          <w:rFonts w:ascii="Arial" w:hAnsi="Arial" w:cs="Arial"/>
          <w:szCs w:val="20"/>
        </w:rPr>
      </w:pPr>
    </w:p>
    <w:p w:rsidR="002C173C" w:rsidRPr="001F5B7B" w:rsidRDefault="002C173C" w:rsidP="00B71D4B">
      <w:pPr>
        <w:spacing w:line="264" w:lineRule="auto"/>
        <w:rPr>
          <w:rFonts w:ascii="Arial" w:hAnsi="Arial" w:cs="Arial"/>
          <w:szCs w:val="20"/>
        </w:rPr>
      </w:pPr>
      <w:r w:rsidRPr="001F5B7B">
        <w:rPr>
          <w:rFonts w:ascii="Arial" w:hAnsi="Arial" w:cs="Arial"/>
          <w:szCs w:val="20"/>
        </w:rPr>
        <w:t>A felek közötti szerződés tart</w:t>
      </w:r>
      <w:r w:rsidR="00B22424" w:rsidRPr="001F5B7B">
        <w:rPr>
          <w:rFonts w:ascii="Arial" w:hAnsi="Arial" w:cs="Arial"/>
          <w:szCs w:val="20"/>
        </w:rPr>
        <w:t xml:space="preserve">almi követelményeire a VET, </w:t>
      </w:r>
      <w:r w:rsidRPr="001F5B7B">
        <w:rPr>
          <w:rFonts w:ascii="Arial" w:hAnsi="Arial" w:cs="Arial"/>
          <w:szCs w:val="20"/>
        </w:rPr>
        <w:t>Vhr</w:t>
      </w:r>
      <w:r w:rsidR="007F277F" w:rsidRPr="001F5B7B">
        <w:rPr>
          <w:rFonts w:ascii="Arial" w:hAnsi="Arial" w:cs="Arial"/>
          <w:szCs w:val="20"/>
        </w:rPr>
        <w:t>.</w:t>
      </w:r>
      <w:r w:rsidRPr="001F5B7B">
        <w:rPr>
          <w:rFonts w:ascii="Arial" w:hAnsi="Arial" w:cs="Arial"/>
          <w:szCs w:val="20"/>
        </w:rPr>
        <w:t>, villamos</w:t>
      </w:r>
      <w:r w:rsidR="00DA5E56" w:rsidRPr="001F5B7B">
        <w:rPr>
          <w:rFonts w:ascii="Arial" w:hAnsi="Arial" w:cs="Arial"/>
          <w:szCs w:val="20"/>
        </w:rPr>
        <w:t>energia-</w:t>
      </w:r>
      <w:r w:rsidRPr="001F5B7B">
        <w:rPr>
          <w:rFonts w:ascii="Arial" w:hAnsi="Arial" w:cs="Arial"/>
          <w:szCs w:val="20"/>
        </w:rPr>
        <w:t xml:space="preserve">ellátási szabályzatok, különösen az Üzemi </w:t>
      </w:r>
      <w:r w:rsidR="005D2C17" w:rsidRPr="001F5B7B">
        <w:rPr>
          <w:rFonts w:ascii="Arial" w:hAnsi="Arial" w:cs="Arial"/>
          <w:szCs w:val="20"/>
        </w:rPr>
        <w:t xml:space="preserve">Szabályzat </w:t>
      </w:r>
      <w:r w:rsidRPr="001F5B7B">
        <w:rPr>
          <w:rFonts w:ascii="Arial" w:hAnsi="Arial" w:cs="Arial"/>
          <w:szCs w:val="20"/>
        </w:rPr>
        <w:t xml:space="preserve">és Kereskedelmi Szabályzat az irányadó. Ezeknek figyelembe vételével az </w:t>
      </w:r>
      <w:r w:rsidR="00181D47" w:rsidRPr="001F5B7B">
        <w:rPr>
          <w:rFonts w:ascii="Arial" w:hAnsi="Arial" w:cs="Arial"/>
          <w:szCs w:val="20"/>
        </w:rPr>
        <w:t>Engedélyes</w:t>
      </w:r>
      <w:r w:rsidRPr="001F5B7B">
        <w:rPr>
          <w:rFonts w:ascii="Arial" w:hAnsi="Arial" w:cs="Arial"/>
          <w:szCs w:val="20"/>
        </w:rPr>
        <w:t xml:space="preserve"> a termelői engedélyesekkel </w:t>
      </w:r>
      <w:r w:rsidR="0030746D" w:rsidRPr="001F5B7B">
        <w:rPr>
          <w:rFonts w:ascii="Arial" w:hAnsi="Arial" w:cs="Arial"/>
          <w:szCs w:val="20"/>
        </w:rPr>
        <w:t>kereskedelmi</w:t>
      </w:r>
      <w:r w:rsidRPr="001F5B7B">
        <w:rPr>
          <w:rFonts w:ascii="Arial" w:hAnsi="Arial" w:cs="Arial"/>
          <w:szCs w:val="20"/>
        </w:rPr>
        <w:t xml:space="preserve">, illetve keretszerződéseket köt, </w:t>
      </w:r>
      <w:r w:rsidR="00024561" w:rsidRPr="001F5B7B">
        <w:rPr>
          <w:rFonts w:ascii="Arial" w:hAnsi="Arial" w:cs="Arial"/>
          <w:szCs w:val="20"/>
        </w:rPr>
        <w:t>a</w:t>
      </w:r>
      <w:r w:rsidRPr="001F5B7B">
        <w:rPr>
          <w:rFonts w:ascii="Arial" w:hAnsi="Arial" w:cs="Arial"/>
          <w:szCs w:val="20"/>
        </w:rPr>
        <w:t>mely szerződések lényeges tartalmi elemeinek kialakítása az Energia-kereskedők Európai Szövetsége (EFET) által irányadó ajánlások figyelembe vételével is történt.</w:t>
      </w:r>
    </w:p>
    <w:p w:rsidR="002C173C" w:rsidRPr="001F5B7B" w:rsidRDefault="002C173C" w:rsidP="00B71D4B">
      <w:pPr>
        <w:spacing w:line="264" w:lineRule="auto"/>
        <w:rPr>
          <w:rFonts w:ascii="Arial" w:hAnsi="Arial" w:cs="Arial"/>
          <w:szCs w:val="20"/>
        </w:rPr>
      </w:pPr>
    </w:p>
    <w:p w:rsidR="002C173C" w:rsidRPr="001F5B7B" w:rsidRDefault="002C173C" w:rsidP="00B71D4B">
      <w:pPr>
        <w:spacing w:line="264" w:lineRule="auto"/>
        <w:rPr>
          <w:rFonts w:ascii="Arial" w:hAnsi="Arial" w:cs="Arial"/>
          <w:szCs w:val="20"/>
        </w:rPr>
      </w:pPr>
      <w:r w:rsidRPr="001F5B7B">
        <w:rPr>
          <w:rFonts w:ascii="Arial" w:hAnsi="Arial" w:cs="Arial"/>
          <w:szCs w:val="20"/>
        </w:rPr>
        <w:t xml:space="preserve">Az </w:t>
      </w:r>
      <w:r w:rsidR="00181D47" w:rsidRPr="001F5B7B">
        <w:rPr>
          <w:rFonts w:ascii="Arial" w:hAnsi="Arial" w:cs="Arial"/>
          <w:szCs w:val="20"/>
        </w:rPr>
        <w:t>Engedélyes</w:t>
      </w:r>
      <w:r w:rsidRPr="001F5B7B">
        <w:rPr>
          <w:rFonts w:ascii="Arial" w:hAnsi="Arial" w:cs="Arial"/>
          <w:szCs w:val="20"/>
        </w:rPr>
        <w:t xml:space="preserve"> és a villamos</w:t>
      </w:r>
      <w:r w:rsidR="00DA5E56" w:rsidRPr="001F5B7B">
        <w:rPr>
          <w:rFonts w:ascii="Arial" w:hAnsi="Arial" w:cs="Arial"/>
          <w:szCs w:val="20"/>
        </w:rPr>
        <w:t>energia-</w:t>
      </w:r>
      <w:r w:rsidRPr="001F5B7B">
        <w:rPr>
          <w:rFonts w:ascii="Arial" w:hAnsi="Arial" w:cs="Arial"/>
          <w:szCs w:val="20"/>
        </w:rPr>
        <w:t xml:space="preserve">termelők között megkötendő </w:t>
      </w:r>
      <w:r w:rsidR="0030746D" w:rsidRPr="001F5B7B">
        <w:rPr>
          <w:rFonts w:ascii="Arial" w:hAnsi="Arial" w:cs="Arial"/>
          <w:szCs w:val="20"/>
        </w:rPr>
        <w:t xml:space="preserve">villamosenergia-kereskedelmi </w:t>
      </w:r>
      <w:r w:rsidRPr="001F5B7B">
        <w:rPr>
          <w:rFonts w:ascii="Arial" w:hAnsi="Arial" w:cs="Arial"/>
          <w:szCs w:val="20"/>
        </w:rPr>
        <w:t>szerződés létrejöhet a</w:t>
      </w:r>
      <w:r w:rsidR="007F277F" w:rsidRPr="001F5B7B">
        <w:rPr>
          <w:rFonts w:ascii="Arial" w:hAnsi="Arial" w:cs="Arial"/>
          <w:szCs w:val="20"/>
        </w:rPr>
        <w:t>:</w:t>
      </w:r>
    </w:p>
    <w:p w:rsidR="002C173C" w:rsidRPr="001F5B7B" w:rsidRDefault="002C173C" w:rsidP="00B71D4B">
      <w:pPr>
        <w:spacing w:line="264" w:lineRule="auto"/>
        <w:rPr>
          <w:rFonts w:ascii="Arial" w:hAnsi="Arial" w:cs="Arial"/>
          <w:szCs w:val="20"/>
        </w:rPr>
      </w:pPr>
    </w:p>
    <w:p w:rsidR="002C173C" w:rsidRPr="001F5B7B" w:rsidRDefault="007F277F" w:rsidP="00B71D4B">
      <w:pPr>
        <w:numPr>
          <w:ilvl w:val="0"/>
          <w:numId w:val="20"/>
        </w:numPr>
        <w:spacing w:line="264" w:lineRule="auto"/>
        <w:ind w:left="567" w:hanging="283"/>
        <w:rPr>
          <w:rFonts w:ascii="Arial" w:hAnsi="Arial" w:cs="Arial"/>
          <w:szCs w:val="20"/>
        </w:rPr>
      </w:pPr>
      <w:r w:rsidRPr="001F5B7B">
        <w:rPr>
          <w:rFonts w:ascii="Arial" w:hAnsi="Arial" w:cs="Arial"/>
          <w:szCs w:val="20"/>
        </w:rPr>
        <w:t>l</w:t>
      </w:r>
      <w:r w:rsidR="002C173C" w:rsidRPr="001F5B7B">
        <w:rPr>
          <w:rFonts w:ascii="Arial" w:hAnsi="Arial" w:cs="Arial"/>
          <w:szCs w:val="20"/>
        </w:rPr>
        <w:t>ekötött teljesítőképesség</w:t>
      </w:r>
      <w:r w:rsidRPr="001F5B7B">
        <w:rPr>
          <w:rFonts w:ascii="Arial" w:hAnsi="Arial" w:cs="Arial"/>
          <w:szCs w:val="20"/>
        </w:rPr>
        <w:t>,</w:t>
      </w:r>
    </w:p>
    <w:p w:rsidR="002C173C" w:rsidRPr="001F5B7B" w:rsidRDefault="007F277F" w:rsidP="00B71D4B">
      <w:pPr>
        <w:numPr>
          <w:ilvl w:val="0"/>
          <w:numId w:val="20"/>
        </w:numPr>
        <w:spacing w:line="264" w:lineRule="auto"/>
        <w:ind w:left="567" w:hanging="283"/>
        <w:rPr>
          <w:rFonts w:ascii="Arial" w:hAnsi="Arial" w:cs="Arial"/>
          <w:szCs w:val="20"/>
        </w:rPr>
      </w:pPr>
      <w:r w:rsidRPr="001F5B7B">
        <w:rPr>
          <w:rFonts w:ascii="Arial" w:hAnsi="Arial" w:cs="Arial"/>
          <w:szCs w:val="20"/>
        </w:rPr>
        <w:t>v</w:t>
      </w:r>
      <w:r w:rsidR="002C173C" w:rsidRPr="001F5B7B">
        <w:rPr>
          <w:rFonts w:ascii="Arial" w:hAnsi="Arial" w:cs="Arial"/>
          <w:szCs w:val="20"/>
        </w:rPr>
        <w:t>illamos</w:t>
      </w:r>
      <w:r w:rsidR="00DA5E56" w:rsidRPr="001F5B7B">
        <w:rPr>
          <w:rFonts w:ascii="Arial" w:hAnsi="Arial" w:cs="Arial"/>
          <w:szCs w:val="20"/>
        </w:rPr>
        <w:t>energia-</w:t>
      </w:r>
      <w:r w:rsidR="002C173C" w:rsidRPr="001F5B7B">
        <w:rPr>
          <w:rFonts w:ascii="Arial" w:hAnsi="Arial" w:cs="Arial"/>
          <w:szCs w:val="20"/>
        </w:rPr>
        <w:t>mennyiség</w:t>
      </w:r>
      <w:r w:rsidRPr="001F5B7B">
        <w:rPr>
          <w:rFonts w:ascii="Arial" w:hAnsi="Arial" w:cs="Arial"/>
          <w:szCs w:val="20"/>
        </w:rPr>
        <w:t>,</w:t>
      </w:r>
    </w:p>
    <w:p w:rsidR="002C173C" w:rsidRPr="001F5B7B" w:rsidRDefault="007F277F" w:rsidP="00B71D4B">
      <w:pPr>
        <w:numPr>
          <w:ilvl w:val="0"/>
          <w:numId w:val="20"/>
        </w:numPr>
        <w:spacing w:line="264" w:lineRule="auto"/>
        <w:ind w:left="567" w:hanging="283"/>
        <w:rPr>
          <w:rFonts w:ascii="Arial" w:hAnsi="Arial" w:cs="Arial"/>
          <w:szCs w:val="20"/>
        </w:rPr>
      </w:pPr>
      <w:r w:rsidRPr="001F5B7B">
        <w:rPr>
          <w:rFonts w:ascii="Arial" w:hAnsi="Arial" w:cs="Arial"/>
          <w:szCs w:val="20"/>
        </w:rPr>
        <w:t>l</w:t>
      </w:r>
      <w:r w:rsidR="002C173C" w:rsidRPr="001F5B7B">
        <w:rPr>
          <w:rFonts w:ascii="Arial" w:hAnsi="Arial" w:cs="Arial"/>
          <w:szCs w:val="20"/>
        </w:rPr>
        <w:t>ekötött teljesítőképesség és átvett villamos</w:t>
      </w:r>
      <w:r w:rsidR="00DA5E56" w:rsidRPr="001F5B7B">
        <w:rPr>
          <w:rFonts w:ascii="Arial" w:hAnsi="Arial" w:cs="Arial"/>
          <w:szCs w:val="20"/>
        </w:rPr>
        <w:t>energia-</w:t>
      </w:r>
      <w:r w:rsidR="002C173C" w:rsidRPr="001F5B7B">
        <w:rPr>
          <w:rFonts w:ascii="Arial" w:hAnsi="Arial" w:cs="Arial"/>
          <w:szCs w:val="20"/>
        </w:rPr>
        <w:t>mennyiség alapján</w:t>
      </w:r>
      <w:r w:rsidR="00FE54C4" w:rsidRPr="001F5B7B">
        <w:rPr>
          <w:rFonts w:ascii="Arial" w:hAnsi="Arial" w:cs="Arial"/>
          <w:szCs w:val="20"/>
        </w:rPr>
        <w:t>,</w:t>
      </w:r>
    </w:p>
    <w:p w:rsidR="002C173C" w:rsidRPr="001F5B7B" w:rsidRDefault="007F277F" w:rsidP="00B71D4B">
      <w:pPr>
        <w:numPr>
          <w:ilvl w:val="0"/>
          <w:numId w:val="20"/>
        </w:numPr>
        <w:spacing w:line="264" w:lineRule="auto"/>
        <w:ind w:left="567" w:hanging="283"/>
        <w:rPr>
          <w:rFonts w:ascii="Arial" w:hAnsi="Arial" w:cs="Arial"/>
          <w:szCs w:val="20"/>
        </w:rPr>
      </w:pPr>
      <w:r w:rsidRPr="001F5B7B">
        <w:rPr>
          <w:rFonts w:ascii="Arial" w:hAnsi="Arial" w:cs="Arial"/>
          <w:szCs w:val="20"/>
        </w:rPr>
        <w:t>o</w:t>
      </w:r>
      <w:r w:rsidR="002C173C" w:rsidRPr="001F5B7B">
        <w:rPr>
          <w:rFonts w:ascii="Arial" w:hAnsi="Arial" w:cs="Arial"/>
          <w:szCs w:val="20"/>
        </w:rPr>
        <w:t>pciós termékre vonatkozóan</w:t>
      </w:r>
      <w:r w:rsidRPr="001F5B7B">
        <w:rPr>
          <w:rFonts w:ascii="Arial" w:hAnsi="Arial" w:cs="Arial"/>
          <w:szCs w:val="20"/>
        </w:rPr>
        <w:t>.</w:t>
      </w:r>
    </w:p>
    <w:p w:rsidR="002C173C" w:rsidRPr="001F5B7B" w:rsidRDefault="002C173C" w:rsidP="00B71D4B">
      <w:pPr>
        <w:spacing w:line="264" w:lineRule="auto"/>
        <w:rPr>
          <w:rFonts w:ascii="Arial" w:hAnsi="Arial" w:cs="Arial"/>
          <w:szCs w:val="20"/>
        </w:rPr>
      </w:pPr>
    </w:p>
    <w:p w:rsidR="00614677" w:rsidRPr="001F5B7B" w:rsidRDefault="002C173C" w:rsidP="00B71D4B">
      <w:pPr>
        <w:spacing w:line="264" w:lineRule="auto"/>
        <w:rPr>
          <w:rFonts w:ascii="Arial" w:hAnsi="Arial" w:cs="Arial"/>
          <w:szCs w:val="20"/>
        </w:rPr>
      </w:pPr>
      <w:r w:rsidRPr="001F5B7B">
        <w:rPr>
          <w:rFonts w:ascii="Arial" w:hAnsi="Arial" w:cs="Arial"/>
          <w:szCs w:val="20"/>
        </w:rPr>
        <w:t>A megfelelően alkalmazandó meghatározás mindig a felek közötti konkrét kétoldalú szerződés lényegi részét képezi.</w:t>
      </w:r>
    </w:p>
    <w:p w:rsidR="002C173C" w:rsidRPr="001F5B7B" w:rsidRDefault="002C173C" w:rsidP="00977CF5">
      <w:pPr>
        <w:spacing w:line="264" w:lineRule="auto"/>
        <w:ind w:right="568"/>
        <w:rPr>
          <w:rFonts w:ascii="Arial" w:hAnsi="Arial" w:cs="Arial"/>
          <w:szCs w:val="20"/>
        </w:rPr>
      </w:pPr>
    </w:p>
    <w:p w:rsidR="002C173C" w:rsidRPr="001F5B7B" w:rsidRDefault="009B77B6" w:rsidP="00B71D4B">
      <w:pPr>
        <w:pStyle w:val="Cmsor4"/>
        <w:rPr>
          <w:rFonts w:ascii="Arial" w:hAnsi="Arial"/>
        </w:rPr>
      </w:pPr>
      <w:bookmarkStart w:id="217" w:name="_Toc18575678"/>
      <w:r w:rsidRPr="001F5B7B">
        <w:rPr>
          <w:rFonts w:ascii="Arial" w:hAnsi="Arial"/>
        </w:rPr>
        <w:t>Más villamos</w:t>
      </w:r>
      <w:r w:rsidR="00B22424" w:rsidRPr="001F5B7B">
        <w:rPr>
          <w:rFonts w:ascii="Arial" w:hAnsi="Arial"/>
        </w:rPr>
        <w:t>energia-</w:t>
      </w:r>
      <w:r w:rsidRPr="001F5B7B">
        <w:rPr>
          <w:rFonts w:ascii="Arial" w:hAnsi="Arial"/>
        </w:rPr>
        <w:t>kereskedőkkel kötendő szerződések</w:t>
      </w:r>
      <w:bookmarkEnd w:id="217"/>
    </w:p>
    <w:p w:rsidR="009B77B6" w:rsidRPr="001F5B7B" w:rsidRDefault="009B77B6" w:rsidP="00B71D4B">
      <w:pPr>
        <w:spacing w:line="264" w:lineRule="auto"/>
        <w:ind w:right="-2"/>
        <w:rPr>
          <w:rFonts w:ascii="Arial" w:hAnsi="Arial" w:cs="Arial"/>
          <w:szCs w:val="20"/>
        </w:rPr>
      </w:pPr>
    </w:p>
    <w:p w:rsidR="002C173C" w:rsidRPr="001F5B7B" w:rsidRDefault="002C173C" w:rsidP="00B71D4B">
      <w:pPr>
        <w:spacing w:line="264" w:lineRule="auto"/>
        <w:ind w:right="-2"/>
        <w:rPr>
          <w:rFonts w:ascii="Arial" w:hAnsi="Arial" w:cs="Arial"/>
          <w:szCs w:val="20"/>
        </w:rPr>
      </w:pPr>
      <w:r w:rsidRPr="001F5B7B">
        <w:rPr>
          <w:rFonts w:ascii="Arial" w:hAnsi="Arial" w:cs="Arial"/>
          <w:szCs w:val="20"/>
        </w:rPr>
        <w:t xml:space="preserve">Az </w:t>
      </w:r>
      <w:r w:rsidR="00181D47" w:rsidRPr="001F5B7B">
        <w:rPr>
          <w:rFonts w:ascii="Arial" w:hAnsi="Arial" w:cs="Arial"/>
          <w:szCs w:val="20"/>
        </w:rPr>
        <w:t>Engedélyes</w:t>
      </w:r>
      <w:r w:rsidRPr="001F5B7B">
        <w:rPr>
          <w:rFonts w:ascii="Arial" w:hAnsi="Arial" w:cs="Arial"/>
          <w:szCs w:val="20"/>
        </w:rPr>
        <w:t xml:space="preserve"> a más villamosenergia-kereskedőkkel kialakított kereskedelmi kapcsolatában elsődlegesen az Energia Kereskedők Európai Szövetsége (EFET) által kiadott aján</w:t>
      </w:r>
      <w:r w:rsidR="00B22424" w:rsidRPr="001F5B7B">
        <w:rPr>
          <w:rFonts w:ascii="Arial" w:hAnsi="Arial" w:cs="Arial"/>
          <w:szCs w:val="20"/>
        </w:rPr>
        <w:t>lás figyelembe vételével jár el, az EFET által kiadott szerződésminta alkalmazásával. Az EFET szerződésminta alkalmazás</w:t>
      </w:r>
      <w:r w:rsidR="00D309D3" w:rsidRPr="001F5B7B">
        <w:rPr>
          <w:rFonts w:ascii="Arial" w:hAnsi="Arial" w:cs="Arial"/>
          <w:szCs w:val="20"/>
        </w:rPr>
        <w:t>a</w:t>
      </w:r>
      <w:r w:rsidR="00B22424" w:rsidRPr="001F5B7B">
        <w:rPr>
          <w:rFonts w:ascii="Arial" w:hAnsi="Arial" w:cs="Arial"/>
          <w:szCs w:val="20"/>
        </w:rPr>
        <w:t xml:space="preserve"> nem kizárólagos</w:t>
      </w:r>
      <w:r w:rsidR="00D309D3" w:rsidRPr="001F5B7B">
        <w:rPr>
          <w:rFonts w:ascii="Arial" w:hAnsi="Arial" w:cs="Arial"/>
          <w:szCs w:val="20"/>
        </w:rPr>
        <w:t>,</w:t>
      </w:r>
      <w:r w:rsidR="00B22424" w:rsidRPr="001F5B7B">
        <w:rPr>
          <w:rFonts w:ascii="Arial" w:hAnsi="Arial" w:cs="Arial"/>
          <w:szCs w:val="20"/>
        </w:rPr>
        <w:t xml:space="preserve"> a</w:t>
      </w:r>
      <w:r w:rsidR="00181D47" w:rsidRPr="001F5B7B">
        <w:rPr>
          <w:rFonts w:ascii="Arial" w:hAnsi="Arial" w:cs="Arial"/>
          <w:szCs w:val="20"/>
        </w:rPr>
        <w:t>z Engedélyes</w:t>
      </w:r>
      <w:r w:rsidR="00B22424" w:rsidRPr="001F5B7B">
        <w:rPr>
          <w:rFonts w:ascii="Arial" w:hAnsi="Arial" w:cs="Arial"/>
          <w:szCs w:val="20"/>
        </w:rPr>
        <w:t xml:space="preserve"> más szerződés mintákat is alkalmaz. </w:t>
      </w:r>
    </w:p>
    <w:p w:rsidR="002C173C" w:rsidRPr="001F5B7B" w:rsidRDefault="002C173C" w:rsidP="00B71D4B">
      <w:pPr>
        <w:spacing w:line="264" w:lineRule="auto"/>
        <w:ind w:right="-2"/>
        <w:rPr>
          <w:rFonts w:ascii="Arial" w:hAnsi="Arial" w:cs="Arial"/>
          <w:szCs w:val="20"/>
        </w:rPr>
      </w:pPr>
    </w:p>
    <w:p w:rsidR="002C173C" w:rsidRPr="001F5B7B" w:rsidRDefault="002C173C" w:rsidP="00B71D4B">
      <w:pPr>
        <w:spacing w:line="264" w:lineRule="auto"/>
        <w:ind w:right="-2"/>
        <w:rPr>
          <w:rFonts w:ascii="Arial" w:hAnsi="Arial" w:cs="Arial"/>
          <w:szCs w:val="20"/>
        </w:rPr>
      </w:pPr>
      <w:r w:rsidRPr="001F5B7B">
        <w:rPr>
          <w:rFonts w:ascii="Arial" w:hAnsi="Arial" w:cs="Arial"/>
          <w:szCs w:val="20"/>
        </w:rPr>
        <w:lastRenderedPageBreak/>
        <w:t xml:space="preserve">Az ajánlásban foglalt fogalmakat a VET-tel összhangban kell alkalmazni. Az </w:t>
      </w:r>
      <w:r w:rsidR="00531FD0" w:rsidRPr="001F5B7B">
        <w:rPr>
          <w:rFonts w:ascii="Arial" w:hAnsi="Arial" w:cs="Arial"/>
          <w:szCs w:val="20"/>
        </w:rPr>
        <w:t>Engedélyes</w:t>
      </w:r>
      <w:r w:rsidRPr="001F5B7B">
        <w:rPr>
          <w:rFonts w:ascii="Arial" w:hAnsi="Arial" w:cs="Arial"/>
          <w:szCs w:val="20"/>
        </w:rPr>
        <w:t xml:space="preserve"> a kereskedőkkel kötött szerződéseiben és az érvényes jognyilatkozatok megtételében kiköti az írásbeliséget.</w:t>
      </w:r>
    </w:p>
    <w:p w:rsidR="002C173C" w:rsidRPr="001F5B7B" w:rsidRDefault="002C173C" w:rsidP="00B71D4B">
      <w:pPr>
        <w:spacing w:line="264" w:lineRule="auto"/>
        <w:ind w:right="-2"/>
        <w:rPr>
          <w:rFonts w:ascii="Arial" w:hAnsi="Arial" w:cs="Arial"/>
          <w:szCs w:val="20"/>
        </w:rPr>
      </w:pPr>
    </w:p>
    <w:p w:rsidR="002C173C" w:rsidRPr="001F5B7B" w:rsidRDefault="002C173C" w:rsidP="00B71D4B">
      <w:pPr>
        <w:spacing w:line="264" w:lineRule="auto"/>
        <w:ind w:right="-2"/>
        <w:rPr>
          <w:rFonts w:ascii="Arial" w:hAnsi="Arial" w:cs="Arial"/>
          <w:szCs w:val="20"/>
        </w:rPr>
      </w:pPr>
      <w:r w:rsidRPr="001F5B7B">
        <w:rPr>
          <w:rFonts w:ascii="Arial" w:hAnsi="Arial" w:cs="Arial"/>
          <w:szCs w:val="20"/>
        </w:rPr>
        <w:t xml:space="preserve">Amennyiben a megkötött </w:t>
      </w:r>
      <w:r w:rsidR="00B22424" w:rsidRPr="001F5B7B">
        <w:rPr>
          <w:rFonts w:ascii="Arial" w:hAnsi="Arial" w:cs="Arial"/>
          <w:szCs w:val="20"/>
        </w:rPr>
        <w:t xml:space="preserve">szerződések teljesítési helye Magyarország </w:t>
      </w:r>
      <w:r w:rsidRPr="001F5B7B">
        <w:rPr>
          <w:rFonts w:ascii="Arial" w:hAnsi="Arial" w:cs="Arial"/>
          <w:szCs w:val="20"/>
        </w:rPr>
        <w:t xml:space="preserve">területén van, abban az esetben a magyar jog az irányadó, e szerződésekből eredő jogviták elbírálására </w:t>
      </w:r>
      <w:r w:rsidR="00DC068F" w:rsidRPr="001F5B7B">
        <w:rPr>
          <w:rFonts w:ascii="Arial" w:hAnsi="Arial" w:cs="Arial"/>
          <w:szCs w:val="20"/>
        </w:rPr>
        <w:t xml:space="preserve">pedig a Felek </w:t>
      </w:r>
      <w:r w:rsidRPr="001F5B7B">
        <w:rPr>
          <w:rFonts w:ascii="Arial" w:hAnsi="Arial" w:cs="Arial"/>
          <w:szCs w:val="20"/>
        </w:rPr>
        <w:t>az Energetikai Állandó Választottbíróság illetékességét kötik ki. Az EFET ajánlás figyelembe vételével megkötött szerz</w:t>
      </w:r>
      <w:r w:rsidR="00B22424" w:rsidRPr="001F5B7B">
        <w:rPr>
          <w:rFonts w:ascii="Arial" w:hAnsi="Arial" w:cs="Arial"/>
          <w:szCs w:val="20"/>
        </w:rPr>
        <w:t xml:space="preserve">ődések végrehajtására a VET, </w:t>
      </w:r>
      <w:r w:rsidRPr="001F5B7B">
        <w:rPr>
          <w:rFonts w:ascii="Arial" w:hAnsi="Arial" w:cs="Arial"/>
          <w:szCs w:val="20"/>
        </w:rPr>
        <w:t>Vhr</w:t>
      </w:r>
      <w:r w:rsidR="007F277F" w:rsidRPr="001F5B7B">
        <w:rPr>
          <w:rFonts w:ascii="Arial" w:hAnsi="Arial" w:cs="Arial"/>
          <w:szCs w:val="20"/>
        </w:rPr>
        <w:t>.</w:t>
      </w:r>
      <w:r w:rsidRPr="001F5B7B">
        <w:rPr>
          <w:rFonts w:ascii="Arial" w:hAnsi="Arial" w:cs="Arial"/>
          <w:szCs w:val="20"/>
        </w:rPr>
        <w:t xml:space="preserve">, </w:t>
      </w:r>
      <w:r w:rsidR="00531FD0" w:rsidRPr="001F5B7B">
        <w:rPr>
          <w:rFonts w:ascii="Arial" w:hAnsi="Arial" w:cs="Arial"/>
          <w:szCs w:val="20"/>
        </w:rPr>
        <w:t>villamosenergia</w:t>
      </w:r>
      <w:r w:rsidR="00330331" w:rsidRPr="001F5B7B">
        <w:rPr>
          <w:rFonts w:ascii="Arial" w:hAnsi="Arial" w:cs="Arial"/>
          <w:szCs w:val="20"/>
        </w:rPr>
        <w:t>-</w:t>
      </w:r>
      <w:r w:rsidRPr="001F5B7B">
        <w:rPr>
          <w:rFonts w:ascii="Arial" w:hAnsi="Arial" w:cs="Arial"/>
          <w:szCs w:val="20"/>
        </w:rPr>
        <w:t>ellátási szabályzatok, különösen Üzemi Szabályzat és a Kereskedelmi Szabályzat előírásai az irányadók.</w:t>
      </w:r>
    </w:p>
    <w:p w:rsidR="002C173C" w:rsidRPr="001F5B7B" w:rsidRDefault="002C173C" w:rsidP="00B71D4B">
      <w:pPr>
        <w:spacing w:line="264" w:lineRule="auto"/>
        <w:ind w:right="-2"/>
        <w:rPr>
          <w:rFonts w:ascii="Arial" w:hAnsi="Arial" w:cs="Arial"/>
          <w:szCs w:val="20"/>
        </w:rPr>
      </w:pPr>
    </w:p>
    <w:p w:rsidR="002C173C" w:rsidRPr="001F5B7B" w:rsidRDefault="002C173C" w:rsidP="00B71D4B">
      <w:pPr>
        <w:spacing w:line="264" w:lineRule="auto"/>
        <w:ind w:right="-2"/>
        <w:rPr>
          <w:rFonts w:ascii="Arial" w:hAnsi="Arial" w:cs="Arial"/>
          <w:szCs w:val="20"/>
        </w:rPr>
      </w:pPr>
      <w:r w:rsidRPr="001F5B7B">
        <w:rPr>
          <w:rFonts w:ascii="Arial" w:hAnsi="Arial" w:cs="Arial"/>
          <w:szCs w:val="20"/>
        </w:rPr>
        <w:t>Amennyiben a megkötött szerződések</w:t>
      </w:r>
      <w:r w:rsidR="00B22424" w:rsidRPr="001F5B7B">
        <w:rPr>
          <w:rFonts w:ascii="Arial" w:hAnsi="Arial" w:cs="Arial"/>
          <w:szCs w:val="20"/>
        </w:rPr>
        <w:t xml:space="preserve"> teljesítési helye nem Magyarország </w:t>
      </w:r>
      <w:r w:rsidRPr="001F5B7B">
        <w:rPr>
          <w:rFonts w:ascii="Arial" w:hAnsi="Arial" w:cs="Arial"/>
          <w:szCs w:val="20"/>
        </w:rPr>
        <w:t xml:space="preserve">területén belül van, abban az esetben az </w:t>
      </w:r>
      <w:r w:rsidR="00531FD0" w:rsidRPr="001F5B7B">
        <w:rPr>
          <w:rFonts w:ascii="Arial" w:hAnsi="Arial" w:cs="Arial"/>
          <w:szCs w:val="20"/>
        </w:rPr>
        <w:t>Engedélyes</w:t>
      </w:r>
      <w:r w:rsidRPr="001F5B7B">
        <w:rPr>
          <w:rFonts w:ascii="Arial" w:hAnsi="Arial" w:cs="Arial"/>
          <w:szCs w:val="20"/>
        </w:rPr>
        <w:t xml:space="preserve"> a felek által kikötött irányadó jog figyelembe vételével alkalmazza az EFET ajánlás alapján megkötendő szerződéseket.</w:t>
      </w:r>
    </w:p>
    <w:p w:rsidR="002C173C" w:rsidRPr="001F5B7B" w:rsidRDefault="002C173C" w:rsidP="00B71D4B">
      <w:pPr>
        <w:spacing w:line="264" w:lineRule="auto"/>
        <w:ind w:right="-2"/>
        <w:rPr>
          <w:rFonts w:ascii="Arial" w:hAnsi="Arial" w:cs="Arial"/>
          <w:szCs w:val="20"/>
        </w:rPr>
      </w:pPr>
    </w:p>
    <w:p w:rsidR="002C173C" w:rsidRPr="001F5B7B" w:rsidRDefault="002C173C" w:rsidP="00B71D4B">
      <w:pPr>
        <w:spacing w:line="264" w:lineRule="auto"/>
        <w:ind w:right="-2"/>
        <w:rPr>
          <w:rFonts w:ascii="Arial" w:hAnsi="Arial" w:cs="Arial"/>
          <w:szCs w:val="20"/>
        </w:rPr>
      </w:pPr>
      <w:r w:rsidRPr="001F5B7B">
        <w:rPr>
          <w:rFonts w:ascii="Arial" w:hAnsi="Arial" w:cs="Arial"/>
          <w:szCs w:val="20"/>
        </w:rPr>
        <w:t xml:space="preserve">Az </w:t>
      </w:r>
      <w:r w:rsidR="00531FD0" w:rsidRPr="001F5B7B">
        <w:rPr>
          <w:rFonts w:ascii="Arial" w:hAnsi="Arial" w:cs="Arial"/>
          <w:szCs w:val="20"/>
        </w:rPr>
        <w:t>Engedélyes</w:t>
      </w:r>
      <w:r w:rsidRPr="001F5B7B">
        <w:rPr>
          <w:rFonts w:ascii="Arial" w:hAnsi="Arial" w:cs="Arial"/>
          <w:szCs w:val="20"/>
        </w:rPr>
        <w:t xml:space="preserve"> és a villamos</w:t>
      </w:r>
      <w:r w:rsidR="00DA5E56" w:rsidRPr="001F5B7B">
        <w:rPr>
          <w:rFonts w:ascii="Arial" w:hAnsi="Arial" w:cs="Arial"/>
          <w:szCs w:val="20"/>
        </w:rPr>
        <w:t>energia-</w:t>
      </w:r>
      <w:r w:rsidRPr="001F5B7B">
        <w:rPr>
          <w:rFonts w:ascii="Arial" w:hAnsi="Arial" w:cs="Arial"/>
          <w:szCs w:val="20"/>
        </w:rPr>
        <w:t xml:space="preserve">kereskedők között megkötendő </w:t>
      </w:r>
      <w:r w:rsidR="0030746D" w:rsidRPr="001F5B7B">
        <w:rPr>
          <w:rFonts w:ascii="Arial" w:hAnsi="Arial" w:cs="Arial"/>
          <w:szCs w:val="20"/>
        </w:rPr>
        <w:t xml:space="preserve">villamosenergia-kereskedelmi </w:t>
      </w:r>
      <w:r w:rsidRPr="001F5B7B">
        <w:rPr>
          <w:rFonts w:ascii="Arial" w:hAnsi="Arial" w:cs="Arial"/>
          <w:szCs w:val="20"/>
        </w:rPr>
        <w:t>szerződés létrejöhet:</w:t>
      </w:r>
    </w:p>
    <w:p w:rsidR="002C173C" w:rsidRPr="001F5B7B" w:rsidRDefault="002C173C" w:rsidP="00B71D4B">
      <w:pPr>
        <w:spacing w:line="264" w:lineRule="auto"/>
        <w:ind w:right="-2"/>
        <w:rPr>
          <w:rFonts w:ascii="Arial" w:hAnsi="Arial" w:cs="Arial"/>
          <w:szCs w:val="20"/>
        </w:rPr>
      </w:pPr>
    </w:p>
    <w:p w:rsidR="002C173C" w:rsidRPr="001F5B7B" w:rsidRDefault="002C173C"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a lekötött teljesítőképesség,</w:t>
      </w:r>
    </w:p>
    <w:p w:rsidR="002C173C" w:rsidRPr="001F5B7B" w:rsidRDefault="002C173C"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a villamos</w:t>
      </w:r>
      <w:r w:rsidR="00DA5E56" w:rsidRPr="001F5B7B">
        <w:rPr>
          <w:rFonts w:ascii="Arial" w:hAnsi="Arial" w:cs="Arial"/>
          <w:szCs w:val="20"/>
        </w:rPr>
        <w:t>energia-</w:t>
      </w:r>
      <w:r w:rsidRPr="001F5B7B">
        <w:rPr>
          <w:rFonts w:ascii="Arial" w:hAnsi="Arial" w:cs="Arial"/>
          <w:szCs w:val="20"/>
        </w:rPr>
        <w:t>mennyiség,</w:t>
      </w:r>
    </w:p>
    <w:p w:rsidR="002C173C" w:rsidRPr="001F5B7B" w:rsidRDefault="002C173C"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a lekötött teljesítőképesség és átvett villamos</w:t>
      </w:r>
      <w:r w:rsidR="00DA5E56" w:rsidRPr="001F5B7B">
        <w:rPr>
          <w:rFonts w:ascii="Arial" w:hAnsi="Arial" w:cs="Arial"/>
          <w:szCs w:val="20"/>
        </w:rPr>
        <w:t>energia-</w:t>
      </w:r>
      <w:r w:rsidRPr="001F5B7B">
        <w:rPr>
          <w:rFonts w:ascii="Arial" w:hAnsi="Arial" w:cs="Arial"/>
          <w:szCs w:val="20"/>
        </w:rPr>
        <w:t>mennyiség,</w:t>
      </w:r>
    </w:p>
    <w:p w:rsidR="002C173C" w:rsidRPr="001F5B7B" w:rsidRDefault="002C173C"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opciós termékek alapján.</w:t>
      </w:r>
    </w:p>
    <w:p w:rsidR="002C173C" w:rsidRPr="001F5B7B" w:rsidRDefault="002C173C" w:rsidP="00B71D4B">
      <w:pPr>
        <w:spacing w:line="264" w:lineRule="auto"/>
        <w:ind w:right="-2"/>
        <w:rPr>
          <w:rFonts w:ascii="Arial" w:hAnsi="Arial" w:cs="Arial"/>
          <w:szCs w:val="20"/>
        </w:rPr>
      </w:pPr>
    </w:p>
    <w:p w:rsidR="002C173C" w:rsidRPr="001F5B7B" w:rsidRDefault="002C173C" w:rsidP="00B71D4B">
      <w:pPr>
        <w:spacing w:line="264" w:lineRule="auto"/>
        <w:ind w:right="-2"/>
        <w:rPr>
          <w:rFonts w:ascii="Arial" w:hAnsi="Arial" w:cs="Arial"/>
          <w:szCs w:val="20"/>
        </w:rPr>
      </w:pPr>
      <w:r w:rsidRPr="001F5B7B">
        <w:rPr>
          <w:rFonts w:ascii="Arial" w:hAnsi="Arial" w:cs="Arial"/>
          <w:szCs w:val="20"/>
        </w:rPr>
        <w:t xml:space="preserve">A </w:t>
      </w:r>
      <w:r w:rsidR="0030746D" w:rsidRPr="001F5B7B">
        <w:rPr>
          <w:rFonts w:ascii="Arial" w:hAnsi="Arial" w:cs="Arial"/>
          <w:szCs w:val="20"/>
        </w:rPr>
        <w:t xml:space="preserve">villamosenergia-kereskedelmi </w:t>
      </w:r>
      <w:r w:rsidRPr="001F5B7B">
        <w:rPr>
          <w:rFonts w:ascii="Arial" w:hAnsi="Arial" w:cs="Arial"/>
          <w:szCs w:val="20"/>
        </w:rPr>
        <w:t>szerződés feltétele, lényegi eleme a termék mennyiségének rögzítése.</w:t>
      </w:r>
    </w:p>
    <w:p w:rsidR="00EB0A09" w:rsidRPr="001F5B7B" w:rsidRDefault="00EB0A09" w:rsidP="00B71D4B">
      <w:pPr>
        <w:pStyle w:val="Listaszerbekezds"/>
        <w:spacing w:line="264" w:lineRule="auto"/>
        <w:ind w:left="0" w:right="-2"/>
        <w:contextualSpacing/>
        <w:rPr>
          <w:rFonts w:ascii="Arial" w:eastAsia="Arial Unicode MS" w:hAnsi="Arial" w:cs="Arial"/>
          <w:b/>
          <w:szCs w:val="20"/>
        </w:rPr>
      </w:pPr>
    </w:p>
    <w:p w:rsidR="00F54859" w:rsidRPr="001F5B7B" w:rsidRDefault="00F54859" w:rsidP="00B71D4B">
      <w:pPr>
        <w:pStyle w:val="Cmsor3"/>
        <w:numPr>
          <w:ilvl w:val="2"/>
          <w:numId w:val="225"/>
        </w:numPr>
        <w:ind w:right="-2"/>
        <w:rPr>
          <w:rFonts w:ascii="Arial" w:eastAsia="Arial Unicode MS" w:hAnsi="Arial" w:cs="Arial"/>
        </w:rPr>
      </w:pPr>
      <w:bookmarkStart w:id="218" w:name="_Toc406598595"/>
      <w:bookmarkStart w:id="219" w:name="_Toc18575679"/>
      <w:r w:rsidRPr="001F5B7B">
        <w:rPr>
          <w:rFonts w:ascii="Arial" w:eastAsia="Arial Unicode MS" w:hAnsi="Arial" w:cs="Arial"/>
        </w:rPr>
        <w:t>Együttműködés az átviteli rendszerirányító és az elosztó hálózati engedélyesekkel</w:t>
      </w:r>
      <w:bookmarkEnd w:id="218"/>
      <w:bookmarkEnd w:id="219"/>
    </w:p>
    <w:p w:rsidR="009F2829" w:rsidRPr="001F5B7B" w:rsidRDefault="009F2829" w:rsidP="00B71D4B">
      <w:pPr>
        <w:spacing w:line="264" w:lineRule="auto"/>
        <w:ind w:right="-2"/>
        <w:rPr>
          <w:rFonts w:ascii="Arial" w:eastAsia="Arial Unicode MS" w:hAnsi="Arial" w:cs="Arial"/>
          <w:b/>
          <w:szCs w:val="20"/>
        </w:rPr>
      </w:pPr>
    </w:p>
    <w:p w:rsidR="00E31294" w:rsidRPr="001F5B7B" w:rsidRDefault="00E31294" w:rsidP="00B71D4B">
      <w:pPr>
        <w:pStyle w:val="Cmsor4"/>
        <w:rPr>
          <w:rFonts w:ascii="Arial" w:hAnsi="Arial"/>
        </w:rPr>
      </w:pPr>
      <w:bookmarkStart w:id="220" w:name="_Toc18575680"/>
      <w:r w:rsidRPr="001F5B7B">
        <w:rPr>
          <w:rFonts w:ascii="Arial" w:hAnsi="Arial"/>
        </w:rPr>
        <w:t>Együttműködés az átviteli rendszerirányítóval</w:t>
      </w:r>
      <w:bookmarkEnd w:id="220"/>
    </w:p>
    <w:p w:rsidR="00E31294" w:rsidRPr="001F5B7B" w:rsidRDefault="00E31294"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Az </w:t>
      </w:r>
      <w:r w:rsidR="00C662FB" w:rsidRPr="001F5B7B">
        <w:rPr>
          <w:rFonts w:ascii="Arial" w:hAnsi="Arial" w:cs="Arial"/>
          <w:szCs w:val="20"/>
        </w:rPr>
        <w:t>Engedélyes</w:t>
      </w:r>
      <w:r w:rsidRPr="001F5B7B">
        <w:rPr>
          <w:rFonts w:ascii="Arial" w:hAnsi="Arial" w:cs="Arial"/>
          <w:szCs w:val="20"/>
        </w:rPr>
        <w:t xml:space="preserve"> jogszabályokban és a </w:t>
      </w:r>
      <w:r w:rsidR="00C662FB" w:rsidRPr="001F5B7B">
        <w:rPr>
          <w:rFonts w:ascii="Arial" w:hAnsi="Arial" w:cs="Arial"/>
          <w:szCs w:val="20"/>
        </w:rPr>
        <w:t>villamosenergia</w:t>
      </w:r>
      <w:r w:rsidR="00330331" w:rsidRPr="001F5B7B">
        <w:rPr>
          <w:rFonts w:ascii="Arial" w:hAnsi="Arial" w:cs="Arial"/>
          <w:szCs w:val="20"/>
        </w:rPr>
        <w:t>-</w:t>
      </w:r>
      <w:r w:rsidRPr="001F5B7B">
        <w:rPr>
          <w:rFonts w:ascii="Arial" w:hAnsi="Arial" w:cs="Arial"/>
          <w:szCs w:val="20"/>
        </w:rPr>
        <w:t>ellátási szabályzatokban rögzített kötelezettségeinek eleget téve részt vesz az átviteli rendszerirányító által a rendszerszintű szolgáltatásokra és hálózati veszteség pótlására kiírt beszerzési pályázaton.</w:t>
      </w:r>
    </w:p>
    <w:p w:rsidR="00E31294" w:rsidRPr="001F5B7B" w:rsidRDefault="00E31294"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 rendszerszintű szolgáltatások igénybevétele során megvalósuló együttműködést a rendszerirányító, mint kiíró </w:t>
      </w:r>
      <w:r w:rsidR="005D2C17" w:rsidRPr="001F5B7B">
        <w:rPr>
          <w:rFonts w:ascii="Arial" w:hAnsi="Arial" w:cs="Arial"/>
          <w:szCs w:val="20"/>
        </w:rPr>
        <w:t>Ü</w:t>
      </w:r>
      <w:r w:rsidRPr="001F5B7B">
        <w:rPr>
          <w:rFonts w:ascii="Arial" w:hAnsi="Arial" w:cs="Arial"/>
          <w:szCs w:val="20"/>
        </w:rPr>
        <w:t>zletszabályzata alapján megkötött szerződések szabályozzák.</w:t>
      </w:r>
    </w:p>
    <w:p w:rsidR="009F2829" w:rsidRPr="001F5B7B" w:rsidRDefault="009F2829"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Az együttműködés jelentős további területe az </w:t>
      </w:r>
      <w:r w:rsidR="00C662FB" w:rsidRPr="001F5B7B">
        <w:rPr>
          <w:rFonts w:ascii="Arial" w:hAnsi="Arial" w:cs="Arial"/>
          <w:szCs w:val="20"/>
        </w:rPr>
        <w:t>Engedélyes</w:t>
      </w:r>
      <w:r w:rsidR="007F277F" w:rsidRPr="001F5B7B">
        <w:rPr>
          <w:rFonts w:ascii="Arial" w:hAnsi="Arial" w:cs="Arial"/>
          <w:szCs w:val="20"/>
        </w:rPr>
        <w:t>,</w:t>
      </w:r>
      <w:r w:rsidRPr="001F5B7B">
        <w:rPr>
          <w:rFonts w:ascii="Arial" w:hAnsi="Arial" w:cs="Arial"/>
          <w:szCs w:val="20"/>
        </w:rPr>
        <w:t xml:space="preserve"> mint mérlegkör felelős és az átviteli rendszerirányító kapcsolata. Ez a mérlegkör felelős és az átviteli rendszerirányító, valamint a mérlegkör felelős és a mérlegkör tagok valamint az </w:t>
      </w:r>
      <w:r w:rsidR="00C662FB" w:rsidRPr="001F5B7B">
        <w:rPr>
          <w:rFonts w:ascii="Arial" w:hAnsi="Arial" w:cs="Arial"/>
          <w:szCs w:val="20"/>
        </w:rPr>
        <w:t>Engedélyes</w:t>
      </w:r>
      <w:r w:rsidRPr="001F5B7B">
        <w:rPr>
          <w:rFonts w:ascii="Arial" w:hAnsi="Arial" w:cs="Arial"/>
          <w:szCs w:val="20"/>
        </w:rPr>
        <w:t xml:space="preserve"> kereskedelmi partnerei között kötött szerződéseken, a mérlegkör tagsági szerződéseken alapul. Az </w:t>
      </w:r>
      <w:r w:rsidR="00C662FB" w:rsidRPr="001F5B7B">
        <w:rPr>
          <w:rFonts w:ascii="Arial" w:hAnsi="Arial" w:cs="Arial"/>
          <w:szCs w:val="20"/>
        </w:rPr>
        <w:t>Engedélyes</w:t>
      </w:r>
      <w:r w:rsidR="007F277F" w:rsidRPr="001F5B7B">
        <w:rPr>
          <w:rFonts w:ascii="Arial" w:hAnsi="Arial" w:cs="Arial"/>
          <w:szCs w:val="20"/>
        </w:rPr>
        <w:t>,</w:t>
      </w:r>
      <w:r w:rsidRPr="001F5B7B">
        <w:rPr>
          <w:rFonts w:ascii="Arial" w:hAnsi="Arial" w:cs="Arial"/>
          <w:szCs w:val="20"/>
        </w:rPr>
        <w:t xml:space="preserve"> mint mérlegkör felelős számolja el a kiegyenlítő energia díját az átviteli rendszerirányítóval. </w:t>
      </w:r>
    </w:p>
    <w:p w:rsidR="009F2829" w:rsidRPr="001F5B7B" w:rsidRDefault="009F2829"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A kiegyenlítő energia elszámolásának időszaka egy hónap, az elszámolás folyamata pedig négy fő fázisból áll:</w:t>
      </w:r>
    </w:p>
    <w:p w:rsidR="00E31294" w:rsidRPr="001F5B7B" w:rsidRDefault="007F277F"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e</w:t>
      </w:r>
      <w:r w:rsidR="00E31294" w:rsidRPr="001F5B7B">
        <w:rPr>
          <w:rFonts w:ascii="Arial" w:hAnsi="Arial" w:cs="Arial"/>
          <w:szCs w:val="20"/>
        </w:rPr>
        <w:t>lszámolási mérési adatok gyűjtése</w:t>
      </w:r>
      <w:r w:rsidRPr="001F5B7B">
        <w:rPr>
          <w:rFonts w:ascii="Arial" w:hAnsi="Arial" w:cs="Arial"/>
          <w:szCs w:val="20"/>
        </w:rPr>
        <w:t>,</w:t>
      </w:r>
      <w:r w:rsidR="00E31294" w:rsidRPr="001F5B7B">
        <w:rPr>
          <w:rFonts w:ascii="Arial" w:hAnsi="Arial" w:cs="Arial"/>
          <w:szCs w:val="20"/>
        </w:rPr>
        <w:t xml:space="preserve"> feldolgozása</w:t>
      </w:r>
      <w:r w:rsidRPr="001F5B7B">
        <w:rPr>
          <w:rFonts w:ascii="Arial" w:hAnsi="Arial" w:cs="Arial"/>
          <w:szCs w:val="20"/>
        </w:rPr>
        <w:t>,</w:t>
      </w:r>
    </w:p>
    <w:p w:rsidR="00E31294" w:rsidRPr="001F5B7B" w:rsidRDefault="007F277F"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a</w:t>
      </w:r>
      <w:r w:rsidR="00E31294" w:rsidRPr="001F5B7B">
        <w:rPr>
          <w:rFonts w:ascii="Arial" w:hAnsi="Arial" w:cs="Arial"/>
          <w:szCs w:val="20"/>
        </w:rPr>
        <w:t xml:space="preserve"> mérlegkör által igénybevett kiegyenlítő energia mennyiségének meghatározása</w:t>
      </w:r>
      <w:r w:rsidRPr="001F5B7B">
        <w:rPr>
          <w:rFonts w:ascii="Arial" w:hAnsi="Arial" w:cs="Arial"/>
          <w:szCs w:val="20"/>
        </w:rPr>
        <w:t>,</w:t>
      </w:r>
    </w:p>
    <w:p w:rsidR="00E31294" w:rsidRPr="001F5B7B" w:rsidRDefault="007F277F"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k</w:t>
      </w:r>
      <w:r w:rsidR="00E31294" w:rsidRPr="001F5B7B">
        <w:rPr>
          <w:rFonts w:ascii="Arial" w:hAnsi="Arial" w:cs="Arial"/>
          <w:szCs w:val="20"/>
        </w:rPr>
        <w:t>iegyenlítő energia elszámoló árának meghatározása</w:t>
      </w:r>
      <w:r w:rsidRPr="001F5B7B">
        <w:rPr>
          <w:rFonts w:ascii="Arial" w:hAnsi="Arial" w:cs="Arial"/>
          <w:szCs w:val="20"/>
        </w:rPr>
        <w:t>,</w:t>
      </w:r>
    </w:p>
    <w:p w:rsidR="00E31294" w:rsidRPr="001F5B7B" w:rsidRDefault="007F277F" w:rsidP="00F43B17">
      <w:pPr>
        <w:numPr>
          <w:ilvl w:val="0"/>
          <w:numId w:val="20"/>
        </w:numPr>
        <w:spacing w:line="264" w:lineRule="auto"/>
        <w:ind w:left="567" w:right="568" w:hanging="283"/>
        <w:rPr>
          <w:rFonts w:ascii="Arial" w:hAnsi="Arial" w:cs="Arial"/>
          <w:szCs w:val="20"/>
        </w:rPr>
      </w:pPr>
      <w:r w:rsidRPr="001F5B7B">
        <w:rPr>
          <w:rFonts w:ascii="Arial" w:hAnsi="Arial" w:cs="Arial"/>
          <w:szCs w:val="20"/>
        </w:rPr>
        <w:t>p</w:t>
      </w:r>
      <w:r w:rsidR="00E31294" w:rsidRPr="001F5B7B">
        <w:rPr>
          <w:rFonts w:ascii="Arial" w:hAnsi="Arial" w:cs="Arial"/>
          <w:szCs w:val="20"/>
        </w:rPr>
        <w:t>énzügyi elszámolás a mérlegkör felelősökkel.</w:t>
      </w:r>
    </w:p>
    <w:p w:rsidR="00E31294" w:rsidRPr="001F5B7B" w:rsidRDefault="00E31294" w:rsidP="00977CF5">
      <w:pPr>
        <w:spacing w:line="264" w:lineRule="auto"/>
        <w:ind w:right="568"/>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Az átviteli hálózathoz való hozzáférést az átviteli rendszerirányító engedélyes, az elosztó hálózathoz való hozzáférést az elosztói engedélyes – kizárólag az átviteli rendszerirányító utasítása vagy jóváhagyása esetén – korlátozhatja.</w:t>
      </w:r>
    </w:p>
    <w:p w:rsidR="009F2829" w:rsidRPr="001F5B7B" w:rsidRDefault="009F2829"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lastRenderedPageBreak/>
        <w:t xml:space="preserve">Az átviteli rendszerirányító engedélyes és az elosztói engedélyes az általa üzemeltetett közcélú hálózathoz kapcsolódó, az </w:t>
      </w:r>
      <w:r w:rsidR="00E50FA0" w:rsidRPr="001F5B7B">
        <w:rPr>
          <w:rFonts w:ascii="Arial" w:hAnsi="Arial" w:cs="Arial"/>
          <w:szCs w:val="20"/>
        </w:rPr>
        <w:t>Engedélyessel</w:t>
      </w:r>
      <w:r w:rsidRPr="001F5B7B">
        <w:rPr>
          <w:rFonts w:ascii="Arial" w:hAnsi="Arial" w:cs="Arial"/>
          <w:szCs w:val="20"/>
        </w:rPr>
        <w:t xml:space="preserve"> szerződéses viszonyban álló rendszerhasználók vételezési, illetve betáplálási adatait továbbítja az </w:t>
      </w:r>
      <w:r w:rsidR="00E50FA0" w:rsidRPr="001F5B7B">
        <w:rPr>
          <w:rFonts w:ascii="Arial" w:hAnsi="Arial" w:cs="Arial"/>
          <w:szCs w:val="20"/>
        </w:rPr>
        <w:t>Engedélyes</w:t>
      </w:r>
      <w:r w:rsidRPr="001F5B7B">
        <w:rPr>
          <w:rFonts w:ascii="Arial" w:hAnsi="Arial" w:cs="Arial"/>
          <w:szCs w:val="20"/>
        </w:rPr>
        <w:t xml:space="preserve"> részére.</w:t>
      </w:r>
    </w:p>
    <w:p w:rsidR="009F2829" w:rsidRPr="001F5B7B" w:rsidRDefault="009F2829"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Az átviteli rendszerirányító engedélyes és az elosztói engedélyes az </w:t>
      </w:r>
      <w:r w:rsidR="00E50FA0" w:rsidRPr="001F5B7B">
        <w:rPr>
          <w:rFonts w:ascii="Arial" w:hAnsi="Arial" w:cs="Arial"/>
          <w:szCs w:val="20"/>
        </w:rPr>
        <w:t>Engedélyes</w:t>
      </w:r>
      <w:r w:rsidRPr="001F5B7B">
        <w:rPr>
          <w:rFonts w:ascii="Arial" w:hAnsi="Arial" w:cs="Arial"/>
          <w:szCs w:val="20"/>
        </w:rPr>
        <w:t xml:space="preserve"> megkeresésére igazolja, hogy a villamos</w:t>
      </w:r>
      <w:r w:rsidR="00DA5E56" w:rsidRPr="001F5B7B">
        <w:rPr>
          <w:rFonts w:ascii="Arial" w:hAnsi="Arial" w:cs="Arial"/>
          <w:szCs w:val="20"/>
        </w:rPr>
        <w:t>energia-</w:t>
      </w:r>
      <w:r w:rsidR="00FD3B84" w:rsidRPr="001F5B7B">
        <w:rPr>
          <w:rFonts w:ascii="Arial" w:hAnsi="Arial" w:cs="Arial"/>
          <w:szCs w:val="20"/>
        </w:rPr>
        <w:t xml:space="preserve">értékesítési </w:t>
      </w:r>
      <w:r w:rsidRPr="001F5B7B">
        <w:rPr>
          <w:rFonts w:ascii="Arial" w:hAnsi="Arial" w:cs="Arial"/>
          <w:szCs w:val="20"/>
        </w:rPr>
        <w:t>szerződés megkötésére igényt bejelentő rendszerhasználó rendelkezik-e hatályos hálózat</w:t>
      </w:r>
      <w:r w:rsidR="000D5060" w:rsidRPr="001F5B7B">
        <w:rPr>
          <w:rFonts w:ascii="Arial" w:hAnsi="Arial" w:cs="Arial"/>
          <w:szCs w:val="20"/>
        </w:rPr>
        <w:t xml:space="preserve">i </w:t>
      </w:r>
      <w:r w:rsidRPr="001F5B7B">
        <w:rPr>
          <w:rFonts w:ascii="Arial" w:hAnsi="Arial" w:cs="Arial"/>
          <w:szCs w:val="20"/>
        </w:rPr>
        <w:t xml:space="preserve">csatlakozási és hálózathasználati szerződéssel, míg az </w:t>
      </w:r>
      <w:r w:rsidR="00E50FA0" w:rsidRPr="001F5B7B">
        <w:rPr>
          <w:rFonts w:ascii="Arial" w:hAnsi="Arial" w:cs="Arial"/>
          <w:szCs w:val="20"/>
        </w:rPr>
        <w:t>Eng</w:t>
      </w:r>
      <w:r w:rsidR="00CF43B0" w:rsidRPr="001F5B7B">
        <w:rPr>
          <w:rFonts w:ascii="Arial" w:hAnsi="Arial" w:cs="Arial"/>
          <w:szCs w:val="20"/>
        </w:rPr>
        <w:t>e</w:t>
      </w:r>
      <w:r w:rsidR="00E50FA0" w:rsidRPr="001F5B7B">
        <w:rPr>
          <w:rFonts w:ascii="Arial" w:hAnsi="Arial" w:cs="Arial"/>
          <w:szCs w:val="20"/>
        </w:rPr>
        <w:t>délyes</w:t>
      </w:r>
      <w:r w:rsidRPr="001F5B7B">
        <w:rPr>
          <w:rFonts w:ascii="Arial" w:hAnsi="Arial" w:cs="Arial"/>
          <w:szCs w:val="20"/>
        </w:rPr>
        <w:t xml:space="preserve"> az átviteli rendszerirányító engedélyes és az elosztói engedélyes megkeresésére igazolja, hogy az átviteli rendszerirányító engedélyes és az elosztói engedélyes üzemeltetésében lévő</w:t>
      </w:r>
      <w:r w:rsidR="007F277F" w:rsidRPr="001F5B7B">
        <w:rPr>
          <w:rFonts w:ascii="Arial" w:hAnsi="Arial" w:cs="Arial"/>
          <w:szCs w:val="20"/>
        </w:rPr>
        <w:t>,</w:t>
      </w:r>
      <w:r w:rsidRPr="001F5B7B">
        <w:rPr>
          <w:rFonts w:ascii="Arial" w:hAnsi="Arial" w:cs="Arial"/>
          <w:szCs w:val="20"/>
        </w:rPr>
        <w:t xml:space="preserve"> közcélú hálózathoz csatlakozó rendszerhasználó rendelkezik-e vele aláírt hatályos villamos</w:t>
      </w:r>
      <w:r w:rsidR="00DA5E56" w:rsidRPr="001F5B7B">
        <w:rPr>
          <w:rFonts w:ascii="Arial" w:hAnsi="Arial" w:cs="Arial"/>
          <w:szCs w:val="20"/>
        </w:rPr>
        <w:t>energia-</w:t>
      </w:r>
      <w:r w:rsidR="00AC3292" w:rsidRPr="001F5B7B">
        <w:rPr>
          <w:rFonts w:ascii="Arial" w:hAnsi="Arial" w:cs="Arial"/>
          <w:szCs w:val="20"/>
        </w:rPr>
        <w:t xml:space="preserve">kereskedelmi, illetve </w:t>
      </w:r>
      <w:r w:rsidR="00FD3B84" w:rsidRPr="001F5B7B">
        <w:rPr>
          <w:rFonts w:ascii="Arial" w:hAnsi="Arial" w:cs="Arial"/>
          <w:szCs w:val="20"/>
        </w:rPr>
        <w:t xml:space="preserve">értékesítési </w:t>
      </w:r>
      <w:r w:rsidRPr="001F5B7B">
        <w:rPr>
          <w:rFonts w:ascii="Arial" w:hAnsi="Arial" w:cs="Arial"/>
          <w:szCs w:val="20"/>
        </w:rPr>
        <w:t>szerződéssel.</w:t>
      </w:r>
    </w:p>
    <w:p w:rsidR="009F2829" w:rsidRPr="001F5B7B" w:rsidRDefault="009F2829" w:rsidP="00B71D4B">
      <w:pPr>
        <w:pStyle w:val="Listaszerbekezds"/>
        <w:spacing w:line="264" w:lineRule="auto"/>
        <w:ind w:left="0" w:right="-2"/>
        <w:contextualSpacing/>
        <w:rPr>
          <w:rFonts w:ascii="Arial" w:eastAsia="Arial Unicode MS" w:hAnsi="Arial" w:cs="Arial"/>
          <w:b/>
          <w:szCs w:val="20"/>
        </w:rPr>
      </w:pPr>
    </w:p>
    <w:p w:rsidR="00F54859" w:rsidRPr="001F5B7B" w:rsidRDefault="00E31294" w:rsidP="00B71D4B">
      <w:pPr>
        <w:pStyle w:val="Cmsor4"/>
        <w:rPr>
          <w:rFonts w:ascii="Arial" w:hAnsi="Arial"/>
        </w:rPr>
      </w:pPr>
      <w:bookmarkStart w:id="221" w:name="_Toc18575681"/>
      <w:r w:rsidRPr="001F5B7B">
        <w:rPr>
          <w:rFonts w:ascii="Arial" w:hAnsi="Arial"/>
        </w:rPr>
        <w:t>Együttműködés az elosztó hálózati engedélyesekkel</w:t>
      </w:r>
      <w:bookmarkEnd w:id="221"/>
    </w:p>
    <w:p w:rsidR="009F2829" w:rsidRPr="001F5B7B" w:rsidRDefault="009F2829"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Az </w:t>
      </w:r>
      <w:r w:rsidR="00E50FA0" w:rsidRPr="001F5B7B">
        <w:rPr>
          <w:rFonts w:ascii="Arial" w:hAnsi="Arial" w:cs="Arial"/>
          <w:szCs w:val="20"/>
        </w:rPr>
        <w:t>Engedélyes</w:t>
      </w:r>
      <w:r w:rsidRPr="001F5B7B">
        <w:rPr>
          <w:rFonts w:ascii="Arial" w:hAnsi="Arial" w:cs="Arial"/>
          <w:szCs w:val="20"/>
        </w:rPr>
        <w:t xml:space="preserve">a VET alapján </w:t>
      </w:r>
      <w:r w:rsidR="00986DCF" w:rsidRPr="001F5B7B">
        <w:rPr>
          <w:rFonts w:ascii="Arial" w:hAnsi="Arial" w:cs="Arial"/>
          <w:szCs w:val="20"/>
        </w:rPr>
        <w:t xml:space="preserve">és a jelen Üzletszabályzatban írtak szerint </w:t>
      </w:r>
      <w:r w:rsidRPr="001F5B7B">
        <w:rPr>
          <w:rFonts w:ascii="Arial" w:hAnsi="Arial" w:cs="Arial"/>
          <w:szCs w:val="20"/>
        </w:rPr>
        <w:t xml:space="preserve">a felhasználóval </w:t>
      </w:r>
      <w:r w:rsidR="00C434A5" w:rsidRPr="001F5B7B">
        <w:rPr>
          <w:rFonts w:ascii="Arial" w:hAnsi="Arial" w:cs="Arial"/>
          <w:szCs w:val="20"/>
        </w:rPr>
        <w:t>történt megállapodása</w:t>
      </w:r>
      <w:r w:rsidRPr="001F5B7B">
        <w:rPr>
          <w:rFonts w:ascii="Arial" w:hAnsi="Arial" w:cs="Arial"/>
          <w:szCs w:val="20"/>
        </w:rPr>
        <w:t xml:space="preserve"> esetén a felhasználó hálózati szerződéseit a felhasználóval megkötött </w:t>
      </w:r>
      <w:r w:rsidR="0072443C" w:rsidRPr="001F5B7B">
        <w:rPr>
          <w:rFonts w:ascii="Arial" w:hAnsi="Arial" w:cs="Arial"/>
          <w:szCs w:val="20"/>
        </w:rPr>
        <w:t>villamosenergia-értékesítési</w:t>
      </w:r>
      <w:r w:rsidRPr="001F5B7B">
        <w:rPr>
          <w:rFonts w:ascii="Arial" w:hAnsi="Arial" w:cs="Arial"/>
          <w:szCs w:val="20"/>
        </w:rPr>
        <w:t>szerződéssel összevontan</w:t>
      </w:r>
      <w:r w:rsidR="00C434A5" w:rsidRPr="001F5B7B">
        <w:rPr>
          <w:rFonts w:ascii="Arial" w:hAnsi="Arial" w:cs="Arial"/>
          <w:szCs w:val="20"/>
        </w:rPr>
        <w:t>,</w:t>
      </w:r>
      <w:r w:rsidR="00016D34" w:rsidRPr="001F5B7B">
        <w:rPr>
          <w:rFonts w:ascii="Arial" w:hAnsi="Arial" w:cs="Arial"/>
          <w:szCs w:val="20"/>
        </w:rPr>
        <w:t>megbízottként</w:t>
      </w:r>
      <w:r w:rsidRPr="001F5B7B">
        <w:rPr>
          <w:rFonts w:ascii="Arial" w:hAnsi="Arial" w:cs="Arial"/>
          <w:szCs w:val="20"/>
        </w:rPr>
        <w:t xml:space="preserve"> kezeli</w:t>
      </w:r>
      <w:r w:rsidR="00986DCF" w:rsidRPr="001F5B7B">
        <w:rPr>
          <w:rFonts w:ascii="Arial" w:hAnsi="Arial" w:cs="Arial"/>
          <w:szCs w:val="20"/>
        </w:rPr>
        <w:t xml:space="preserve">. </w:t>
      </w:r>
    </w:p>
    <w:p w:rsidR="00986DCF" w:rsidRPr="001F5B7B" w:rsidRDefault="00986DCF"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A hálózati szerződés</w:t>
      </w:r>
      <w:r w:rsidR="000E7851" w:rsidRPr="001F5B7B">
        <w:rPr>
          <w:rFonts w:ascii="Arial" w:hAnsi="Arial" w:cs="Arial"/>
          <w:szCs w:val="20"/>
        </w:rPr>
        <w:t>ek</w:t>
      </w:r>
      <w:r w:rsidR="0066380A" w:rsidRPr="001F5B7B">
        <w:rPr>
          <w:rFonts w:ascii="Arial" w:hAnsi="Arial" w:cs="Arial"/>
          <w:szCs w:val="20"/>
        </w:rPr>
        <w:t>megbízottként</w:t>
      </w:r>
      <w:r w:rsidRPr="001F5B7B">
        <w:rPr>
          <w:rFonts w:ascii="Arial" w:hAnsi="Arial" w:cs="Arial"/>
          <w:szCs w:val="20"/>
        </w:rPr>
        <w:t xml:space="preserve"> történő kezelése körében </w:t>
      </w:r>
      <w:r w:rsidR="00F115C4" w:rsidRPr="001F5B7B">
        <w:rPr>
          <w:rFonts w:ascii="Arial" w:hAnsi="Arial" w:cs="Arial"/>
          <w:szCs w:val="20"/>
        </w:rPr>
        <w:t xml:space="preserve">– a megbízás tartalmától függően – </w:t>
      </w:r>
      <w:r w:rsidRPr="001F5B7B">
        <w:rPr>
          <w:rFonts w:ascii="Arial" w:hAnsi="Arial" w:cs="Arial"/>
          <w:szCs w:val="20"/>
        </w:rPr>
        <w:t xml:space="preserve">az </w:t>
      </w:r>
      <w:r w:rsidR="00E50FA0" w:rsidRPr="001F5B7B">
        <w:rPr>
          <w:rFonts w:ascii="Arial" w:hAnsi="Arial" w:cs="Arial"/>
          <w:szCs w:val="20"/>
        </w:rPr>
        <w:t>Engedélyessel</w:t>
      </w:r>
      <w:r w:rsidRPr="001F5B7B">
        <w:rPr>
          <w:rFonts w:ascii="Arial" w:hAnsi="Arial" w:cs="Arial"/>
          <w:szCs w:val="20"/>
        </w:rPr>
        <w:t xml:space="preserve"> az illetékes elosztói engedélyessel szemben kizárólag </w:t>
      </w:r>
      <w:r w:rsidR="00FE54C4" w:rsidRPr="001F5B7B">
        <w:rPr>
          <w:rFonts w:ascii="Arial" w:hAnsi="Arial" w:cs="Arial"/>
          <w:szCs w:val="20"/>
        </w:rPr>
        <w:t xml:space="preserve">a </w:t>
      </w:r>
      <w:r w:rsidR="000E7851" w:rsidRPr="001F5B7B">
        <w:rPr>
          <w:rFonts w:ascii="Arial" w:hAnsi="Arial" w:cs="Arial"/>
          <w:szCs w:val="20"/>
        </w:rPr>
        <w:t>e</w:t>
      </w:r>
      <w:r w:rsidRPr="001F5B7B">
        <w:rPr>
          <w:rFonts w:ascii="Arial" w:hAnsi="Arial" w:cs="Arial"/>
          <w:szCs w:val="20"/>
        </w:rPr>
        <w:t xml:space="preserve"> szerződés</w:t>
      </w:r>
      <w:r w:rsidR="000E7851" w:rsidRPr="001F5B7B">
        <w:rPr>
          <w:rFonts w:ascii="Arial" w:hAnsi="Arial" w:cs="Arial"/>
          <w:szCs w:val="20"/>
        </w:rPr>
        <w:t>ek</w:t>
      </w:r>
      <w:r w:rsidRPr="001F5B7B">
        <w:rPr>
          <w:rFonts w:ascii="Arial" w:hAnsi="Arial" w:cs="Arial"/>
          <w:szCs w:val="20"/>
        </w:rPr>
        <w:t xml:space="preserve"> megkötése és/vagy megszüntetése</w:t>
      </w:r>
      <w:r w:rsidR="00FF4604" w:rsidRPr="001F5B7B">
        <w:rPr>
          <w:rFonts w:ascii="Arial" w:hAnsi="Arial" w:cs="Arial"/>
          <w:szCs w:val="20"/>
        </w:rPr>
        <w:t xml:space="preserve">, illetve – a felhasználó ilyen irányú igénye esetén – az elosztói engedélyestillető rendszerhasználati díjak megfizetése és a felhasználó részére történő továbbszámlázása érdekében </w:t>
      </w:r>
      <w:r w:rsidRPr="001F5B7B">
        <w:rPr>
          <w:rFonts w:ascii="Arial" w:hAnsi="Arial" w:cs="Arial"/>
          <w:szCs w:val="20"/>
        </w:rPr>
        <w:t>jár el, a felhasználó által vételezett villamos energia mennyiségének mérését és leolvasását az elosztói engedélyes végzi, és az elosztói engedélyes köteles a hálózattal kapcsolatos ügyintézésre, valamint a hálózattal kapcsolatos hibabejelentések kezelésére is a rá vonatkozó elosztói szabályzat alapján.</w:t>
      </w:r>
    </w:p>
    <w:p w:rsidR="00E31294" w:rsidRPr="001F5B7B" w:rsidRDefault="00E31294" w:rsidP="00B71D4B">
      <w:pPr>
        <w:spacing w:line="264" w:lineRule="auto"/>
        <w:ind w:right="-2"/>
        <w:rPr>
          <w:rFonts w:ascii="Arial" w:hAnsi="Arial" w:cs="Arial"/>
          <w:szCs w:val="20"/>
        </w:rPr>
      </w:pPr>
    </w:p>
    <w:p w:rsidR="00E31294" w:rsidRPr="001F5B7B" w:rsidRDefault="00E31294" w:rsidP="00B71D4B">
      <w:pPr>
        <w:pStyle w:val="Cmsor4"/>
        <w:rPr>
          <w:rFonts w:ascii="Arial" w:hAnsi="Arial"/>
        </w:rPr>
      </w:pPr>
      <w:bookmarkStart w:id="222" w:name="_Toc18575682"/>
      <w:r w:rsidRPr="001F5B7B">
        <w:rPr>
          <w:rFonts w:ascii="Arial" w:hAnsi="Arial"/>
        </w:rPr>
        <w:t>A rendszerhasználati díjak</w:t>
      </w:r>
      <w:bookmarkEnd w:id="222"/>
    </w:p>
    <w:p w:rsidR="00E31294" w:rsidRPr="001F5B7B" w:rsidRDefault="00E31294"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A</w:t>
      </w:r>
      <w:r w:rsidR="00FF4604" w:rsidRPr="001F5B7B">
        <w:rPr>
          <w:rFonts w:ascii="Arial" w:hAnsi="Arial" w:cs="Arial"/>
          <w:szCs w:val="20"/>
        </w:rPr>
        <w:t>z</w:t>
      </w:r>
      <w:r w:rsidR="00E50FA0" w:rsidRPr="001F5B7B">
        <w:rPr>
          <w:rFonts w:ascii="Arial" w:hAnsi="Arial" w:cs="Arial"/>
          <w:szCs w:val="20"/>
        </w:rPr>
        <w:t>Engedélyes</w:t>
      </w:r>
      <w:r w:rsidRPr="001F5B7B">
        <w:rPr>
          <w:rFonts w:ascii="Arial" w:hAnsi="Arial" w:cs="Arial"/>
          <w:szCs w:val="20"/>
        </w:rPr>
        <w:t xml:space="preserve">, a felhasználó és az elosztói engedélyes közötti háromoldalú </w:t>
      </w:r>
      <w:r w:rsidR="00FF4604" w:rsidRPr="001F5B7B">
        <w:rPr>
          <w:rFonts w:ascii="Arial" w:hAnsi="Arial" w:cs="Arial"/>
          <w:szCs w:val="20"/>
        </w:rPr>
        <w:t>(</w:t>
      </w:r>
      <w:r w:rsidRPr="001F5B7B">
        <w:rPr>
          <w:rFonts w:ascii="Arial" w:hAnsi="Arial" w:cs="Arial"/>
          <w:szCs w:val="20"/>
        </w:rPr>
        <w:t>fizetési</w:t>
      </w:r>
      <w:r w:rsidR="00FF4604" w:rsidRPr="001F5B7B">
        <w:rPr>
          <w:rFonts w:ascii="Arial" w:hAnsi="Arial" w:cs="Arial"/>
          <w:szCs w:val="20"/>
        </w:rPr>
        <w:t>)</w:t>
      </w:r>
      <w:r w:rsidRPr="001F5B7B">
        <w:rPr>
          <w:rFonts w:ascii="Arial" w:hAnsi="Arial" w:cs="Arial"/>
          <w:szCs w:val="20"/>
        </w:rPr>
        <w:t xml:space="preserve"> megállapodás megkötése esetén, vagy akkor, ha az </w:t>
      </w:r>
      <w:r w:rsidR="00E50FA0" w:rsidRPr="001F5B7B">
        <w:rPr>
          <w:rFonts w:ascii="Arial" w:hAnsi="Arial" w:cs="Arial"/>
          <w:szCs w:val="20"/>
        </w:rPr>
        <w:t>Engedélyes</w:t>
      </w:r>
      <w:r w:rsidRPr="001F5B7B">
        <w:rPr>
          <w:rFonts w:ascii="Arial" w:hAnsi="Arial" w:cs="Arial"/>
          <w:szCs w:val="20"/>
        </w:rPr>
        <w:t xml:space="preserve"> a felhasználó hálózati csatlakozási szerződését és a hálózathasználati szerződését a </w:t>
      </w:r>
      <w:r w:rsidR="0072443C" w:rsidRPr="001F5B7B">
        <w:rPr>
          <w:rFonts w:ascii="Arial" w:hAnsi="Arial" w:cs="Arial"/>
          <w:szCs w:val="20"/>
        </w:rPr>
        <w:t>villamosenergia-értékesítési</w:t>
      </w:r>
      <w:r w:rsidRPr="001F5B7B">
        <w:rPr>
          <w:rFonts w:ascii="Arial" w:hAnsi="Arial" w:cs="Arial"/>
          <w:szCs w:val="20"/>
        </w:rPr>
        <w:t>szerződéssel összevontan megbízottként kezeli</w:t>
      </w:r>
      <w:r w:rsidR="007F277F" w:rsidRPr="001F5B7B">
        <w:rPr>
          <w:rFonts w:ascii="Arial" w:hAnsi="Arial" w:cs="Arial"/>
          <w:szCs w:val="20"/>
        </w:rPr>
        <w:t>,</w:t>
      </w:r>
      <w:r w:rsidRPr="001F5B7B">
        <w:rPr>
          <w:rFonts w:ascii="Arial" w:hAnsi="Arial" w:cs="Arial"/>
          <w:szCs w:val="20"/>
        </w:rPr>
        <w:t xml:space="preserve"> a felhasználó által fizetendő rendszerhasználati díjakat az </w:t>
      </w:r>
      <w:r w:rsidR="00E50FA0" w:rsidRPr="001F5B7B">
        <w:rPr>
          <w:rFonts w:ascii="Arial" w:hAnsi="Arial" w:cs="Arial"/>
          <w:szCs w:val="20"/>
        </w:rPr>
        <w:t>Engedélyes</w:t>
      </w:r>
      <w:r w:rsidRPr="001F5B7B">
        <w:rPr>
          <w:rFonts w:ascii="Arial" w:hAnsi="Arial" w:cs="Arial"/>
          <w:szCs w:val="20"/>
        </w:rPr>
        <w:t xml:space="preserve"> fizeti meg </w:t>
      </w:r>
      <w:r w:rsidR="00FE54C4" w:rsidRPr="001F5B7B">
        <w:rPr>
          <w:rFonts w:ascii="Arial" w:hAnsi="Arial" w:cs="Arial"/>
          <w:szCs w:val="20"/>
        </w:rPr>
        <w:t xml:space="preserve">az elosztói engedélyes részére ésazokat </w:t>
      </w:r>
      <w:r w:rsidRPr="001F5B7B">
        <w:rPr>
          <w:rFonts w:ascii="Arial" w:hAnsi="Arial" w:cs="Arial"/>
          <w:szCs w:val="20"/>
        </w:rPr>
        <w:t xml:space="preserve">a felhasználó részére mint közvetített szolgáltatást továbbszámláz mindaddig, amíg az adott felhasználóval, illetve rendszerhasználóval megkötött </w:t>
      </w:r>
      <w:r w:rsidR="0072443C" w:rsidRPr="001F5B7B">
        <w:rPr>
          <w:rFonts w:ascii="Arial" w:hAnsi="Arial" w:cs="Arial"/>
          <w:szCs w:val="20"/>
        </w:rPr>
        <w:t>villamosenergia-értékesítési</w:t>
      </w:r>
      <w:r w:rsidRPr="001F5B7B">
        <w:rPr>
          <w:rFonts w:ascii="Arial" w:hAnsi="Arial" w:cs="Arial"/>
          <w:szCs w:val="20"/>
        </w:rPr>
        <w:t>szerződés hatályban van.</w:t>
      </w:r>
    </w:p>
    <w:p w:rsidR="00E31294" w:rsidRPr="001F5B7B" w:rsidRDefault="00E31294"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Minden egyéb esetben a rendszerhasználati díjakat a rendszerhasználó közvetlenül, az </w:t>
      </w:r>
      <w:r w:rsidR="00E50FA0" w:rsidRPr="001F5B7B">
        <w:rPr>
          <w:rFonts w:ascii="Arial" w:hAnsi="Arial" w:cs="Arial"/>
          <w:szCs w:val="20"/>
        </w:rPr>
        <w:t>Engedélyes</w:t>
      </w:r>
      <w:r w:rsidRPr="001F5B7B">
        <w:rPr>
          <w:rFonts w:ascii="Arial" w:hAnsi="Arial" w:cs="Arial"/>
          <w:szCs w:val="20"/>
        </w:rPr>
        <w:t xml:space="preserve"> közreműködése nélkül köteles az elosztói engedélyesnek megfizetni. </w:t>
      </w:r>
    </w:p>
    <w:p w:rsidR="00306462" w:rsidRPr="001F5B7B" w:rsidRDefault="00306462" w:rsidP="00B71D4B">
      <w:pPr>
        <w:spacing w:line="264" w:lineRule="auto"/>
        <w:ind w:right="-2"/>
        <w:rPr>
          <w:rFonts w:ascii="Arial" w:hAnsi="Arial" w:cs="Arial"/>
          <w:szCs w:val="20"/>
        </w:rPr>
      </w:pPr>
    </w:p>
    <w:p w:rsidR="00E31294" w:rsidRPr="001F5B7B" w:rsidRDefault="00E31294" w:rsidP="00B71D4B">
      <w:pPr>
        <w:pStyle w:val="Cmsor4"/>
        <w:rPr>
          <w:rFonts w:ascii="Arial" w:hAnsi="Arial"/>
        </w:rPr>
      </w:pPr>
      <w:bookmarkStart w:id="223" w:name="_Toc18575683"/>
      <w:r w:rsidRPr="001F5B7B">
        <w:rPr>
          <w:rFonts w:ascii="Arial" w:hAnsi="Arial"/>
        </w:rPr>
        <w:t>Tájékoztatási kötelezettségek</w:t>
      </w:r>
      <w:bookmarkEnd w:id="223"/>
    </w:p>
    <w:p w:rsidR="00E31294" w:rsidRPr="001F5B7B" w:rsidRDefault="00E31294"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Az elosztói engedélyes az általa üzemeltetett elosztóhálózathoz kapcsolódó, az </w:t>
      </w:r>
      <w:r w:rsidR="00E50FA0" w:rsidRPr="001F5B7B">
        <w:rPr>
          <w:rFonts w:ascii="Arial" w:hAnsi="Arial" w:cs="Arial"/>
          <w:szCs w:val="20"/>
        </w:rPr>
        <w:t>Engedélyessel</w:t>
      </w:r>
      <w:r w:rsidRPr="001F5B7B">
        <w:rPr>
          <w:rFonts w:ascii="Arial" w:hAnsi="Arial" w:cs="Arial"/>
          <w:szCs w:val="20"/>
        </w:rPr>
        <w:t xml:space="preserve"> szerződéses jogviszonyban álló rendszerhasználók vételezési, illetve betáplálási adatait haladéktalanul továbbítja az </w:t>
      </w:r>
      <w:r w:rsidR="00E50FA0" w:rsidRPr="001F5B7B">
        <w:rPr>
          <w:rFonts w:ascii="Arial" w:hAnsi="Arial" w:cs="Arial"/>
          <w:szCs w:val="20"/>
        </w:rPr>
        <w:t>Engedélyesnek</w:t>
      </w:r>
      <w:r w:rsidRPr="001F5B7B">
        <w:rPr>
          <w:rFonts w:ascii="Arial" w:hAnsi="Arial" w:cs="Arial"/>
          <w:szCs w:val="20"/>
        </w:rPr>
        <w:t xml:space="preserve"> a </w:t>
      </w:r>
      <w:r w:rsidR="00330331" w:rsidRPr="001F5B7B">
        <w:rPr>
          <w:rFonts w:ascii="Arial" w:hAnsi="Arial" w:cs="Arial"/>
          <w:szCs w:val="20"/>
        </w:rPr>
        <w:t>villamosenergia-</w:t>
      </w:r>
      <w:r w:rsidR="00BE73E9" w:rsidRPr="001F5B7B">
        <w:rPr>
          <w:rFonts w:ascii="Arial" w:hAnsi="Arial" w:cs="Arial"/>
          <w:szCs w:val="20"/>
        </w:rPr>
        <w:t>e</w:t>
      </w:r>
      <w:r w:rsidRPr="001F5B7B">
        <w:rPr>
          <w:rFonts w:ascii="Arial" w:hAnsi="Arial" w:cs="Arial"/>
          <w:szCs w:val="20"/>
        </w:rPr>
        <w:t xml:space="preserve">llátási </w:t>
      </w:r>
      <w:r w:rsidR="00BE73E9" w:rsidRPr="001F5B7B">
        <w:rPr>
          <w:rFonts w:ascii="Arial" w:hAnsi="Arial" w:cs="Arial"/>
          <w:szCs w:val="20"/>
        </w:rPr>
        <w:t>s</w:t>
      </w:r>
      <w:r w:rsidRPr="001F5B7B">
        <w:rPr>
          <w:rFonts w:ascii="Arial" w:hAnsi="Arial" w:cs="Arial"/>
          <w:szCs w:val="20"/>
        </w:rPr>
        <w:t>zabályzatoknak megfelelően.</w:t>
      </w:r>
    </w:p>
    <w:p w:rsidR="00E31294" w:rsidRPr="001F5B7B" w:rsidRDefault="00E31294" w:rsidP="004F16AD">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Az </w:t>
      </w:r>
      <w:r w:rsidR="00E50FA0" w:rsidRPr="001F5B7B">
        <w:rPr>
          <w:rFonts w:ascii="Arial" w:hAnsi="Arial" w:cs="Arial"/>
          <w:szCs w:val="20"/>
        </w:rPr>
        <w:t>Engedélyes</w:t>
      </w:r>
      <w:r w:rsidRPr="001F5B7B">
        <w:rPr>
          <w:rFonts w:ascii="Arial" w:hAnsi="Arial" w:cs="Arial"/>
          <w:szCs w:val="20"/>
        </w:rPr>
        <w:t xml:space="preserve"> az elosztói engedélyessel bármely, a rendszerhasználókkal kapcsolatos kérdésben együttműködi</w:t>
      </w:r>
      <w:r w:rsidR="007D7F69" w:rsidRPr="001F5B7B">
        <w:rPr>
          <w:rFonts w:ascii="Arial" w:hAnsi="Arial" w:cs="Arial"/>
          <w:szCs w:val="20"/>
        </w:rPr>
        <w:t>k</w:t>
      </w:r>
      <w:r w:rsidRPr="001F5B7B">
        <w:rPr>
          <w:rFonts w:ascii="Arial" w:hAnsi="Arial" w:cs="Arial"/>
          <w:szCs w:val="20"/>
        </w:rPr>
        <w:t>.</w:t>
      </w:r>
    </w:p>
    <w:p w:rsidR="009F2829" w:rsidRPr="001F5B7B" w:rsidRDefault="009F2829" w:rsidP="00B71D4B">
      <w:pPr>
        <w:spacing w:line="264" w:lineRule="auto"/>
        <w:ind w:right="-2"/>
        <w:rPr>
          <w:rFonts w:ascii="Arial" w:hAnsi="Arial" w:cs="Arial"/>
          <w:b/>
          <w:szCs w:val="20"/>
        </w:rPr>
      </w:pPr>
    </w:p>
    <w:p w:rsidR="00E31294" w:rsidRPr="001F5B7B" w:rsidRDefault="00E31294" w:rsidP="00B71D4B">
      <w:pPr>
        <w:pStyle w:val="Cmsor4"/>
        <w:rPr>
          <w:rFonts w:ascii="Arial" w:hAnsi="Arial"/>
        </w:rPr>
      </w:pPr>
      <w:bookmarkStart w:id="224" w:name="_Toc18575684"/>
      <w:r w:rsidRPr="001F5B7B">
        <w:rPr>
          <w:rFonts w:ascii="Arial" w:hAnsi="Arial"/>
        </w:rPr>
        <w:t>A felhasználó kikapcsolása a villamosenergia-ellátásból</w:t>
      </w:r>
      <w:bookmarkEnd w:id="224"/>
    </w:p>
    <w:p w:rsidR="009F2829" w:rsidRPr="001F5B7B" w:rsidRDefault="009F2829" w:rsidP="00B71D4B">
      <w:pPr>
        <w:spacing w:line="264" w:lineRule="auto"/>
        <w:ind w:right="-2"/>
        <w:rPr>
          <w:rFonts w:ascii="Arial" w:hAnsi="Arial" w:cs="Arial"/>
          <w:szCs w:val="20"/>
        </w:rPr>
      </w:pPr>
    </w:p>
    <w:p w:rsidR="00E31294" w:rsidRPr="001F5B7B" w:rsidRDefault="009F2829" w:rsidP="00B71D4B">
      <w:pPr>
        <w:spacing w:line="264" w:lineRule="auto"/>
        <w:ind w:left="426" w:right="-2" w:hanging="426"/>
        <w:rPr>
          <w:rFonts w:ascii="Arial" w:hAnsi="Arial" w:cs="Arial"/>
          <w:b/>
          <w:szCs w:val="20"/>
        </w:rPr>
      </w:pPr>
      <w:r w:rsidRPr="001F5B7B">
        <w:rPr>
          <w:rFonts w:ascii="Arial" w:hAnsi="Arial" w:cs="Arial"/>
          <w:b/>
          <w:szCs w:val="20"/>
        </w:rPr>
        <w:t xml:space="preserve">A.) </w:t>
      </w:r>
      <w:r w:rsidRPr="001F5B7B">
        <w:rPr>
          <w:rFonts w:ascii="Arial" w:hAnsi="Arial" w:cs="Arial"/>
          <w:b/>
          <w:szCs w:val="20"/>
        </w:rPr>
        <w:tab/>
      </w:r>
      <w:r w:rsidR="00E31294" w:rsidRPr="001F5B7B">
        <w:rPr>
          <w:rFonts w:ascii="Arial" w:hAnsi="Arial" w:cs="Arial"/>
          <w:b/>
          <w:szCs w:val="20"/>
        </w:rPr>
        <w:t xml:space="preserve">Kikapcsolás az </w:t>
      </w:r>
      <w:r w:rsidR="00EF133B" w:rsidRPr="001F5B7B">
        <w:rPr>
          <w:rFonts w:ascii="Arial" w:hAnsi="Arial" w:cs="Arial"/>
          <w:b/>
          <w:szCs w:val="20"/>
        </w:rPr>
        <w:t>Engedélyes</w:t>
      </w:r>
      <w:r w:rsidR="00E31294" w:rsidRPr="001F5B7B">
        <w:rPr>
          <w:rFonts w:ascii="Arial" w:hAnsi="Arial" w:cs="Arial"/>
          <w:b/>
          <w:szCs w:val="20"/>
        </w:rPr>
        <w:t xml:space="preserve"> kezdeményezése alapján</w:t>
      </w:r>
    </w:p>
    <w:p w:rsidR="00E31294" w:rsidRPr="001F5B7B" w:rsidRDefault="00E31294" w:rsidP="00B71D4B">
      <w:pPr>
        <w:spacing w:line="264" w:lineRule="auto"/>
        <w:ind w:right="-2"/>
        <w:rPr>
          <w:rFonts w:ascii="Arial" w:hAnsi="Arial" w:cs="Arial"/>
          <w:b/>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Az elosztói engedélyes az </w:t>
      </w:r>
      <w:r w:rsidR="00EF133B" w:rsidRPr="001F5B7B">
        <w:rPr>
          <w:rFonts w:ascii="Arial" w:hAnsi="Arial" w:cs="Arial"/>
          <w:szCs w:val="20"/>
        </w:rPr>
        <w:t>Engedélyes</w:t>
      </w:r>
      <w:r w:rsidRPr="001F5B7B">
        <w:rPr>
          <w:rFonts w:ascii="Arial" w:hAnsi="Arial" w:cs="Arial"/>
          <w:szCs w:val="20"/>
        </w:rPr>
        <w:t xml:space="preserve"> előzetes írásbeli kérelmére</w:t>
      </w:r>
      <w:r w:rsidR="007F277F" w:rsidRPr="001F5B7B">
        <w:rPr>
          <w:rFonts w:ascii="Arial" w:hAnsi="Arial" w:cs="Arial"/>
          <w:szCs w:val="20"/>
        </w:rPr>
        <w:t>,</w:t>
      </w:r>
      <w:r w:rsidRPr="001F5B7B">
        <w:rPr>
          <w:rFonts w:ascii="Arial" w:hAnsi="Arial" w:cs="Arial"/>
          <w:szCs w:val="20"/>
        </w:rPr>
        <w:t xml:space="preserve"> annak vizsgálata nélkül, hogy az </w:t>
      </w:r>
      <w:r w:rsidR="00EF133B" w:rsidRPr="001F5B7B">
        <w:rPr>
          <w:rFonts w:ascii="Arial" w:hAnsi="Arial" w:cs="Arial"/>
          <w:szCs w:val="20"/>
        </w:rPr>
        <w:t>Engedélyes</w:t>
      </w:r>
      <w:r w:rsidRPr="001F5B7B">
        <w:rPr>
          <w:rFonts w:ascii="Arial" w:hAnsi="Arial" w:cs="Arial"/>
          <w:szCs w:val="20"/>
        </w:rPr>
        <w:t xml:space="preserve">.az érintett felhasználóval fennálló felhasználói </w:t>
      </w:r>
      <w:r w:rsidR="0072443C" w:rsidRPr="001F5B7B">
        <w:rPr>
          <w:rFonts w:ascii="Arial" w:hAnsi="Arial" w:cs="Arial"/>
          <w:szCs w:val="20"/>
        </w:rPr>
        <w:t>villamosenergia-értékesítési</w:t>
      </w:r>
      <w:r w:rsidRPr="001F5B7B">
        <w:rPr>
          <w:rFonts w:ascii="Arial" w:hAnsi="Arial" w:cs="Arial"/>
          <w:szCs w:val="20"/>
        </w:rPr>
        <w:t xml:space="preserve">szerződése </w:t>
      </w:r>
      <w:r w:rsidRPr="001F5B7B">
        <w:rPr>
          <w:rFonts w:ascii="Arial" w:hAnsi="Arial" w:cs="Arial"/>
          <w:szCs w:val="20"/>
        </w:rPr>
        <w:lastRenderedPageBreak/>
        <w:t xml:space="preserve">alapján a villamosenergia-ellátásból történő kikapcsolásra jogosult-e vagy sem, köteles a felhasználót a villamosenergia-ellátásból kikapcsolni, és csak az </w:t>
      </w:r>
      <w:r w:rsidR="00EF133B" w:rsidRPr="001F5B7B">
        <w:rPr>
          <w:rFonts w:ascii="Arial" w:hAnsi="Arial" w:cs="Arial"/>
          <w:szCs w:val="20"/>
        </w:rPr>
        <w:t>Engedélyes</w:t>
      </w:r>
      <w:r w:rsidRPr="001F5B7B">
        <w:rPr>
          <w:rFonts w:ascii="Arial" w:hAnsi="Arial" w:cs="Arial"/>
          <w:szCs w:val="20"/>
        </w:rPr>
        <w:t xml:space="preserve"> kifejezett</w:t>
      </w:r>
      <w:r w:rsidR="007F277F" w:rsidRPr="001F5B7B">
        <w:rPr>
          <w:rFonts w:ascii="Arial" w:hAnsi="Arial" w:cs="Arial"/>
          <w:szCs w:val="20"/>
        </w:rPr>
        <w:t>,</w:t>
      </w:r>
      <w:r w:rsidRPr="001F5B7B">
        <w:rPr>
          <w:rFonts w:ascii="Arial" w:hAnsi="Arial" w:cs="Arial"/>
          <w:szCs w:val="20"/>
        </w:rPr>
        <w:t xml:space="preserve"> erre irányuló írásbeli kérelme esetén a kérelemben meghatározott időpontban jogosult a felhasználót a villamosenergia-ellátásba ismételten bekapcsolni. </w:t>
      </w:r>
    </w:p>
    <w:p w:rsidR="00E31294" w:rsidRPr="001F5B7B" w:rsidRDefault="00E31294" w:rsidP="00B71D4B">
      <w:pPr>
        <w:spacing w:line="264" w:lineRule="auto"/>
        <w:ind w:right="-2"/>
        <w:rPr>
          <w:rFonts w:ascii="Arial" w:hAnsi="Arial" w:cs="Arial"/>
          <w:szCs w:val="20"/>
        </w:rPr>
      </w:pPr>
    </w:p>
    <w:p w:rsidR="00E31294" w:rsidRPr="001F5B7B" w:rsidRDefault="00E31294" w:rsidP="00B71D4B">
      <w:pPr>
        <w:spacing w:line="264" w:lineRule="auto"/>
        <w:ind w:right="-2"/>
        <w:rPr>
          <w:rFonts w:ascii="Arial" w:hAnsi="Arial" w:cs="Arial"/>
          <w:szCs w:val="20"/>
        </w:rPr>
      </w:pPr>
      <w:r w:rsidRPr="001F5B7B">
        <w:rPr>
          <w:rFonts w:ascii="Arial" w:hAnsi="Arial" w:cs="Arial"/>
          <w:szCs w:val="20"/>
        </w:rPr>
        <w:t xml:space="preserve">Az </w:t>
      </w:r>
      <w:r w:rsidR="00EF133B" w:rsidRPr="001F5B7B">
        <w:rPr>
          <w:rFonts w:ascii="Arial" w:hAnsi="Arial" w:cs="Arial"/>
          <w:szCs w:val="20"/>
        </w:rPr>
        <w:t>Engedélyes</w:t>
      </w:r>
      <w:r w:rsidRPr="001F5B7B">
        <w:rPr>
          <w:rFonts w:ascii="Arial" w:hAnsi="Arial" w:cs="Arial"/>
          <w:szCs w:val="20"/>
        </w:rPr>
        <w:t xml:space="preserve"> a felhasználó </w:t>
      </w:r>
      <w:r w:rsidR="00EF1D37" w:rsidRPr="001F5B7B">
        <w:rPr>
          <w:rFonts w:ascii="Arial" w:hAnsi="Arial" w:cs="Arial"/>
          <w:szCs w:val="20"/>
        </w:rPr>
        <w:t xml:space="preserve">összes </w:t>
      </w:r>
      <w:r w:rsidRPr="001F5B7B">
        <w:rPr>
          <w:rFonts w:ascii="Arial" w:hAnsi="Arial" w:cs="Arial"/>
          <w:szCs w:val="20"/>
        </w:rPr>
        <w:t xml:space="preserve">tartozásának </w:t>
      </w:r>
      <w:r w:rsidR="00716B50" w:rsidRPr="001F5B7B">
        <w:rPr>
          <w:rFonts w:ascii="Arial" w:hAnsi="Arial" w:cs="Arial"/>
          <w:szCs w:val="20"/>
        </w:rPr>
        <w:t>maradéktalan rendezését követő 24 órán belül kezdeményezi a felhasználó visszakapcsolásátA</w:t>
      </w:r>
      <w:r w:rsidR="00EF133B" w:rsidRPr="001F5B7B">
        <w:rPr>
          <w:rFonts w:ascii="Arial" w:hAnsi="Arial" w:cs="Arial"/>
          <w:szCs w:val="20"/>
        </w:rPr>
        <w:t>zEngedélyes</w:t>
      </w:r>
      <w:r w:rsidRPr="001F5B7B">
        <w:rPr>
          <w:rFonts w:ascii="Arial" w:hAnsi="Arial" w:cs="Arial"/>
          <w:szCs w:val="20"/>
        </w:rPr>
        <w:t xml:space="preserve">legkésőbb a vele megkötött </w:t>
      </w:r>
      <w:r w:rsidR="0072443C" w:rsidRPr="001F5B7B">
        <w:rPr>
          <w:rFonts w:ascii="Arial" w:hAnsi="Arial" w:cs="Arial"/>
          <w:szCs w:val="20"/>
        </w:rPr>
        <w:t>villamosenergia-értékesítési</w:t>
      </w:r>
      <w:r w:rsidRPr="001F5B7B">
        <w:rPr>
          <w:rFonts w:ascii="Arial" w:hAnsi="Arial" w:cs="Arial"/>
          <w:szCs w:val="20"/>
        </w:rPr>
        <w:t>szerződés megszűnésének napjáig kérheti</w:t>
      </w:r>
      <w:r w:rsidR="00716B50" w:rsidRPr="001F5B7B">
        <w:rPr>
          <w:rFonts w:ascii="Arial" w:hAnsi="Arial" w:cs="Arial"/>
          <w:szCs w:val="20"/>
        </w:rPr>
        <w:t xml:space="preserve"> a felhasználó villamosenergia-ellátásból történő kikapcsolását</w:t>
      </w:r>
      <w:r w:rsidRPr="001F5B7B">
        <w:rPr>
          <w:rFonts w:ascii="Arial" w:hAnsi="Arial" w:cs="Arial"/>
          <w:szCs w:val="20"/>
        </w:rPr>
        <w:t>. Az elosztói engedélyes a villamosenergia-ellátásból történő kikapcsolás előtt a rá vonatkozó elosztói szabályzat és elosztói üzletszabályzat rendelkezései szerint értesíti a felhasználót</w:t>
      </w:r>
      <w:r w:rsidR="00281018" w:rsidRPr="001F5B7B">
        <w:rPr>
          <w:rFonts w:ascii="Arial" w:hAnsi="Arial" w:cs="Arial"/>
          <w:szCs w:val="20"/>
        </w:rPr>
        <w:t>,</w:t>
      </w:r>
      <w:r w:rsidRPr="001F5B7B">
        <w:rPr>
          <w:rFonts w:ascii="Arial" w:hAnsi="Arial" w:cs="Arial"/>
          <w:szCs w:val="20"/>
        </w:rPr>
        <w:t xml:space="preserve"> kivéve, ha a felhasználó villamosenergia-ellátásból történő kikapcsolását az elosztói szabályzat szerinti gyorsított kikapcsolásra vonatkozó szabályok szerint kéri az </w:t>
      </w:r>
      <w:r w:rsidR="00EF133B" w:rsidRPr="001F5B7B">
        <w:rPr>
          <w:rFonts w:ascii="Arial" w:hAnsi="Arial" w:cs="Arial"/>
          <w:szCs w:val="20"/>
        </w:rPr>
        <w:t>Engedélyes</w:t>
      </w:r>
      <w:r w:rsidR="00281018" w:rsidRPr="001F5B7B">
        <w:rPr>
          <w:rFonts w:ascii="Arial" w:hAnsi="Arial" w:cs="Arial"/>
          <w:szCs w:val="20"/>
        </w:rPr>
        <w:t>Ez</w:t>
      </w:r>
      <w:r w:rsidRPr="001F5B7B">
        <w:rPr>
          <w:rFonts w:ascii="Arial" w:hAnsi="Arial" w:cs="Arial"/>
          <w:szCs w:val="20"/>
        </w:rPr>
        <w:t xml:space="preserve">esetben az elosztói engedélyes részéről esedékes értesítést az elosztói engedélyes helyett az </w:t>
      </w:r>
      <w:r w:rsidR="00EF133B" w:rsidRPr="001F5B7B">
        <w:rPr>
          <w:rFonts w:ascii="Arial" w:hAnsi="Arial" w:cs="Arial"/>
          <w:szCs w:val="20"/>
        </w:rPr>
        <w:t>Engedélyes</w:t>
      </w:r>
      <w:r w:rsidRPr="001F5B7B">
        <w:rPr>
          <w:rFonts w:ascii="Arial" w:hAnsi="Arial" w:cs="Arial"/>
          <w:szCs w:val="20"/>
        </w:rPr>
        <w:t xml:space="preserve"> juttatja el a felhasználónak személyes kézbesítés vagy a Postatörvény szerinti futárposta</w:t>
      </w:r>
      <w:r w:rsidR="00BE73E9" w:rsidRPr="001F5B7B">
        <w:rPr>
          <w:rFonts w:ascii="Arial" w:hAnsi="Arial" w:cs="Arial"/>
          <w:szCs w:val="20"/>
        </w:rPr>
        <w:t>-szolgáltatás</w:t>
      </w:r>
      <w:r w:rsidRPr="001F5B7B">
        <w:rPr>
          <w:rFonts w:ascii="Arial" w:hAnsi="Arial" w:cs="Arial"/>
          <w:szCs w:val="20"/>
        </w:rPr>
        <w:t xml:space="preserve"> vagy </w:t>
      </w:r>
      <w:r w:rsidR="00BE73E9" w:rsidRPr="001F5B7B">
        <w:rPr>
          <w:rFonts w:ascii="Arial" w:hAnsi="Arial" w:cs="Arial"/>
          <w:szCs w:val="20"/>
        </w:rPr>
        <w:t xml:space="preserve">expressz postai szolgáltatás </w:t>
      </w:r>
      <w:r w:rsidRPr="001F5B7B">
        <w:rPr>
          <w:rFonts w:ascii="Arial" w:hAnsi="Arial" w:cs="Arial"/>
          <w:szCs w:val="20"/>
        </w:rPr>
        <w:t>útján</w:t>
      </w:r>
      <w:r w:rsidR="00281018" w:rsidRPr="001F5B7B">
        <w:rPr>
          <w:rFonts w:ascii="Arial" w:hAnsi="Arial" w:cs="Arial"/>
          <w:szCs w:val="20"/>
        </w:rPr>
        <w:t>.</w:t>
      </w:r>
    </w:p>
    <w:p w:rsidR="00DD538E" w:rsidRPr="001F5B7B" w:rsidRDefault="00DD538E" w:rsidP="00B71D4B">
      <w:pPr>
        <w:spacing w:line="264" w:lineRule="auto"/>
        <w:ind w:right="-2"/>
        <w:rPr>
          <w:rFonts w:ascii="Arial" w:hAnsi="Arial" w:cs="Arial"/>
          <w:szCs w:val="20"/>
        </w:rPr>
      </w:pPr>
    </w:p>
    <w:p w:rsidR="00E31294" w:rsidRPr="001F5B7B" w:rsidRDefault="009F2829" w:rsidP="00B71D4B">
      <w:pPr>
        <w:spacing w:line="264" w:lineRule="auto"/>
        <w:ind w:left="426" w:right="-2" w:hanging="426"/>
        <w:rPr>
          <w:rFonts w:ascii="Arial" w:hAnsi="Arial" w:cs="Arial"/>
          <w:b/>
          <w:szCs w:val="20"/>
        </w:rPr>
      </w:pPr>
      <w:r w:rsidRPr="001F5B7B">
        <w:rPr>
          <w:rFonts w:ascii="Arial" w:hAnsi="Arial" w:cs="Arial"/>
          <w:b/>
          <w:szCs w:val="20"/>
        </w:rPr>
        <w:t xml:space="preserve">B.) </w:t>
      </w:r>
      <w:r w:rsidRPr="001F5B7B">
        <w:rPr>
          <w:rFonts w:ascii="Arial" w:hAnsi="Arial" w:cs="Arial"/>
          <w:b/>
          <w:szCs w:val="20"/>
        </w:rPr>
        <w:tab/>
      </w:r>
      <w:r w:rsidR="00E31294" w:rsidRPr="001F5B7B">
        <w:rPr>
          <w:rFonts w:ascii="Arial" w:hAnsi="Arial" w:cs="Arial"/>
          <w:b/>
          <w:szCs w:val="20"/>
        </w:rPr>
        <w:t>Egyetemes szolgáltatásra jogosult</w:t>
      </w:r>
      <w:r w:rsidR="00A87E6B" w:rsidRPr="001F5B7B">
        <w:rPr>
          <w:rFonts w:ascii="Arial" w:hAnsi="Arial" w:cs="Arial"/>
          <w:b/>
          <w:szCs w:val="20"/>
        </w:rPr>
        <w:t>, lakossági</w:t>
      </w:r>
      <w:r w:rsidR="001F1996" w:rsidRPr="001F5B7B">
        <w:rPr>
          <w:rFonts w:ascii="Arial" w:hAnsi="Arial" w:cs="Arial"/>
          <w:b/>
          <w:szCs w:val="20"/>
        </w:rPr>
        <w:t xml:space="preserve">fogyasztó </w:t>
      </w:r>
      <w:r w:rsidR="00E31294" w:rsidRPr="001F5B7B">
        <w:rPr>
          <w:rFonts w:ascii="Arial" w:hAnsi="Arial" w:cs="Arial"/>
          <w:b/>
          <w:szCs w:val="20"/>
        </w:rPr>
        <w:t>kikapcsolása</w:t>
      </w:r>
    </w:p>
    <w:p w:rsidR="00E31294" w:rsidRPr="001F5B7B" w:rsidRDefault="00E31294" w:rsidP="00B71D4B">
      <w:pPr>
        <w:pStyle w:val="NormlWeb"/>
        <w:spacing w:line="264" w:lineRule="auto"/>
        <w:ind w:right="-2" w:firstLine="0"/>
        <w:rPr>
          <w:rFonts w:ascii="Arial" w:hAnsi="Arial" w:cs="Arial"/>
          <w:bCs/>
          <w:szCs w:val="20"/>
        </w:rPr>
      </w:pPr>
    </w:p>
    <w:p w:rsidR="00E31294" w:rsidRPr="001F5B7B" w:rsidRDefault="00E31294" w:rsidP="00B71D4B">
      <w:pPr>
        <w:pStyle w:val="NormlWeb"/>
        <w:spacing w:line="264" w:lineRule="auto"/>
        <w:ind w:right="-2" w:firstLine="0"/>
        <w:rPr>
          <w:rFonts w:ascii="Arial" w:hAnsi="Arial" w:cs="Arial"/>
          <w:szCs w:val="20"/>
        </w:rPr>
      </w:pPr>
      <w:r w:rsidRPr="001F5B7B">
        <w:rPr>
          <w:rFonts w:ascii="Arial" w:hAnsi="Arial" w:cs="Arial"/>
          <w:bCs/>
          <w:szCs w:val="20"/>
        </w:rPr>
        <w:t xml:space="preserve">Az </w:t>
      </w:r>
      <w:r w:rsidR="00EF133B" w:rsidRPr="001F5B7B">
        <w:rPr>
          <w:rFonts w:ascii="Arial" w:hAnsi="Arial" w:cs="Arial"/>
          <w:bCs/>
          <w:szCs w:val="20"/>
        </w:rPr>
        <w:t>Engedélyes</w:t>
      </w:r>
      <w:r w:rsidR="009F2829" w:rsidRPr="001F5B7B">
        <w:rPr>
          <w:rFonts w:ascii="Arial" w:hAnsi="Arial" w:cs="Arial"/>
          <w:bCs/>
          <w:szCs w:val="20"/>
        </w:rPr>
        <w:t xml:space="preserve"> az egyetemes szolgáltatá</w:t>
      </w:r>
      <w:r w:rsidRPr="001F5B7B">
        <w:rPr>
          <w:rFonts w:ascii="Arial" w:hAnsi="Arial" w:cs="Arial"/>
          <w:bCs/>
          <w:szCs w:val="20"/>
        </w:rPr>
        <w:t>sra jogosult, lakossági fogyasztók villamosenergia-ellátásból történő kikapcsolását fizetési késedelem esetén kizárólag az alábbi feltételek együttes fennállása esetén jogosult kezdeményezni az érintett elosztónál, ha:</w:t>
      </w:r>
    </w:p>
    <w:p w:rsidR="00E31294" w:rsidRPr="001F5B7B" w:rsidRDefault="00E31294"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a lakossági fogyasztó fizetési kötelezettségével 60 napot meghaladó késedelembe esett,</w:t>
      </w:r>
    </w:p>
    <w:p w:rsidR="00E31294" w:rsidRPr="001F5B7B" w:rsidRDefault="00E31294"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 xml:space="preserve">a lakossági fogyasztó által a fizetési haladék adásáról vagy részletfizetési lehetőségről kezdeményezett egyeztetés esetén az egyeztetés az </w:t>
      </w:r>
      <w:r w:rsidR="00EF133B" w:rsidRPr="001F5B7B">
        <w:rPr>
          <w:rFonts w:ascii="Arial" w:hAnsi="Arial" w:cs="Arial"/>
          <w:szCs w:val="20"/>
        </w:rPr>
        <w:t>Engedélyessel</w:t>
      </w:r>
      <w:r w:rsidRPr="001F5B7B">
        <w:rPr>
          <w:rFonts w:ascii="Arial" w:hAnsi="Arial" w:cs="Arial"/>
          <w:szCs w:val="20"/>
        </w:rPr>
        <w:t xml:space="preserve"> nem vezetett eredményre, és</w:t>
      </w:r>
    </w:p>
    <w:p w:rsidR="00E31294" w:rsidRPr="001F5B7B" w:rsidRDefault="00E31294"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 xml:space="preserve">az </w:t>
      </w:r>
      <w:r w:rsidR="00EF133B" w:rsidRPr="001F5B7B">
        <w:rPr>
          <w:rFonts w:ascii="Arial" w:hAnsi="Arial" w:cs="Arial"/>
          <w:szCs w:val="20"/>
        </w:rPr>
        <w:t>Engedélyes</w:t>
      </w:r>
      <w:r w:rsidRPr="001F5B7B">
        <w:rPr>
          <w:rFonts w:ascii="Arial" w:hAnsi="Arial" w:cs="Arial"/>
          <w:szCs w:val="20"/>
        </w:rPr>
        <w:t xml:space="preserve"> a tartozásról és a kikapcsolás lehetőségéről a lakossági fogyasztót legalább kétszer írásban értesítette, és a</w:t>
      </w:r>
      <w:r w:rsidR="00005F79" w:rsidRPr="001F5B7B">
        <w:rPr>
          <w:rFonts w:ascii="Arial" w:hAnsi="Arial" w:cs="Arial"/>
          <w:szCs w:val="20"/>
        </w:rPr>
        <w:t>z</w:t>
      </w:r>
      <w:r w:rsidRPr="001F5B7B">
        <w:rPr>
          <w:rFonts w:ascii="Arial" w:hAnsi="Arial" w:cs="Arial"/>
          <w:szCs w:val="20"/>
        </w:rPr>
        <w:t xml:space="preserve"> első értesítésben a lakossági fogyasztó figyelmét felhívta a szociálisan rászoruló fogyasztókat a VET és a Vhr. alapján megillető kedvezményekre, valamint az előrefizetős mérő felszerelésének a lehetőségére.</w:t>
      </w:r>
    </w:p>
    <w:p w:rsidR="00E31294" w:rsidRPr="001F5B7B" w:rsidRDefault="00E31294" w:rsidP="00B71D4B">
      <w:pPr>
        <w:pStyle w:val="NormlWeb"/>
        <w:spacing w:line="264" w:lineRule="auto"/>
        <w:ind w:right="-2"/>
        <w:rPr>
          <w:rFonts w:ascii="Arial" w:hAnsi="Arial" w:cs="Arial"/>
          <w:bCs/>
          <w:szCs w:val="20"/>
        </w:rPr>
      </w:pPr>
    </w:p>
    <w:p w:rsidR="00E31294" w:rsidRPr="001F5B7B" w:rsidRDefault="00E31294" w:rsidP="00B71D4B">
      <w:pPr>
        <w:pStyle w:val="NormlWeb"/>
        <w:spacing w:line="264" w:lineRule="auto"/>
        <w:ind w:right="-2" w:firstLine="0"/>
        <w:rPr>
          <w:rFonts w:ascii="Arial" w:hAnsi="Arial" w:cs="Arial"/>
          <w:szCs w:val="20"/>
        </w:rPr>
      </w:pPr>
      <w:r w:rsidRPr="001F5B7B">
        <w:rPr>
          <w:rFonts w:ascii="Arial" w:hAnsi="Arial" w:cs="Arial"/>
          <w:bCs/>
          <w:szCs w:val="20"/>
        </w:rPr>
        <w:t>Az előző bekezdésben utolsóként felsorolt esetben a lakossági fogyasztó első értesítése postai vagy – a lakossági fogyasztó előzetes hozzájárulása esetén – elektronikus úton történik, a kikapcsolás lehetőségére és az azzal járó szolgáltatásszüneteltetésre vonatkozó második értesítése tértivevényes levélben vagy a lakossági fogyasztó általi átvétel igazolására alkalmas más módon történik.</w:t>
      </w:r>
    </w:p>
    <w:p w:rsidR="00E31294" w:rsidRPr="001F5B7B" w:rsidRDefault="00E31294" w:rsidP="00977CF5">
      <w:pPr>
        <w:pStyle w:val="NormlWeb"/>
        <w:spacing w:line="264" w:lineRule="auto"/>
        <w:ind w:right="568" w:firstLine="0"/>
        <w:rPr>
          <w:rFonts w:ascii="Arial" w:hAnsi="Arial" w:cs="Arial"/>
          <w:szCs w:val="20"/>
        </w:rPr>
      </w:pPr>
    </w:p>
    <w:p w:rsidR="00E31294" w:rsidRPr="001F5B7B" w:rsidRDefault="00E31294" w:rsidP="00B71D4B">
      <w:pPr>
        <w:pStyle w:val="NormlWeb"/>
        <w:spacing w:line="264" w:lineRule="auto"/>
        <w:ind w:right="-2" w:firstLine="0"/>
        <w:rPr>
          <w:rFonts w:ascii="Arial" w:hAnsi="Arial" w:cs="Arial"/>
          <w:szCs w:val="20"/>
        </w:rPr>
      </w:pPr>
      <w:r w:rsidRPr="001F5B7B">
        <w:rPr>
          <w:rFonts w:ascii="Arial" w:hAnsi="Arial" w:cs="Arial"/>
          <w:szCs w:val="20"/>
        </w:rPr>
        <w:t xml:space="preserve">Ha az értesítés az </w:t>
      </w:r>
      <w:r w:rsidR="00EF133B" w:rsidRPr="001F5B7B">
        <w:rPr>
          <w:rFonts w:ascii="Arial" w:hAnsi="Arial" w:cs="Arial"/>
          <w:szCs w:val="20"/>
        </w:rPr>
        <w:t>Engedélyeshez</w:t>
      </w:r>
      <w:r w:rsidRPr="001F5B7B">
        <w:rPr>
          <w:rFonts w:ascii="Arial" w:hAnsi="Arial" w:cs="Arial"/>
          <w:szCs w:val="20"/>
        </w:rPr>
        <w:t xml:space="preserve"> nem kereste jelzéssel érkezik vissza, az iratot – az ellenkező bizonyításig – a postai kézbesítés megkísérlésének napját követő 10. munkanapon kézbesítettnek kell tekinteni.</w:t>
      </w:r>
    </w:p>
    <w:p w:rsidR="00E31294" w:rsidRPr="001F5B7B" w:rsidRDefault="00E31294" w:rsidP="00B71D4B">
      <w:pPr>
        <w:pStyle w:val="NormlWeb"/>
        <w:spacing w:line="264" w:lineRule="auto"/>
        <w:ind w:right="-2" w:firstLine="0"/>
        <w:rPr>
          <w:rFonts w:ascii="Arial" w:hAnsi="Arial" w:cs="Arial"/>
          <w:szCs w:val="20"/>
        </w:rPr>
      </w:pPr>
    </w:p>
    <w:p w:rsidR="00E31294" w:rsidRPr="001F5B7B" w:rsidRDefault="00183E0A" w:rsidP="00B71D4B">
      <w:pPr>
        <w:pStyle w:val="NormlWeb"/>
        <w:spacing w:line="264" w:lineRule="auto"/>
        <w:ind w:right="-2" w:firstLine="0"/>
        <w:rPr>
          <w:rFonts w:ascii="Arial" w:hAnsi="Arial" w:cs="Arial"/>
          <w:szCs w:val="20"/>
        </w:rPr>
      </w:pPr>
      <w:r w:rsidRPr="001F5B7B">
        <w:rPr>
          <w:rFonts w:ascii="Arial" w:hAnsi="Arial" w:cs="Arial"/>
          <w:szCs w:val="20"/>
        </w:rPr>
        <w:t xml:space="preserve">Amennyiben a lakossági fogyasztó számlatartozását ezen időszak alatt nem egyenlíti ki, az </w:t>
      </w:r>
      <w:r w:rsidR="00EF133B" w:rsidRPr="001F5B7B">
        <w:rPr>
          <w:rFonts w:ascii="Arial" w:hAnsi="Arial" w:cs="Arial"/>
          <w:szCs w:val="20"/>
        </w:rPr>
        <w:t>Engedélyes</w:t>
      </w:r>
      <w:r w:rsidRPr="001F5B7B">
        <w:rPr>
          <w:rFonts w:ascii="Arial" w:hAnsi="Arial" w:cs="Arial"/>
          <w:szCs w:val="20"/>
        </w:rPr>
        <w:t xml:space="preserve"> a 30. napon a szerződést azonnali hatállyal felmondhatja. A szüneteltetésről szóló értesítésben az azonnali hatályú felmondásra és annak határidejére a lakossági fogyasztó figyelmét fel kell hívni.</w:t>
      </w:r>
    </w:p>
    <w:p w:rsidR="00E31294" w:rsidRPr="001F5B7B" w:rsidRDefault="00E31294" w:rsidP="00B71D4B">
      <w:pPr>
        <w:pStyle w:val="NormlWeb"/>
        <w:spacing w:line="264" w:lineRule="auto"/>
        <w:ind w:right="-2" w:firstLine="0"/>
        <w:rPr>
          <w:rFonts w:ascii="Arial" w:hAnsi="Arial" w:cs="Arial"/>
          <w:bCs/>
          <w:szCs w:val="20"/>
        </w:rPr>
      </w:pPr>
    </w:p>
    <w:p w:rsidR="00E31294" w:rsidRPr="001F5B7B" w:rsidRDefault="00E31294" w:rsidP="00B71D4B">
      <w:pPr>
        <w:pStyle w:val="NormlWeb"/>
        <w:spacing w:line="264" w:lineRule="auto"/>
        <w:ind w:right="-2" w:firstLine="0"/>
        <w:rPr>
          <w:rFonts w:ascii="Arial" w:hAnsi="Arial" w:cs="Arial"/>
          <w:szCs w:val="20"/>
        </w:rPr>
      </w:pPr>
      <w:r w:rsidRPr="001F5B7B">
        <w:rPr>
          <w:rFonts w:ascii="Arial" w:hAnsi="Arial" w:cs="Arial"/>
          <w:bCs/>
          <w:szCs w:val="20"/>
        </w:rPr>
        <w:t>A lakossági fogyasztó kikapcsolására nem kerülhet sor:</w:t>
      </w:r>
    </w:p>
    <w:p w:rsidR="00E31294" w:rsidRPr="001F5B7B" w:rsidRDefault="00E31294"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munkaszüneti napon,</w:t>
      </w:r>
    </w:p>
    <w:p w:rsidR="00E31294" w:rsidRPr="001F5B7B" w:rsidRDefault="00E31294"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ünnepnapon,</w:t>
      </w:r>
    </w:p>
    <w:p w:rsidR="00E31294" w:rsidRPr="001F5B7B" w:rsidRDefault="00E31294"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munkaszüneti napot vagy ünnepnapot közvetlenül megelőző munkanapon,</w:t>
      </w:r>
    </w:p>
    <w:p w:rsidR="00E31294" w:rsidRPr="001F5B7B" w:rsidRDefault="00E31294" w:rsidP="00B71D4B">
      <w:pPr>
        <w:numPr>
          <w:ilvl w:val="0"/>
          <w:numId w:val="20"/>
        </w:numPr>
        <w:spacing w:line="264" w:lineRule="auto"/>
        <w:ind w:left="567" w:right="-2" w:hanging="283"/>
        <w:rPr>
          <w:rFonts w:ascii="Arial" w:hAnsi="Arial" w:cs="Arial"/>
          <w:szCs w:val="20"/>
        </w:rPr>
      </w:pPr>
      <w:r w:rsidRPr="001F5B7B">
        <w:rPr>
          <w:rFonts w:ascii="Arial" w:hAnsi="Arial" w:cs="Arial"/>
          <w:szCs w:val="20"/>
        </w:rPr>
        <w:t>külön jogszabályban meghatározott pihenőnapon.</w:t>
      </w:r>
    </w:p>
    <w:p w:rsidR="00E31294" w:rsidRPr="001F5B7B" w:rsidRDefault="00E31294" w:rsidP="00B71D4B">
      <w:pPr>
        <w:pStyle w:val="NormlWeb"/>
        <w:spacing w:line="264" w:lineRule="auto"/>
        <w:ind w:right="-2" w:firstLine="0"/>
        <w:rPr>
          <w:rFonts w:ascii="Arial" w:hAnsi="Arial" w:cs="Arial"/>
          <w:bCs/>
          <w:szCs w:val="20"/>
        </w:rPr>
      </w:pPr>
    </w:p>
    <w:p w:rsidR="00E31294" w:rsidRPr="001F5B7B" w:rsidRDefault="00E31294" w:rsidP="00B71D4B">
      <w:pPr>
        <w:pStyle w:val="NormlWeb"/>
        <w:spacing w:line="264" w:lineRule="auto"/>
        <w:ind w:right="-2" w:firstLine="0"/>
        <w:rPr>
          <w:rFonts w:ascii="Arial" w:hAnsi="Arial" w:cs="Arial"/>
          <w:bCs/>
          <w:szCs w:val="20"/>
        </w:rPr>
      </w:pPr>
      <w:r w:rsidRPr="001F5B7B">
        <w:rPr>
          <w:rFonts w:ascii="Arial" w:hAnsi="Arial" w:cs="Arial"/>
          <w:szCs w:val="20"/>
        </w:rPr>
        <w:t xml:space="preserve">A lakossági fogyasztó </w:t>
      </w:r>
      <w:r w:rsidR="00EF133B" w:rsidRPr="001F5B7B">
        <w:rPr>
          <w:rFonts w:ascii="Arial" w:hAnsi="Arial" w:cs="Arial"/>
          <w:szCs w:val="20"/>
        </w:rPr>
        <w:t>Engedélyes</w:t>
      </w:r>
      <w:r w:rsidRPr="001F5B7B">
        <w:rPr>
          <w:rFonts w:ascii="Arial" w:hAnsi="Arial" w:cs="Arial"/>
          <w:szCs w:val="20"/>
        </w:rPr>
        <w:t xml:space="preserve"> által kezdeményezett kikapcsolására csak olyan időpontban kerülhet sor, amelyről az elosztó a lakossági fogyasztót előre értesítette. Az értesítésben az elosztó hálózati engedélyes köteles meghatározni azt az 5 munkanapot, amely időszakon belül a kikapcsolást végre kívánja hajtani. Az értesítés – az </w:t>
      </w:r>
      <w:r w:rsidR="00EF133B" w:rsidRPr="001F5B7B">
        <w:rPr>
          <w:rFonts w:ascii="Arial" w:hAnsi="Arial" w:cs="Arial"/>
          <w:szCs w:val="20"/>
        </w:rPr>
        <w:t>Engedélyes</w:t>
      </w:r>
      <w:r w:rsidRPr="001F5B7B">
        <w:rPr>
          <w:rFonts w:ascii="Arial" w:hAnsi="Arial" w:cs="Arial"/>
          <w:szCs w:val="20"/>
        </w:rPr>
        <w:t xml:space="preserve"> által szolgáltatott adatok alapján – tételesen tartalmaz</w:t>
      </w:r>
      <w:r w:rsidR="005719BE" w:rsidRPr="001F5B7B">
        <w:rPr>
          <w:rFonts w:ascii="Arial" w:hAnsi="Arial" w:cs="Arial"/>
          <w:szCs w:val="20"/>
        </w:rPr>
        <w:t>za</w:t>
      </w:r>
      <w:r w:rsidRPr="001F5B7B">
        <w:rPr>
          <w:rFonts w:ascii="Arial" w:hAnsi="Arial" w:cs="Arial"/>
          <w:szCs w:val="20"/>
        </w:rPr>
        <w:t xml:space="preserve"> a lakossági fogyasztóval szemben fennálló teljes követelést jogcímenként összegszerűen, </w:t>
      </w:r>
      <w:r w:rsidRPr="001F5B7B">
        <w:rPr>
          <w:rFonts w:ascii="Arial" w:hAnsi="Arial" w:cs="Arial"/>
          <w:szCs w:val="20"/>
        </w:rPr>
        <w:lastRenderedPageBreak/>
        <w:t>azok eredeti fizetési határidejével együtt</w:t>
      </w:r>
      <w:r w:rsidR="006710B5" w:rsidRPr="001F5B7B">
        <w:rPr>
          <w:rFonts w:ascii="Arial" w:hAnsi="Arial" w:cs="Arial"/>
          <w:szCs w:val="20"/>
        </w:rPr>
        <w:t>, továbbá – nem vagy nem kizárólag számlatartozásból eredő követelés esetén – a polgári peres vagy fizetési meghagyásos eljárás megindításának időpontját</w:t>
      </w:r>
      <w:r w:rsidRPr="001F5B7B">
        <w:rPr>
          <w:rFonts w:ascii="Arial" w:hAnsi="Arial" w:cs="Arial"/>
          <w:szCs w:val="20"/>
        </w:rPr>
        <w:t>.</w:t>
      </w:r>
    </w:p>
    <w:p w:rsidR="00E31294" w:rsidRPr="001F5B7B" w:rsidRDefault="00E31294" w:rsidP="00B71D4B">
      <w:pPr>
        <w:pStyle w:val="NormlWeb"/>
        <w:spacing w:line="264" w:lineRule="auto"/>
        <w:ind w:right="-2" w:firstLine="0"/>
        <w:rPr>
          <w:rFonts w:ascii="Arial" w:hAnsi="Arial" w:cs="Arial"/>
          <w:szCs w:val="20"/>
        </w:rPr>
      </w:pPr>
    </w:p>
    <w:p w:rsidR="00E31294" w:rsidRPr="001F5B7B" w:rsidRDefault="00E31294" w:rsidP="00B71D4B">
      <w:pPr>
        <w:pStyle w:val="NormlWeb"/>
        <w:spacing w:line="264" w:lineRule="auto"/>
        <w:ind w:right="-2" w:firstLine="0"/>
        <w:rPr>
          <w:rFonts w:ascii="Arial" w:hAnsi="Arial" w:cs="Arial"/>
          <w:szCs w:val="20"/>
        </w:rPr>
      </w:pPr>
      <w:r w:rsidRPr="001F5B7B">
        <w:rPr>
          <w:rFonts w:ascii="Arial" w:hAnsi="Arial" w:cs="Arial"/>
          <w:szCs w:val="20"/>
        </w:rPr>
        <w:t>Amennyiben az elosztó</w:t>
      </w:r>
      <w:r w:rsidR="00185960" w:rsidRPr="001F5B7B">
        <w:rPr>
          <w:rFonts w:ascii="Arial" w:hAnsi="Arial" w:cs="Arial"/>
          <w:szCs w:val="20"/>
        </w:rPr>
        <w:t xml:space="preserve">i engedélyes </w:t>
      </w:r>
      <w:r w:rsidRPr="001F5B7B">
        <w:rPr>
          <w:rFonts w:ascii="Arial" w:hAnsi="Arial" w:cs="Arial"/>
          <w:szCs w:val="20"/>
        </w:rPr>
        <w:t xml:space="preserve">a kikapcsolást az </w:t>
      </w:r>
      <w:r w:rsidR="00EF133B" w:rsidRPr="001F5B7B">
        <w:rPr>
          <w:rFonts w:ascii="Arial" w:hAnsi="Arial" w:cs="Arial"/>
          <w:szCs w:val="20"/>
        </w:rPr>
        <w:t>Engedélyes</w:t>
      </w:r>
      <w:r w:rsidRPr="001F5B7B">
        <w:rPr>
          <w:rFonts w:ascii="Arial" w:hAnsi="Arial" w:cs="Arial"/>
          <w:szCs w:val="20"/>
        </w:rPr>
        <w:t xml:space="preserve"> értesítésének kézhezvételétől számított 30 napon belül nem tudja végrehajtani, köteles erről az </w:t>
      </w:r>
      <w:r w:rsidR="00EF133B" w:rsidRPr="001F5B7B">
        <w:rPr>
          <w:rFonts w:ascii="Arial" w:hAnsi="Arial" w:cs="Arial"/>
          <w:szCs w:val="20"/>
        </w:rPr>
        <w:t>Engedélyest</w:t>
      </w:r>
      <w:r w:rsidRPr="001F5B7B">
        <w:rPr>
          <w:rFonts w:ascii="Arial" w:hAnsi="Arial" w:cs="Arial"/>
          <w:szCs w:val="20"/>
        </w:rPr>
        <w:t xml:space="preserve"> értesíteni. Az </w:t>
      </w:r>
      <w:r w:rsidR="00EF133B" w:rsidRPr="001F5B7B">
        <w:rPr>
          <w:rFonts w:ascii="Arial" w:hAnsi="Arial" w:cs="Arial"/>
          <w:szCs w:val="20"/>
        </w:rPr>
        <w:t>Engedél</w:t>
      </w:r>
      <w:r w:rsidR="00D704D1" w:rsidRPr="001F5B7B">
        <w:rPr>
          <w:rFonts w:ascii="Arial" w:hAnsi="Arial" w:cs="Arial"/>
          <w:szCs w:val="20"/>
        </w:rPr>
        <w:t>y</w:t>
      </w:r>
      <w:r w:rsidR="00EF133B" w:rsidRPr="001F5B7B">
        <w:rPr>
          <w:rFonts w:ascii="Arial" w:hAnsi="Arial" w:cs="Arial"/>
          <w:szCs w:val="20"/>
        </w:rPr>
        <w:t>es</w:t>
      </w:r>
      <w:r w:rsidRPr="001F5B7B">
        <w:rPr>
          <w:rFonts w:ascii="Arial" w:hAnsi="Arial" w:cs="Arial"/>
          <w:szCs w:val="20"/>
        </w:rPr>
        <w:t xml:space="preserve"> a kikapcsolás meghiúsulásáról szóló értesítést követően az elosztó egyidejű tájékoztatása mellett a </w:t>
      </w:r>
      <w:r w:rsidR="0072443C" w:rsidRPr="001F5B7B">
        <w:rPr>
          <w:rFonts w:ascii="Arial" w:hAnsi="Arial" w:cs="Arial"/>
          <w:szCs w:val="20"/>
        </w:rPr>
        <w:t>villamosenergia-értékesítési</w:t>
      </w:r>
      <w:r w:rsidRPr="001F5B7B">
        <w:rPr>
          <w:rFonts w:ascii="Arial" w:hAnsi="Arial" w:cs="Arial"/>
          <w:szCs w:val="20"/>
        </w:rPr>
        <w:t>szerződést felmondhatja.</w:t>
      </w:r>
    </w:p>
    <w:p w:rsidR="00E31294" w:rsidRPr="001F5B7B" w:rsidRDefault="00E31294" w:rsidP="00B71D4B">
      <w:pPr>
        <w:pStyle w:val="NormlWeb"/>
        <w:spacing w:line="264" w:lineRule="auto"/>
        <w:ind w:right="-2" w:firstLine="0"/>
        <w:rPr>
          <w:rFonts w:ascii="Arial" w:hAnsi="Arial" w:cs="Arial"/>
          <w:bCs/>
          <w:szCs w:val="20"/>
        </w:rPr>
      </w:pPr>
    </w:p>
    <w:p w:rsidR="00E31294" w:rsidRPr="001F5B7B" w:rsidRDefault="00E31294" w:rsidP="00B71D4B">
      <w:pPr>
        <w:pStyle w:val="NormlWeb"/>
        <w:spacing w:line="264" w:lineRule="auto"/>
        <w:ind w:right="-2" w:firstLine="0"/>
        <w:rPr>
          <w:rFonts w:ascii="Arial" w:hAnsi="Arial" w:cs="Arial"/>
          <w:szCs w:val="20"/>
        </w:rPr>
      </w:pPr>
      <w:r w:rsidRPr="001F5B7B">
        <w:rPr>
          <w:rFonts w:ascii="Arial" w:hAnsi="Arial" w:cs="Arial"/>
          <w:bCs/>
          <w:szCs w:val="20"/>
        </w:rPr>
        <w:t xml:space="preserve">Amennyiben a villamosenergia-ellátásból kikapcsolt lakossági fogyasztó rendezi valamennyi lejárt tartozását és a </w:t>
      </w:r>
      <w:r w:rsidR="00D704D1" w:rsidRPr="001F5B7B">
        <w:rPr>
          <w:rFonts w:ascii="Arial" w:hAnsi="Arial" w:cs="Arial"/>
          <w:bCs/>
          <w:szCs w:val="20"/>
        </w:rPr>
        <w:t xml:space="preserve">az illetékes miniszter és a Hatóság elnöke által kiadott rendeletben </w:t>
      </w:r>
      <w:r w:rsidRPr="001F5B7B">
        <w:rPr>
          <w:rFonts w:ascii="Arial" w:hAnsi="Arial" w:cs="Arial"/>
          <w:bCs/>
          <w:szCs w:val="20"/>
        </w:rPr>
        <w:t xml:space="preserve">meghatározott </w:t>
      </w:r>
      <w:r w:rsidR="00D704D1" w:rsidRPr="001F5B7B">
        <w:rPr>
          <w:rFonts w:ascii="Arial" w:hAnsi="Arial" w:cs="Arial"/>
          <w:bCs/>
          <w:szCs w:val="20"/>
        </w:rPr>
        <w:t>külön díjat</w:t>
      </w:r>
      <w:r w:rsidRPr="001F5B7B">
        <w:rPr>
          <w:rFonts w:ascii="Arial" w:hAnsi="Arial" w:cs="Arial"/>
          <w:bCs/>
          <w:szCs w:val="20"/>
        </w:rPr>
        <w:t xml:space="preserve"> is megfizeti, az</w:t>
      </w:r>
      <w:r w:rsidR="00EF133B" w:rsidRPr="001F5B7B">
        <w:rPr>
          <w:rFonts w:ascii="Arial" w:hAnsi="Arial" w:cs="Arial"/>
          <w:bCs/>
          <w:szCs w:val="20"/>
        </w:rPr>
        <w:t xml:space="preserve"> Engedélyes</w:t>
      </w:r>
      <w:r w:rsidRPr="001F5B7B">
        <w:rPr>
          <w:rFonts w:ascii="Arial" w:hAnsi="Arial" w:cs="Arial"/>
          <w:bCs/>
          <w:szCs w:val="20"/>
        </w:rPr>
        <w:t xml:space="preserve"> a tudomására jutást követően 24 órán belül köteles kezdeményezni a lakossági fogyasztónak az ellátásba történő ismételt bekapcsolását.</w:t>
      </w:r>
      <w:r w:rsidR="005719BE" w:rsidRPr="001F5B7B">
        <w:rPr>
          <w:rFonts w:ascii="Arial" w:hAnsi="Arial" w:cs="Arial"/>
          <w:bCs/>
          <w:szCs w:val="20"/>
        </w:rPr>
        <w:t xml:space="preserve"> Amennyiben az elosztói engedélyes a ki- és visszakapcsolási díjat a</w:t>
      </w:r>
      <w:r w:rsidR="00EF133B" w:rsidRPr="001F5B7B">
        <w:rPr>
          <w:rFonts w:ascii="Arial" w:hAnsi="Arial" w:cs="Arial"/>
          <w:bCs/>
          <w:szCs w:val="20"/>
        </w:rPr>
        <w:t>zEngedélyesnek</w:t>
      </w:r>
      <w:r w:rsidR="005719BE" w:rsidRPr="001F5B7B">
        <w:rPr>
          <w:rFonts w:ascii="Arial" w:hAnsi="Arial" w:cs="Arial"/>
          <w:bCs/>
          <w:szCs w:val="20"/>
        </w:rPr>
        <w:t xml:space="preserve"> számlázza ki, azt a</w:t>
      </w:r>
      <w:r w:rsidR="00EF133B" w:rsidRPr="001F5B7B">
        <w:rPr>
          <w:rFonts w:ascii="Arial" w:hAnsi="Arial" w:cs="Arial"/>
          <w:bCs/>
          <w:szCs w:val="20"/>
        </w:rPr>
        <w:t>z Engedélyes</w:t>
      </w:r>
      <w:r w:rsidR="005719BE" w:rsidRPr="001F5B7B">
        <w:rPr>
          <w:rFonts w:ascii="Arial" w:hAnsi="Arial" w:cs="Arial"/>
          <w:bCs/>
          <w:szCs w:val="20"/>
        </w:rPr>
        <w:t xml:space="preserve"> a </w:t>
      </w:r>
      <w:r w:rsidR="007E5D11" w:rsidRPr="001F5B7B">
        <w:rPr>
          <w:rFonts w:ascii="Arial" w:hAnsi="Arial" w:cs="Arial"/>
          <w:bCs/>
          <w:szCs w:val="20"/>
        </w:rPr>
        <w:t xml:space="preserve">felhasználónak </w:t>
      </w:r>
      <w:r w:rsidR="005719BE" w:rsidRPr="001F5B7B">
        <w:rPr>
          <w:rFonts w:ascii="Arial" w:hAnsi="Arial" w:cs="Arial"/>
          <w:bCs/>
          <w:szCs w:val="20"/>
        </w:rPr>
        <w:t xml:space="preserve">továbbszámlázza, amelyet a </w:t>
      </w:r>
      <w:r w:rsidR="007E5D11" w:rsidRPr="001F5B7B">
        <w:rPr>
          <w:rFonts w:ascii="Arial" w:hAnsi="Arial" w:cs="Arial"/>
          <w:bCs/>
          <w:szCs w:val="20"/>
        </w:rPr>
        <w:t xml:space="preserve">felhasználó </w:t>
      </w:r>
      <w:r w:rsidR="005719BE" w:rsidRPr="001F5B7B">
        <w:rPr>
          <w:rFonts w:ascii="Arial" w:hAnsi="Arial" w:cs="Arial"/>
          <w:bCs/>
          <w:szCs w:val="20"/>
        </w:rPr>
        <w:t>köteles megfizetni</w:t>
      </w:r>
      <w:r w:rsidR="00716B50" w:rsidRPr="001F5B7B">
        <w:rPr>
          <w:rFonts w:ascii="Arial" w:hAnsi="Arial" w:cs="Arial"/>
          <w:bCs/>
          <w:szCs w:val="20"/>
        </w:rPr>
        <w:t>, a</w:t>
      </w:r>
      <w:r w:rsidR="00EF133B" w:rsidRPr="001F5B7B">
        <w:rPr>
          <w:rFonts w:ascii="Arial" w:hAnsi="Arial" w:cs="Arial"/>
          <w:bCs/>
          <w:szCs w:val="20"/>
        </w:rPr>
        <w:t>z Engedélyes</w:t>
      </w:r>
      <w:r w:rsidR="00716B50" w:rsidRPr="001F5B7B">
        <w:rPr>
          <w:rFonts w:ascii="Arial" w:hAnsi="Arial" w:cs="Arial"/>
          <w:bCs/>
          <w:szCs w:val="20"/>
        </w:rPr>
        <w:t xml:space="preserve"> a visszakapcsolást kizárólag ebben az esetben kezdeményezi</w:t>
      </w:r>
      <w:r w:rsidR="005719BE" w:rsidRPr="001F5B7B">
        <w:rPr>
          <w:rFonts w:ascii="Arial" w:hAnsi="Arial" w:cs="Arial"/>
          <w:bCs/>
          <w:szCs w:val="20"/>
        </w:rPr>
        <w:t>.</w:t>
      </w:r>
    </w:p>
    <w:p w:rsidR="00E31294" w:rsidRPr="001F5B7B" w:rsidRDefault="00E31294" w:rsidP="00B71D4B">
      <w:pPr>
        <w:pStyle w:val="NormlWeb"/>
        <w:spacing w:line="264" w:lineRule="auto"/>
        <w:ind w:right="-2"/>
        <w:rPr>
          <w:rFonts w:ascii="Arial" w:hAnsi="Arial" w:cs="Arial"/>
          <w:szCs w:val="20"/>
        </w:rPr>
      </w:pPr>
    </w:p>
    <w:p w:rsidR="00E31294" w:rsidRPr="001F5B7B" w:rsidRDefault="00E31294" w:rsidP="00B71D4B">
      <w:pPr>
        <w:pStyle w:val="NormlWeb"/>
        <w:spacing w:line="264" w:lineRule="auto"/>
        <w:ind w:right="-2" w:firstLine="0"/>
        <w:rPr>
          <w:rFonts w:ascii="Arial" w:hAnsi="Arial" w:cs="Arial"/>
          <w:szCs w:val="20"/>
        </w:rPr>
      </w:pPr>
      <w:r w:rsidRPr="001F5B7B">
        <w:rPr>
          <w:rFonts w:ascii="Arial" w:hAnsi="Arial" w:cs="Arial"/>
          <w:szCs w:val="20"/>
        </w:rPr>
        <w:t>A lakossági fogyasztó – amennyiben a villamos</w:t>
      </w:r>
      <w:r w:rsidR="00DA5E56" w:rsidRPr="001F5B7B">
        <w:rPr>
          <w:rFonts w:ascii="Arial" w:hAnsi="Arial" w:cs="Arial"/>
          <w:szCs w:val="20"/>
        </w:rPr>
        <w:t>energia-</w:t>
      </w:r>
      <w:r w:rsidRPr="001F5B7B">
        <w:rPr>
          <w:rFonts w:ascii="Arial" w:hAnsi="Arial" w:cs="Arial"/>
          <w:szCs w:val="20"/>
        </w:rPr>
        <w:t xml:space="preserve">szolgáltatásra igényt tart – tartozásának rendezését az </w:t>
      </w:r>
      <w:r w:rsidR="00EC60CC" w:rsidRPr="001F5B7B">
        <w:rPr>
          <w:rFonts w:ascii="Arial" w:hAnsi="Arial" w:cs="Arial"/>
          <w:szCs w:val="20"/>
        </w:rPr>
        <w:t>Engedélyes</w:t>
      </w:r>
      <w:r w:rsidRPr="001F5B7B">
        <w:rPr>
          <w:rFonts w:ascii="Arial" w:hAnsi="Arial" w:cs="Arial"/>
          <w:szCs w:val="20"/>
        </w:rPr>
        <w:t xml:space="preserve"> felé igazolni köteles.</w:t>
      </w:r>
    </w:p>
    <w:p w:rsidR="001A66C9" w:rsidRPr="001F5B7B" w:rsidRDefault="001A66C9" w:rsidP="00B71D4B">
      <w:pPr>
        <w:pStyle w:val="NormlWeb"/>
        <w:spacing w:line="264" w:lineRule="auto"/>
        <w:ind w:right="-2" w:firstLine="0"/>
        <w:rPr>
          <w:rFonts w:ascii="Arial" w:hAnsi="Arial" w:cs="Arial"/>
          <w:szCs w:val="20"/>
        </w:rPr>
      </w:pPr>
    </w:p>
    <w:p w:rsidR="00A87C13" w:rsidRPr="001F5B7B" w:rsidRDefault="00A87C13" w:rsidP="00B71D4B">
      <w:pPr>
        <w:spacing w:line="264" w:lineRule="auto"/>
        <w:ind w:left="426" w:right="-2" w:hanging="426"/>
        <w:rPr>
          <w:rFonts w:ascii="Arial" w:hAnsi="Arial" w:cs="Arial"/>
          <w:b/>
          <w:szCs w:val="20"/>
        </w:rPr>
      </w:pPr>
      <w:r w:rsidRPr="001F5B7B">
        <w:rPr>
          <w:rFonts w:ascii="Arial" w:hAnsi="Arial" w:cs="Arial"/>
          <w:b/>
          <w:szCs w:val="20"/>
        </w:rPr>
        <w:t>C)</w:t>
      </w:r>
      <w:r w:rsidRPr="001F5B7B">
        <w:rPr>
          <w:rFonts w:ascii="Arial" w:hAnsi="Arial" w:cs="Arial"/>
          <w:b/>
          <w:szCs w:val="20"/>
        </w:rPr>
        <w:tab/>
        <w:t>Egyetemes szolgáltatásra jogosult</w:t>
      </w:r>
      <w:r w:rsidR="00A87E6B" w:rsidRPr="001F5B7B">
        <w:rPr>
          <w:rFonts w:ascii="Arial" w:hAnsi="Arial" w:cs="Arial"/>
          <w:b/>
          <w:szCs w:val="20"/>
        </w:rPr>
        <w:t>, nem lakossági</w:t>
      </w:r>
      <w:r w:rsidRPr="001F5B7B">
        <w:rPr>
          <w:rFonts w:ascii="Arial" w:hAnsi="Arial" w:cs="Arial"/>
          <w:b/>
          <w:szCs w:val="20"/>
        </w:rPr>
        <w:t xml:space="preserve"> felhasználó kikapcsolása</w:t>
      </w:r>
    </w:p>
    <w:p w:rsidR="00A87C13" w:rsidRPr="001F5B7B" w:rsidRDefault="00A87C13" w:rsidP="00B71D4B">
      <w:pPr>
        <w:pStyle w:val="NormlWeb"/>
        <w:spacing w:line="264" w:lineRule="auto"/>
        <w:ind w:right="-2" w:firstLine="0"/>
        <w:rPr>
          <w:rFonts w:ascii="Arial" w:hAnsi="Arial" w:cs="Arial"/>
          <w:b/>
          <w:szCs w:val="20"/>
        </w:rPr>
      </w:pPr>
    </w:p>
    <w:p w:rsidR="001A66C9" w:rsidRPr="001F5B7B" w:rsidRDefault="001A66C9" w:rsidP="00B71D4B">
      <w:pPr>
        <w:pStyle w:val="NormlWeb"/>
        <w:spacing w:line="264" w:lineRule="auto"/>
        <w:ind w:right="-2" w:firstLine="0"/>
        <w:rPr>
          <w:rFonts w:ascii="Arial" w:hAnsi="Arial" w:cs="Arial"/>
          <w:szCs w:val="20"/>
        </w:rPr>
      </w:pPr>
      <w:r w:rsidRPr="001F5B7B">
        <w:rPr>
          <w:rFonts w:ascii="Arial" w:hAnsi="Arial" w:cs="Arial"/>
          <w:szCs w:val="20"/>
        </w:rPr>
        <w:t xml:space="preserve">Ha az egyetemes szolgáltatásra jogosult nem lakossági felhasználó fizetési kötelezettségének teljesítésével 30 napot meghaladó késedelembe esik, az </w:t>
      </w:r>
      <w:r w:rsidR="006710B5" w:rsidRPr="001F5B7B">
        <w:rPr>
          <w:rFonts w:ascii="Arial" w:hAnsi="Arial" w:cs="Arial"/>
          <w:szCs w:val="20"/>
        </w:rPr>
        <w:t>Engedélyes</w:t>
      </w:r>
      <w:r w:rsidRPr="001F5B7B">
        <w:rPr>
          <w:rFonts w:ascii="Arial" w:hAnsi="Arial" w:cs="Arial"/>
          <w:szCs w:val="20"/>
        </w:rPr>
        <w:t xml:space="preserve"> kezdeményezheti az elosztónál a felhasználási hely kikapcsolását.</w:t>
      </w:r>
    </w:p>
    <w:p w:rsidR="00E94A87" w:rsidRPr="001F5B7B" w:rsidRDefault="001A66C9" w:rsidP="00B71D4B">
      <w:pPr>
        <w:pStyle w:val="NormlWeb"/>
        <w:spacing w:line="264" w:lineRule="auto"/>
        <w:ind w:right="-2" w:firstLine="0"/>
        <w:rPr>
          <w:rFonts w:ascii="Arial" w:hAnsi="Arial" w:cs="Arial"/>
          <w:szCs w:val="20"/>
        </w:rPr>
      </w:pPr>
      <w:r w:rsidRPr="001F5B7B">
        <w:rPr>
          <w:rFonts w:ascii="Arial" w:hAnsi="Arial" w:cs="Arial"/>
          <w:szCs w:val="20"/>
        </w:rPr>
        <w:t>Az</w:t>
      </w:r>
      <w:r w:rsidR="006710B5" w:rsidRPr="001F5B7B">
        <w:rPr>
          <w:rFonts w:ascii="Arial" w:hAnsi="Arial" w:cs="Arial"/>
          <w:szCs w:val="20"/>
        </w:rPr>
        <w:t>Engedélyes</w:t>
      </w:r>
      <w:r w:rsidRPr="001F5B7B">
        <w:rPr>
          <w:rFonts w:ascii="Arial" w:hAnsi="Arial" w:cs="Arial"/>
          <w:szCs w:val="20"/>
        </w:rPr>
        <w:t xml:space="preserve"> a kikapcsolás</w:t>
      </w:r>
      <w:r w:rsidR="00812064" w:rsidRPr="001F5B7B">
        <w:rPr>
          <w:rFonts w:ascii="Arial" w:hAnsi="Arial" w:cs="Arial"/>
          <w:szCs w:val="20"/>
        </w:rPr>
        <w:t xml:space="preserve"> lehetőségére</w:t>
      </w:r>
      <w:r w:rsidRPr="001F5B7B">
        <w:rPr>
          <w:rFonts w:ascii="Arial" w:hAnsi="Arial" w:cs="Arial"/>
          <w:szCs w:val="20"/>
        </w:rPr>
        <w:t xml:space="preserve"> és az azzal járó szolgáltatásszüneteltetésre vonatkozó értesítést tértivevényes levélben vagy az egyetemes szolgáltatásra jogosult nem lakossági felhasználó általi átvétel igazolására alkalmas más módon közli. Amennyiben a villamosenergia-ellátásból kikapcsolt egyetemes szolgáltatásra jogosult nem lakossági felhasználó rendezi valamennyi lejárt tartozását és </w:t>
      </w:r>
      <w:r w:rsidR="006710B5" w:rsidRPr="001F5B7B">
        <w:rPr>
          <w:rFonts w:ascii="Arial" w:hAnsi="Arial" w:cs="Arial"/>
          <w:bCs/>
          <w:szCs w:val="20"/>
        </w:rPr>
        <w:t xml:space="preserve">az illetékes miniszter és a Hatóság elnöke által kiadott rendeletben </w:t>
      </w:r>
      <w:r w:rsidRPr="001F5B7B">
        <w:rPr>
          <w:rFonts w:ascii="Arial" w:hAnsi="Arial" w:cs="Arial"/>
          <w:szCs w:val="20"/>
        </w:rPr>
        <w:t xml:space="preserve">meghatározott </w:t>
      </w:r>
      <w:r w:rsidR="006710B5" w:rsidRPr="001F5B7B">
        <w:rPr>
          <w:rFonts w:ascii="Arial" w:hAnsi="Arial" w:cs="Arial"/>
          <w:bCs/>
          <w:szCs w:val="20"/>
        </w:rPr>
        <w:t>külön díjat</w:t>
      </w:r>
      <w:r w:rsidRPr="001F5B7B">
        <w:rPr>
          <w:rFonts w:ascii="Arial" w:hAnsi="Arial" w:cs="Arial"/>
          <w:szCs w:val="20"/>
        </w:rPr>
        <w:t>is megfizeti, a</w:t>
      </w:r>
      <w:r w:rsidR="009E02CA" w:rsidRPr="001F5B7B">
        <w:rPr>
          <w:rFonts w:ascii="Arial" w:hAnsi="Arial" w:cs="Arial"/>
          <w:szCs w:val="20"/>
        </w:rPr>
        <w:t>z Engedélyes</w:t>
      </w:r>
      <w:r w:rsidRPr="001F5B7B">
        <w:rPr>
          <w:rFonts w:ascii="Arial" w:hAnsi="Arial" w:cs="Arial"/>
          <w:szCs w:val="20"/>
        </w:rPr>
        <w:t xml:space="preserve"> a tudomására jutást követően 24 órán belül köteles kezdeményezni a</w:t>
      </w:r>
      <w:r w:rsidR="005719BE" w:rsidRPr="001F5B7B">
        <w:rPr>
          <w:rFonts w:ascii="Arial" w:hAnsi="Arial" w:cs="Arial"/>
          <w:szCs w:val="20"/>
        </w:rPr>
        <w:t>z</w:t>
      </w:r>
      <w:r w:rsidRPr="001F5B7B">
        <w:rPr>
          <w:rFonts w:ascii="Arial" w:hAnsi="Arial" w:cs="Arial"/>
          <w:szCs w:val="20"/>
        </w:rPr>
        <w:t xml:space="preserve"> egyetemes szolgáltatásra jogosult nem lakossági felhasználó ellátásba történő ismételt bekapcsolását.</w:t>
      </w:r>
      <w:r w:rsidR="00E94A87" w:rsidRPr="001F5B7B">
        <w:rPr>
          <w:rFonts w:ascii="Arial" w:hAnsi="Arial" w:cs="Arial"/>
          <w:bCs/>
          <w:szCs w:val="20"/>
        </w:rPr>
        <w:t>Amennyiben az elosztói engedélyes a ki- és visszakapcsolási díjat a</w:t>
      </w:r>
      <w:r w:rsidR="009E02CA" w:rsidRPr="001F5B7B">
        <w:rPr>
          <w:rFonts w:ascii="Arial" w:hAnsi="Arial" w:cs="Arial"/>
          <w:bCs/>
          <w:szCs w:val="20"/>
        </w:rPr>
        <w:t>zEngedélyesnek</w:t>
      </w:r>
      <w:r w:rsidR="00E94A87" w:rsidRPr="001F5B7B">
        <w:rPr>
          <w:rFonts w:ascii="Arial" w:hAnsi="Arial" w:cs="Arial"/>
          <w:bCs/>
          <w:szCs w:val="20"/>
        </w:rPr>
        <w:t xml:space="preserve"> számlázza ki, azt a</w:t>
      </w:r>
      <w:r w:rsidR="009E02CA" w:rsidRPr="001F5B7B">
        <w:rPr>
          <w:rFonts w:ascii="Arial" w:hAnsi="Arial" w:cs="Arial"/>
          <w:bCs/>
          <w:szCs w:val="20"/>
        </w:rPr>
        <w:t>zEngedélyes</w:t>
      </w:r>
      <w:r w:rsidR="00E94A87" w:rsidRPr="001F5B7B">
        <w:rPr>
          <w:rFonts w:ascii="Arial" w:hAnsi="Arial" w:cs="Arial"/>
          <w:bCs/>
          <w:szCs w:val="20"/>
        </w:rPr>
        <w:t xml:space="preserve"> a felhasználónak továbbszámlázza, amelyet a felhasználó köteles megfizetni</w:t>
      </w:r>
      <w:r w:rsidR="00716B50" w:rsidRPr="001F5B7B">
        <w:rPr>
          <w:rFonts w:ascii="Arial" w:hAnsi="Arial" w:cs="Arial"/>
          <w:bCs/>
          <w:szCs w:val="20"/>
        </w:rPr>
        <w:t>, a</w:t>
      </w:r>
      <w:r w:rsidR="009E02CA" w:rsidRPr="001F5B7B">
        <w:rPr>
          <w:rFonts w:ascii="Arial" w:hAnsi="Arial" w:cs="Arial"/>
          <w:bCs/>
          <w:szCs w:val="20"/>
        </w:rPr>
        <w:t>z Engedélyes</w:t>
      </w:r>
      <w:r w:rsidR="00716B50" w:rsidRPr="001F5B7B">
        <w:rPr>
          <w:rFonts w:ascii="Arial" w:hAnsi="Arial" w:cs="Arial"/>
          <w:bCs/>
          <w:szCs w:val="20"/>
        </w:rPr>
        <w:t xml:space="preserve"> a visszakapcsolást kizárólag ebben az esetben kezdeményezi</w:t>
      </w:r>
      <w:r w:rsidR="00E94A87" w:rsidRPr="001F5B7B">
        <w:rPr>
          <w:rFonts w:ascii="Arial" w:hAnsi="Arial" w:cs="Arial"/>
          <w:bCs/>
          <w:szCs w:val="20"/>
        </w:rPr>
        <w:t>.</w:t>
      </w:r>
    </w:p>
    <w:p w:rsidR="001A66C9" w:rsidRPr="001F5B7B" w:rsidRDefault="001A66C9" w:rsidP="00B71D4B">
      <w:pPr>
        <w:pStyle w:val="NormlWeb"/>
        <w:spacing w:line="264" w:lineRule="auto"/>
        <w:ind w:right="-2" w:firstLine="0"/>
        <w:rPr>
          <w:rFonts w:ascii="Arial" w:hAnsi="Arial" w:cs="Arial"/>
          <w:szCs w:val="20"/>
        </w:rPr>
      </w:pPr>
    </w:p>
    <w:p w:rsidR="001A66C9" w:rsidRPr="001F5B7B" w:rsidRDefault="00FF6BA5" w:rsidP="00B71D4B">
      <w:pPr>
        <w:spacing w:line="264" w:lineRule="auto"/>
        <w:ind w:left="426" w:right="-2" w:hanging="426"/>
        <w:rPr>
          <w:rFonts w:ascii="Arial" w:hAnsi="Arial" w:cs="Arial"/>
          <w:b/>
          <w:szCs w:val="20"/>
        </w:rPr>
      </w:pPr>
      <w:r w:rsidRPr="001F5B7B">
        <w:rPr>
          <w:rFonts w:ascii="Arial" w:hAnsi="Arial" w:cs="Arial"/>
          <w:b/>
          <w:szCs w:val="20"/>
        </w:rPr>
        <w:t>D</w:t>
      </w:r>
      <w:r w:rsidR="001A66C9" w:rsidRPr="001F5B7B">
        <w:rPr>
          <w:rFonts w:ascii="Arial" w:hAnsi="Arial" w:cs="Arial"/>
          <w:b/>
          <w:szCs w:val="20"/>
        </w:rPr>
        <w:t xml:space="preserve">.) </w:t>
      </w:r>
      <w:r w:rsidR="001A66C9" w:rsidRPr="001F5B7B">
        <w:rPr>
          <w:rFonts w:ascii="Arial" w:hAnsi="Arial" w:cs="Arial"/>
          <w:b/>
          <w:szCs w:val="20"/>
        </w:rPr>
        <w:tab/>
        <w:t>A villamosenergia-ellátásból történő kikapcsolás alóli mentesség</w:t>
      </w:r>
    </w:p>
    <w:p w:rsidR="001A66C9" w:rsidRPr="001F5B7B" w:rsidRDefault="001A66C9" w:rsidP="00B71D4B">
      <w:pPr>
        <w:pStyle w:val="NormlWeb"/>
        <w:spacing w:line="264" w:lineRule="auto"/>
        <w:ind w:right="-2" w:firstLine="0"/>
        <w:rPr>
          <w:rFonts w:ascii="Arial" w:hAnsi="Arial" w:cs="Arial"/>
          <w:szCs w:val="20"/>
        </w:rPr>
      </w:pPr>
    </w:p>
    <w:p w:rsidR="001A66C9" w:rsidRPr="001F5B7B" w:rsidRDefault="001A66C9" w:rsidP="00B71D4B">
      <w:pPr>
        <w:pStyle w:val="NormlWeb"/>
        <w:spacing w:line="264" w:lineRule="auto"/>
        <w:ind w:right="-2" w:firstLine="0"/>
        <w:rPr>
          <w:rFonts w:ascii="Arial" w:hAnsi="Arial" w:cs="Arial"/>
          <w:szCs w:val="20"/>
        </w:rPr>
      </w:pPr>
      <w:r w:rsidRPr="001F5B7B">
        <w:rPr>
          <w:rFonts w:ascii="Arial" w:hAnsi="Arial" w:cs="Arial"/>
          <w:szCs w:val="20"/>
        </w:rPr>
        <w:t xml:space="preserve">A VET Vhr-ben meghatározott állami vagy önkormányzati feladatot ellátó szociális, gyermekjóléti, gyermekvédelmi, egészségügyi vagy közoktatási intézmény (a továbbiakban: közintézményi felhasználó), mely e jogállását igazolja, kezdeményezheti az </w:t>
      </w:r>
      <w:r w:rsidR="009E02CA" w:rsidRPr="001F5B7B">
        <w:rPr>
          <w:rFonts w:ascii="Arial" w:hAnsi="Arial" w:cs="Arial"/>
          <w:szCs w:val="20"/>
        </w:rPr>
        <w:t>E</w:t>
      </w:r>
      <w:r w:rsidR="00B37413" w:rsidRPr="001F5B7B">
        <w:rPr>
          <w:rFonts w:ascii="Arial" w:hAnsi="Arial" w:cs="Arial"/>
          <w:szCs w:val="20"/>
        </w:rPr>
        <w:t>ngedé</w:t>
      </w:r>
      <w:r w:rsidR="009E02CA" w:rsidRPr="001F5B7B">
        <w:rPr>
          <w:rFonts w:ascii="Arial" w:hAnsi="Arial" w:cs="Arial"/>
          <w:szCs w:val="20"/>
        </w:rPr>
        <w:t>l</w:t>
      </w:r>
      <w:r w:rsidR="00B37413" w:rsidRPr="001F5B7B">
        <w:rPr>
          <w:rFonts w:ascii="Arial" w:hAnsi="Arial" w:cs="Arial"/>
          <w:szCs w:val="20"/>
        </w:rPr>
        <w:t>y</w:t>
      </w:r>
      <w:r w:rsidR="009E02CA" w:rsidRPr="001F5B7B">
        <w:rPr>
          <w:rFonts w:ascii="Arial" w:hAnsi="Arial" w:cs="Arial"/>
          <w:szCs w:val="20"/>
        </w:rPr>
        <w:t>esnél</w:t>
      </w:r>
      <w:r w:rsidRPr="001F5B7B">
        <w:rPr>
          <w:rFonts w:ascii="Arial" w:hAnsi="Arial" w:cs="Arial"/>
          <w:szCs w:val="20"/>
        </w:rPr>
        <w:t xml:space="preserve"> és az illetékes elosztónál a villamosenergia-ellátásból fizetési késedelem miatt történő kikapcsolás alóli mentesség (a továbbiakban: moratórium) biztosítását. A moratórium a közintézményi felhasználó kezdeményezése szerinti időszakra, de legfeljebb az adott év október 15. és az azt követő év április 15. közötti időszakra terjed ki. Ha a közintézményi felhasználó a VET-ben a külön jogszabályban foglalt feltételeknek megfelel, az </w:t>
      </w:r>
      <w:r w:rsidR="00C70FFA" w:rsidRPr="001F5B7B">
        <w:rPr>
          <w:rFonts w:ascii="Arial" w:hAnsi="Arial" w:cs="Arial"/>
          <w:szCs w:val="20"/>
        </w:rPr>
        <w:t>Engedélyes</w:t>
      </w:r>
      <w:r w:rsidRPr="001F5B7B">
        <w:rPr>
          <w:rFonts w:ascii="Arial" w:hAnsi="Arial" w:cs="Arial"/>
          <w:szCs w:val="20"/>
        </w:rPr>
        <w:t xml:space="preserve"> és az illetékes elosztó köteles a moratóriumot a közintézményi felhasználó kezdeményezésében meghatározott időszakra biztosítani. A közintézményi felhasználó a moratórium biztosítását a moratóriummal érintett időszakot (a továbbiakban: moratóriumi időszak) legalább 15 nappal megelőzően kezdeményezi az </w:t>
      </w:r>
      <w:r w:rsidR="00C70FFA" w:rsidRPr="001F5B7B">
        <w:rPr>
          <w:rFonts w:ascii="Arial" w:hAnsi="Arial" w:cs="Arial"/>
          <w:szCs w:val="20"/>
        </w:rPr>
        <w:t>Engedélyesnél</w:t>
      </w:r>
      <w:r w:rsidRPr="001F5B7B">
        <w:rPr>
          <w:rFonts w:ascii="Arial" w:hAnsi="Arial" w:cs="Arial"/>
          <w:szCs w:val="20"/>
        </w:rPr>
        <w:t xml:space="preserve"> és az elosztónál.</w:t>
      </w:r>
    </w:p>
    <w:p w:rsidR="001A66C9" w:rsidRPr="001F5B7B" w:rsidRDefault="001A66C9" w:rsidP="00B71D4B">
      <w:pPr>
        <w:autoSpaceDE w:val="0"/>
        <w:autoSpaceDN w:val="0"/>
        <w:adjustRightInd w:val="0"/>
        <w:ind w:right="-2"/>
        <w:rPr>
          <w:rFonts w:ascii="Arial" w:hAnsi="Arial" w:cs="Arial"/>
          <w:szCs w:val="20"/>
        </w:rPr>
      </w:pPr>
    </w:p>
    <w:p w:rsidR="001A66C9" w:rsidRPr="001F5B7B" w:rsidRDefault="001A66C9" w:rsidP="00B71D4B">
      <w:pPr>
        <w:pStyle w:val="NormlWeb"/>
        <w:spacing w:line="264" w:lineRule="auto"/>
        <w:ind w:right="-2" w:firstLine="0"/>
        <w:rPr>
          <w:rFonts w:ascii="Arial" w:hAnsi="Arial" w:cs="Arial"/>
          <w:szCs w:val="20"/>
        </w:rPr>
      </w:pPr>
      <w:r w:rsidRPr="001F5B7B">
        <w:rPr>
          <w:rFonts w:ascii="Arial" w:hAnsi="Arial" w:cs="Arial"/>
          <w:szCs w:val="20"/>
        </w:rPr>
        <w:t xml:space="preserve">Az </w:t>
      </w:r>
      <w:r w:rsidR="00C70FFA" w:rsidRPr="001F5B7B">
        <w:rPr>
          <w:rFonts w:ascii="Arial" w:hAnsi="Arial" w:cs="Arial"/>
          <w:szCs w:val="20"/>
        </w:rPr>
        <w:t>Engedélyes</w:t>
      </w:r>
      <w:r w:rsidRPr="001F5B7B">
        <w:rPr>
          <w:rFonts w:ascii="Arial" w:hAnsi="Arial" w:cs="Arial"/>
          <w:szCs w:val="20"/>
        </w:rPr>
        <w:t xml:space="preserve"> és az illetékes elosztó – az egymással történő egyeztetést követően – a moratórium biztosítására irányuló kezdeményezés beérkezésétől számított 5 napon belül közösen értesítik a közintézményi felhasználót, hogy a feltételeknek:</w:t>
      </w:r>
    </w:p>
    <w:p w:rsidR="001A66C9" w:rsidRPr="001F5B7B" w:rsidRDefault="001A66C9" w:rsidP="00B71D4B">
      <w:pPr>
        <w:pStyle w:val="NormlWeb"/>
        <w:numPr>
          <w:ilvl w:val="0"/>
          <w:numId w:val="40"/>
        </w:numPr>
        <w:spacing w:line="264" w:lineRule="auto"/>
        <w:ind w:right="-2"/>
        <w:rPr>
          <w:rFonts w:ascii="Arial" w:hAnsi="Arial" w:cs="Arial"/>
          <w:szCs w:val="20"/>
        </w:rPr>
      </w:pPr>
      <w:r w:rsidRPr="001F5B7B">
        <w:rPr>
          <w:rFonts w:ascii="Arial" w:hAnsi="Arial" w:cs="Arial"/>
          <w:szCs w:val="20"/>
        </w:rPr>
        <w:t>megfelel, valamint arról, hogy a moratóriumot a közintézményi felhasználó kezdeményezésében foglalt időszakra biztosítja vagy</w:t>
      </w:r>
    </w:p>
    <w:p w:rsidR="001A66C9" w:rsidRPr="001F5B7B" w:rsidRDefault="001A66C9" w:rsidP="00B71D4B">
      <w:pPr>
        <w:pStyle w:val="NormlWeb"/>
        <w:numPr>
          <w:ilvl w:val="0"/>
          <w:numId w:val="40"/>
        </w:numPr>
        <w:spacing w:line="264" w:lineRule="auto"/>
        <w:ind w:right="-2"/>
        <w:rPr>
          <w:rFonts w:ascii="Arial" w:hAnsi="Arial" w:cs="Arial"/>
          <w:szCs w:val="20"/>
        </w:rPr>
      </w:pPr>
      <w:r w:rsidRPr="001F5B7B">
        <w:rPr>
          <w:rFonts w:ascii="Arial" w:hAnsi="Arial" w:cs="Arial"/>
          <w:szCs w:val="20"/>
        </w:rPr>
        <w:t>nem felel meg, és tájékoztatást ad ennek indokáról is.</w:t>
      </w:r>
    </w:p>
    <w:p w:rsidR="001A66C9" w:rsidRPr="001F5B7B" w:rsidRDefault="001A66C9" w:rsidP="00B71D4B">
      <w:pPr>
        <w:autoSpaceDE w:val="0"/>
        <w:autoSpaceDN w:val="0"/>
        <w:adjustRightInd w:val="0"/>
        <w:ind w:right="-2"/>
        <w:rPr>
          <w:rFonts w:ascii="Arial" w:hAnsi="Arial" w:cs="Arial"/>
          <w:szCs w:val="20"/>
        </w:rPr>
      </w:pPr>
    </w:p>
    <w:p w:rsidR="001A66C9" w:rsidRPr="001F5B7B" w:rsidRDefault="001A66C9" w:rsidP="00B71D4B">
      <w:pPr>
        <w:autoSpaceDE w:val="0"/>
        <w:autoSpaceDN w:val="0"/>
        <w:adjustRightInd w:val="0"/>
        <w:ind w:right="-2"/>
        <w:rPr>
          <w:rFonts w:ascii="Arial" w:hAnsi="Arial" w:cs="Arial"/>
          <w:szCs w:val="20"/>
        </w:rPr>
      </w:pPr>
      <w:r w:rsidRPr="001F5B7B">
        <w:rPr>
          <w:rFonts w:ascii="Arial" w:hAnsi="Arial" w:cs="Arial"/>
          <w:szCs w:val="20"/>
        </w:rPr>
        <w:t>Az ilyen elutasítás nem akadálya a moratórium ismételt kezdeményezésének.</w:t>
      </w:r>
    </w:p>
    <w:p w:rsidR="001A66C9" w:rsidRPr="001F5B7B" w:rsidRDefault="001A66C9" w:rsidP="00B71D4B">
      <w:pPr>
        <w:autoSpaceDE w:val="0"/>
        <w:autoSpaceDN w:val="0"/>
        <w:adjustRightInd w:val="0"/>
        <w:ind w:right="-2"/>
        <w:rPr>
          <w:rFonts w:ascii="Arial" w:hAnsi="Arial" w:cs="Arial"/>
          <w:szCs w:val="20"/>
        </w:rPr>
      </w:pPr>
    </w:p>
    <w:p w:rsidR="001A66C9" w:rsidRPr="001F5B7B" w:rsidRDefault="001A66C9" w:rsidP="00B71D4B">
      <w:pPr>
        <w:pStyle w:val="NormlWeb"/>
        <w:spacing w:line="264" w:lineRule="auto"/>
        <w:ind w:right="-2" w:firstLine="0"/>
        <w:rPr>
          <w:rFonts w:ascii="Arial" w:hAnsi="Arial" w:cs="Arial"/>
          <w:szCs w:val="20"/>
        </w:rPr>
      </w:pPr>
      <w:r w:rsidRPr="001F5B7B">
        <w:rPr>
          <w:rFonts w:ascii="Arial" w:hAnsi="Arial" w:cs="Arial"/>
          <w:szCs w:val="20"/>
        </w:rPr>
        <w:t xml:space="preserve">Ha a közintézményi felhasználó a VET-ben és a VET Vhr-ben meghatározott kötelezettségeknek eleget tesz, a közintézményi felhasználó fizetési késedelem miatti villamosenergia-ellátásból történő kikapcsolása a moratórium alatt nem kezdeményezhető, amely azonban nem érinti az </w:t>
      </w:r>
      <w:r w:rsidR="00C70FFA" w:rsidRPr="001F5B7B">
        <w:rPr>
          <w:rFonts w:ascii="Arial" w:hAnsi="Arial" w:cs="Arial"/>
          <w:szCs w:val="20"/>
        </w:rPr>
        <w:t>Engedélyes</w:t>
      </w:r>
      <w:r w:rsidRPr="001F5B7B">
        <w:rPr>
          <w:rFonts w:ascii="Arial" w:hAnsi="Arial" w:cs="Arial"/>
          <w:szCs w:val="20"/>
        </w:rPr>
        <w:t xml:space="preserve"> és az illetékes elosztó azon jogát, hogy követelését bírósági vagy egyéb törvényes úton érvényesíthesse.</w:t>
      </w:r>
    </w:p>
    <w:p w:rsidR="001A66C9" w:rsidRPr="001F5B7B" w:rsidRDefault="001A66C9" w:rsidP="00B71D4B">
      <w:pPr>
        <w:autoSpaceDE w:val="0"/>
        <w:autoSpaceDN w:val="0"/>
        <w:adjustRightInd w:val="0"/>
        <w:ind w:right="-2"/>
        <w:rPr>
          <w:rFonts w:ascii="Arial" w:hAnsi="Arial" w:cs="Arial"/>
          <w:szCs w:val="20"/>
        </w:rPr>
      </w:pPr>
    </w:p>
    <w:p w:rsidR="001A66C9" w:rsidRPr="001F5B7B" w:rsidRDefault="001A66C9" w:rsidP="00B71D4B">
      <w:pPr>
        <w:pStyle w:val="NormlWeb"/>
        <w:spacing w:line="264" w:lineRule="auto"/>
        <w:ind w:right="-2" w:firstLine="0"/>
        <w:rPr>
          <w:rFonts w:ascii="Arial" w:hAnsi="Arial" w:cs="Arial"/>
          <w:szCs w:val="20"/>
        </w:rPr>
      </w:pPr>
      <w:r w:rsidRPr="001F5B7B">
        <w:rPr>
          <w:rFonts w:ascii="Arial" w:hAnsi="Arial" w:cs="Arial"/>
          <w:szCs w:val="20"/>
        </w:rPr>
        <w:t xml:space="preserve">Az </w:t>
      </w:r>
      <w:r w:rsidR="00C70FFA" w:rsidRPr="001F5B7B">
        <w:rPr>
          <w:rFonts w:ascii="Arial" w:hAnsi="Arial" w:cs="Arial"/>
          <w:szCs w:val="20"/>
        </w:rPr>
        <w:t>Engedélyes</w:t>
      </w:r>
      <w:r w:rsidRPr="001F5B7B">
        <w:rPr>
          <w:rFonts w:ascii="Arial" w:hAnsi="Arial" w:cs="Arial"/>
          <w:szCs w:val="20"/>
        </w:rPr>
        <w:t xml:space="preserve"> és az elosztó a közintézményi felhasználó moratóriumi időszak alatti fogyasztásából eredő fizetési kötelezettségéről a moratóriumi időszakot követő 10 napon belül tájékoztatja a közintézményi felhasználót. A közintézményi felhasználó a fizetési kötelezettségét egyenlő részletekben minden hónap utolsó napjáig, legkésőbb a moratóriumi időszakot követő december 31-éig teljesíti. Az </w:t>
      </w:r>
      <w:r w:rsidR="00C70FFA" w:rsidRPr="001F5B7B">
        <w:rPr>
          <w:rFonts w:ascii="Arial" w:hAnsi="Arial" w:cs="Arial"/>
          <w:szCs w:val="20"/>
        </w:rPr>
        <w:t>Engedélyes</w:t>
      </w:r>
      <w:r w:rsidRPr="001F5B7B">
        <w:rPr>
          <w:rFonts w:ascii="Arial" w:hAnsi="Arial" w:cs="Arial"/>
          <w:szCs w:val="20"/>
        </w:rPr>
        <w:t xml:space="preserve"> és az illetékes elosztó a közintézményi felhasználóval ettől eltérően is megállapodhat, azonban a moratórium biztosítását nem teheti függővé e megállapodás megkötésétől.</w:t>
      </w:r>
    </w:p>
    <w:p w:rsidR="001A66C9" w:rsidRPr="001F5B7B" w:rsidRDefault="001A66C9" w:rsidP="00B71D4B">
      <w:pPr>
        <w:autoSpaceDE w:val="0"/>
        <w:autoSpaceDN w:val="0"/>
        <w:adjustRightInd w:val="0"/>
        <w:ind w:right="-2"/>
        <w:rPr>
          <w:rFonts w:ascii="Arial" w:hAnsi="Arial" w:cs="Arial"/>
          <w:szCs w:val="20"/>
        </w:rPr>
      </w:pPr>
    </w:p>
    <w:p w:rsidR="001A66C9" w:rsidRPr="001F5B7B" w:rsidRDefault="001A66C9" w:rsidP="00B71D4B">
      <w:pPr>
        <w:pStyle w:val="NormlWeb"/>
        <w:spacing w:line="264" w:lineRule="auto"/>
        <w:ind w:right="-2" w:firstLine="0"/>
        <w:rPr>
          <w:rFonts w:ascii="Arial" w:hAnsi="Arial" w:cs="Arial"/>
          <w:szCs w:val="20"/>
        </w:rPr>
      </w:pPr>
      <w:r w:rsidRPr="001F5B7B">
        <w:rPr>
          <w:rFonts w:ascii="Arial" w:hAnsi="Arial" w:cs="Arial"/>
          <w:szCs w:val="20"/>
        </w:rPr>
        <w:t xml:space="preserve">A közintézményi felhasználó akkor kezdeményezheti ismételten a moratórium biztosítását, ha a korábbi fizetési késedelemből eredő fizetési és a korábbi moratóriumból származó kötelezettségeinek maradéktalanul eleget tett. E költségek terhét – a közintézményi felhasználó számára teljesített, a közintézményi felhasználó által fizetendő termékértékesítés, szolgáltatás díja és kamata kivételével – az </w:t>
      </w:r>
      <w:r w:rsidR="00C70FFA" w:rsidRPr="001F5B7B">
        <w:rPr>
          <w:rFonts w:ascii="Arial" w:hAnsi="Arial" w:cs="Arial"/>
          <w:szCs w:val="20"/>
        </w:rPr>
        <w:t>Engedélyes</w:t>
      </w:r>
      <w:r w:rsidRPr="001F5B7B">
        <w:rPr>
          <w:rFonts w:ascii="Arial" w:hAnsi="Arial" w:cs="Arial"/>
          <w:szCs w:val="20"/>
        </w:rPr>
        <w:t xml:space="preserve"> és az illetékes elosztó viseli.</w:t>
      </w:r>
    </w:p>
    <w:p w:rsidR="001A66C9" w:rsidRPr="001F5B7B" w:rsidRDefault="001A66C9" w:rsidP="00B71D4B">
      <w:pPr>
        <w:autoSpaceDE w:val="0"/>
        <w:autoSpaceDN w:val="0"/>
        <w:adjustRightInd w:val="0"/>
        <w:ind w:right="-2"/>
        <w:rPr>
          <w:rFonts w:ascii="Arial" w:hAnsi="Arial" w:cs="Arial"/>
          <w:szCs w:val="20"/>
        </w:rPr>
      </w:pPr>
    </w:p>
    <w:p w:rsidR="001A66C9" w:rsidRPr="001F5B7B" w:rsidRDefault="001A66C9" w:rsidP="00B71D4B">
      <w:pPr>
        <w:pStyle w:val="NormlWeb"/>
        <w:spacing w:line="264" w:lineRule="auto"/>
        <w:ind w:right="-2" w:firstLine="0"/>
        <w:rPr>
          <w:rFonts w:ascii="Arial" w:hAnsi="Arial" w:cs="Arial"/>
          <w:szCs w:val="20"/>
        </w:rPr>
      </w:pPr>
      <w:r w:rsidRPr="001F5B7B">
        <w:rPr>
          <w:rFonts w:ascii="Arial" w:hAnsi="Arial" w:cs="Arial"/>
          <w:szCs w:val="20"/>
        </w:rPr>
        <w:t xml:space="preserve">Ha a közintézményi felhasználó a moratórium biztosítását jogszabályokban foglaltaknak megfelelően kezdeményezte, az </w:t>
      </w:r>
      <w:r w:rsidR="00C70FFA" w:rsidRPr="001F5B7B">
        <w:rPr>
          <w:rFonts w:ascii="Arial" w:hAnsi="Arial" w:cs="Arial"/>
          <w:szCs w:val="20"/>
        </w:rPr>
        <w:t>Engedélyes</w:t>
      </w:r>
      <w:r w:rsidRPr="001F5B7B">
        <w:rPr>
          <w:rFonts w:ascii="Arial" w:hAnsi="Arial" w:cs="Arial"/>
          <w:szCs w:val="20"/>
        </w:rPr>
        <w:t xml:space="preserve"> vagy az illetékes elosztó a közintézményi felhasználóval kötött szerződést fizetési késedelemre történő hivatkozással nem mondhatja fel. Moratórium esetén a közintézményi felhasználó fenntartója a közintézményi felhasználó a moratórium alatt keletkezett tartozásaiért a Ptk. </w:t>
      </w:r>
      <w:r w:rsidR="00812064" w:rsidRPr="001F5B7B">
        <w:rPr>
          <w:rFonts w:ascii="Arial" w:hAnsi="Arial" w:cs="Arial"/>
          <w:szCs w:val="20"/>
        </w:rPr>
        <w:t xml:space="preserve">6:419 </w:t>
      </w:r>
      <w:r w:rsidRPr="001F5B7B">
        <w:rPr>
          <w:rFonts w:ascii="Arial" w:hAnsi="Arial" w:cs="Arial"/>
          <w:szCs w:val="20"/>
        </w:rPr>
        <w:t>§ szerint egyszerű kezesként felel.</w:t>
      </w:r>
    </w:p>
    <w:p w:rsidR="009F2829" w:rsidRPr="001F5B7B" w:rsidRDefault="009F2829" w:rsidP="00977CF5">
      <w:pPr>
        <w:spacing w:line="264" w:lineRule="auto"/>
        <w:ind w:right="568"/>
        <w:rPr>
          <w:rFonts w:ascii="Arial" w:hAnsi="Arial" w:cs="Arial"/>
          <w:b/>
          <w:szCs w:val="20"/>
          <w:u w:val="single"/>
        </w:rPr>
      </w:pPr>
    </w:p>
    <w:p w:rsidR="00F54859" w:rsidRPr="001F5B7B" w:rsidRDefault="00F54859" w:rsidP="00B71D4B">
      <w:pPr>
        <w:pStyle w:val="Cmsor3"/>
        <w:numPr>
          <w:ilvl w:val="2"/>
          <w:numId w:val="225"/>
        </w:numPr>
        <w:rPr>
          <w:rFonts w:ascii="Arial" w:eastAsia="Arial Unicode MS" w:hAnsi="Arial" w:cs="Arial"/>
        </w:rPr>
      </w:pPr>
      <w:bookmarkStart w:id="225" w:name="_Toc406598596"/>
      <w:bookmarkStart w:id="226" w:name="_Toc18575685"/>
      <w:r w:rsidRPr="001F5B7B">
        <w:rPr>
          <w:rFonts w:ascii="Arial" w:eastAsia="Arial Unicode MS" w:hAnsi="Arial" w:cs="Arial"/>
        </w:rPr>
        <w:t xml:space="preserve">A </w:t>
      </w:r>
      <w:r w:rsidR="00044AE8" w:rsidRPr="001F5B7B">
        <w:rPr>
          <w:rFonts w:ascii="Arial" w:eastAsia="Arial Unicode MS" w:hAnsi="Arial" w:cs="Arial"/>
        </w:rPr>
        <w:t>felhasználó</w:t>
      </w:r>
      <w:r w:rsidRPr="001F5B7B">
        <w:rPr>
          <w:rFonts w:ascii="Arial" w:eastAsia="Arial Unicode MS" w:hAnsi="Arial" w:cs="Arial"/>
        </w:rPr>
        <w:t xml:space="preserve"> és a hálózati engedélyes között közvetlenül kötött hálózati csatlakozási és hálózathasználati szerződés</w:t>
      </w:r>
      <w:bookmarkEnd w:id="225"/>
      <w:bookmarkEnd w:id="226"/>
    </w:p>
    <w:p w:rsidR="003178E8" w:rsidRPr="001F5B7B" w:rsidRDefault="003178E8" w:rsidP="00B71D4B">
      <w:pPr>
        <w:pStyle w:val="Listaszerbekezds"/>
        <w:spacing w:line="264" w:lineRule="auto"/>
        <w:ind w:left="0"/>
        <w:contextualSpacing/>
        <w:rPr>
          <w:rFonts w:ascii="Arial" w:eastAsia="Arial Unicode MS" w:hAnsi="Arial" w:cs="Arial"/>
          <w:b/>
          <w:szCs w:val="20"/>
        </w:rPr>
      </w:pPr>
    </w:p>
    <w:p w:rsidR="00E31294" w:rsidRDefault="00E31294" w:rsidP="00B71D4B">
      <w:pPr>
        <w:spacing w:line="264" w:lineRule="auto"/>
        <w:rPr>
          <w:rFonts w:ascii="Arial" w:hAnsi="Arial" w:cs="Arial"/>
          <w:szCs w:val="20"/>
        </w:rPr>
      </w:pPr>
      <w:r w:rsidRPr="001F5B7B">
        <w:rPr>
          <w:rFonts w:ascii="Arial" w:hAnsi="Arial" w:cs="Arial"/>
          <w:szCs w:val="20"/>
        </w:rPr>
        <w:t xml:space="preserve">A hálózati csatlakozási és hálózathasználati szerződéssel rendelkező </w:t>
      </w:r>
      <w:r w:rsidR="00044AE8" w:rsidRPr="001F5B7B">
        <w:rPr>
          <w:rFonts w:ascii="Arial" w:hAnsi="Arial" w:cs="Arial"/>
          <w:szCs w:val="20"/>
        </w:rPr>
        <w:t>felhasználó</w:t>
      </w:r>
      <w:r w:rsidRPr="001F5B7B">
        <w:rPr>
          <w:rFonts w:ascii="Arial" w:hAnsi="Arial" w:cs="Arial"/>
          <w:szCs w:val="20"/>
        </w:rPr>
        <w:t xml:space="preserve"> az általános rendszerhasználati díjakkal illetve a </w:t>
      </w:r>
      <w:r w:rsidR="00044AE8" w:rsidRPr="001F5B7B">
        <w:rPr>
          <w:rFonts w:ascii="Arial" w:hAnsi="Arial" w:cs="Arial"/>
          <w:szCs w:val="20"/>
        </w:rPr>
        <w:t>felhasználó által</w:t>
      </w:r>
      <w:r w:rsidRPr="001F5B7B">
        <w:rPr>
          <w:rFonts w:ascii="Arial" w:hAnsi="Arial" w:cs="Arial"/>
          <w:szCs w:val="20"/>
        </w:rPr>
        <w:t xml:space="preserve">i szerződésszegés esetén a hálózati engedélyes részére járó szolgáltatásokkal közvetlenül a hálózati engedélyessel számol el, kivéve, ha az </w:t>
      </w:r>
      <w:r w:rsidR="00434B9A" w:rsidRPr="001F5B7B">
        <w:rPr>
          <w:rFonts w:ascii="Arial" w:hAnsi="Arial" w:cs="Arial"/>
          <w:szCs w:val="20"/>
        </w:rPr>
        <w:t>Engedélyes</w:t>
      </w:r>
      <w:r w:rsidRPr="001F5B7B">
        <w:rPr>
          <w:rFonts w:ascii="Arial" w:hAnsi="Arial" w:cs="Arial"/>
          <w:szCs w:val="20"/>
        </w:rPr>
        <w:t xml:space="preserve"> vállalja a hálózati csatlakozási és hálózathasználati szerződések </w:t>
      </w:r>
      <w:r w:rsidR="00033B63" w:rsidRPr="001F5B7B">
        <w:rPr>
          <w:rFonts w:ascii="Arial" w:hAnsi="Arial" w:cs="Arial"/>
          <w:szCs w:val="20"/>
        </w:rPr>
        <w:t>megbízottként</w:t>
      </w:r>
      <w:r w:rsidRPr="001F5B7B">
        <w:rPr>
          <w:rFonts w:ascii="Arial" w:hAnsi="Arial" w:cs="Arial"/>
          <w:szCs w:val="20"/>
        </w:rPr>
        <w:t xml:space="preserve"> történő kezelését</w:t>
      </w:r>
      <w:r w:rsidR="00F844A5" w:rsidRPr="001F5B7B">
        <w:rPr>
          <w:rFonts w:ascii="Arial" w:hAnsi="Arial" w:cs="Arial"/>
          <w:szCs w:val="20"/>
        </w:rPr>
        <w:t xml:space="preserve"> és a felhasználó a rendszerhasználati díjakat a</w:t>
      </w:r>
      <w:r w:rsidR="00434B9A" w:rsidRPr="001F5B7B">
        <w:rPr>
          <w:rFonts w:ascii="Arial" w:hAnsi="Arial" w:cs="Arial"/>
          <w:szCs w:val="20"/>
        </w:rPr>
        <w:t>z Engedélyes</w:t>
      </w:r>
      <w:r w:rsidR="00F844A5" w:rsidRPr="001F5B7B">
        <w:rPr>
          <w:rFonts w:ascii="Arial" w:hAnsi="Arial" w:cs="Arial"/>
          <w:szCs w:val="20"/>
        </w:rPr>
        <w:t xml:space="preserve"> felé fizeti</w:t>
      </w:r>
      <w:r w:rsidRPr="001F5B7B">
        <w:rPr>
          <w:rFonts w:ascii="Arial" w:hAnsi="Arial" w:cs="Arial"/>
          <w:szCs w:val="20"/>
        </w:rPr>
        <w:t>.</w:t>
      </w:r>
    </w:p>
    <w:p w:rsidR="003A6A5E" w:rsidRDefault="003A6A5E" w:rsidP="00B71D4B">
      <w:pPr>
        <w:spacing w:line="264" w:lineRule="auto"/>
        <w:rPr>
          <w:rFonts w:ascii="Arial" w:hAnsi="Arial" w:cs="Arial"/>
          <w:szCs w:val="20"/>
        </w:rPr>
      </w:pPr>
    </w:p>
    <w:p w:rsidR="003A6A5E" w:rsidRPr="001F5B7B" w:rsidRDefault="003A6A5E" w:rsidP="00B71D4B">
      <w:pPr>
        <w:spacing w:line="264" w:lineRule="auto"/>
        <w:rPr>
          <w:rFonts w:ascii="Arial" w:hAnsi="Arial" w:cs="Arial"/>
          <w:szCs w:val="20"/>
        </w:rPr>
      </w:pPr>
      <w:r>
        <w:rPr>
          <w:rFonts w:ascii="Arial" w:hAnsi="Arial" w:cs="Arial"/>
          <w:szCs w:val="20"/>
        </w:rPr>
        <w:t>A hálózati csatlakozási szerződés és a hálózathasználati szerződés megbízási jogviszonyban történő kezelése esetén az Engedélyes kereskedő által a Felhasználó nevében és megbízásából kötött szerződések egy példányát az Engedélyes kereskedő az aláírást követően legfeljebb 30 napon belül megküldi a Felhasználónak.</w:t>
      </w:r>
    </w:p>
    <w:p w:rsidR="00E31294" w:rsidRPr="001F5B7B" w:rsidRDefault="00E31294" w:rsidP="00B71D4B">
      <w:pPr>
        <w:spacing w:line="264" w:lineRule="auto"/>
        <w:rPr>
          <w:rFonts w:ascii="Arial" w:hAnsi="Arial" w:cs="Arial"/>
          <w:szCs w:val="20"/>
        </w:rPr>
      </w:pPr>
    </w:p>
    <w:p w:rsidR="00E31294" w:rsidRPr="001F5B7B" w:rsidRDefault="00E31294" w:rsidP="00B71D4B">
      <w:pPr>
        <w:pStyle w:val="Cmsor3"/>
        <w:numPr>
          <w:ilvl w:val="2"/>
          <w:numId w:val="225"/>
        </w:numPr>
        <w:rPr>
          <w:rFonts w:ascii="Arial" w:eastAsia="Arial Unicode MS" w:hAnsi="Arial" w:cs="Arial"/>
        </w:rPr>
      </w:pPr>
      <w:bookmarkStart w:id="227" w:name="_Toc406598597"/>
      <w:bookmarkStart w:id="228" w:name="_Toc18575686"/>
      <w:r w:rsidRPr="001F5B7B">
        <w:rPr>
          <w:rFonts w:ascii="Arial" w:eastAsia="Arial Unicode MS" w:hAnsi="Arial" w:cs="Arial"/>
        </w:rPr>
        <w:t>A hálózati csatlakozási és hálózathasználati szerződések összevont kezelése</w:t>
      </w:r>
      <w:bookmarkEnd w:id="227"/>
      <w:bookmarkEnd w:id="228"/>
    </w:p>
    <w:p w:rsidR="00E31294" w:rsidRPr="001F5B7B" w:rsidRDefault="00E31294" w:rsidP="00B71D4B">
      <w:pPr>
        <w:spacing w:line="264" w:lineRule="auto"/>
        <w:rPr>
          <w:rFonts w:ascii="Arial" w:hAnsi="Arial" w:cs="Arial"/>
          <w:szCs w:val="20"/>
        </w:rPr>
      </w:pPr>
    </w:p>
    <w:p w:rsidR="00EE7837" w:rsidRPr="001F5B7B" w:rsidRDefault="00E31294" w:rsidP="00B71D4B">
      <w:pPr>
        <w:spacing w:line="264" w:lineRule="auto"/>
        <w:rPr>
          <w:rFonts w:ascii="Arial" w:hAnsi="Arial" w:cs="Arial"/>
          <w:szCs w:val="20"/>
        </w:rPr>
      </w:pPr>
      <w:r w:rsidRPr="001F5B7B">
        <w:rPr>
          <w:rFonts w:ascii="Arial" w:hAnsi="Arial" w:cs="Arial"/>
          <w:szCs w:val="20"/>
        </w:rPr>
        <w:t xml:space="preserve">Az </w:t>
      </w:r>
      <w:r w:rsidR="00434B9A" w:rsidRPr="001F5B7B">
        <w:rPr>
          <w:rFonts w:ascii="Arial" w:hAnsi="Arial" w:cs="Arial"/>
          <w:szCs w:val="20"/>
        </w:rPr>
        <w:t>Engedélyes</w:t>
      </w:r>
      <w:r w:rsidR="00EA7F89" w:rsidRPr="001F5B7B">
        <w:rPr>
          <w:rFonts w:ascii="Arial" w:hAnsi="Arial" w:cs="Arial"/>
          <w:szCs w:val="20"/>
        </w:rPr>
        <w:t>,</w:t>
      </w:r>
      <w:r w:rsidRPr="001F5B7B">
        <w:rPr>
          <w:rFonts w:ascii="Arial" w:hAnsi="Arial" w:cs="Arial"/>
          <w:szCs w:val="20"/>
        </w:rPr>
        <w:t xml:space="preserve"> mint megbízott</w:t>
      </w:r>
      <w:r w:rsidR="00E7588C" w:rsidRPr="001F5B7B">
        <w:rPr>
          <w:rFonts w:ascii="Arial" w:hAnsi="Arial" w:cs="Arial"/>
          <w:szCs w:val="20"/>
        </w:rPr>
        <w:t>,</w:t>
      </w:r>
      <w:r w:rsidRPr="001F5B7B">
        <w:rPr>
          <w:rFonts w:ascii="Arial" w:hAnsi="Arial" w:cs="Arial"/>
          <w:szCs w:val="20"/>
        </w:rPr>
        <w:t xml:space="preserve"> a </w:t>
      </w:r>
      <w:r w:rsidR="00044AE8" w:rsidRPr="001F5B7B">
        <w:rPr>
          <w:rFonts w:ascii="Arial" w:hAnsi="Arial" w:cs="Arial"/>
          <w:szCs w:val="20"/>
        </w:rPr>
        <w:t>felhasználó</w:t>
      </w:r>
      <w:r w:rsidRPr="001F5B7B">
        <w:rPr>
          <w:rFonts w:ascii="Arial" w:hAnsi="Arial" w:cs="Arial"/>
          <w:szCs w:val="20"/>
        </w:rPr>
        <w:t xml:space="preserve"> nevében és képviseletében a hálózati csatlakozási és hálózathasználati szerződéseket a </w:t>
      </w:r>
      <w:r w:rsidR="0072443C" w:rsidRPr="001F5B7B">
        <w:rPr>
          <w:rFonts w:ascii="Arial" w:hAnsi="Arial" w:cs="Arial"/>
          <w:szCs w:val="20"/>
        </w:rPr>
        <w:t>villamosenergia-értékesítési</w:t>
      </w:r>
      <w:r w:rsidRPr="001F5B7B">
        <w:rPr>
          <w:rFonts w:ascii="Arial" w:hAnsi="Arial" w:cs="Arial"/>
          <w:szCs w:val="20"/>
        </w:rPr>
        <w:t>szerződésekkel összevontan kezelheti</w:t>
      </w:r>
      <w:r w:rsidR="00F844A5" w:rsidRPr="001F5B7B">
        <w:rPr>
          <w:rFonts w:ascii="Arial" w:hAnsi="Arial" w:cs="Arial"/>
          <w:szCs w:val="20"/>
        </w:rPr>
        <w:t xml:space="preserve">, amely – Felek megállapodásától függően magában foglalhatja a hálózati szerződések megkötését, módosítását, megszüntetését, illetve a rendszerhasználati díjak kereskedő felé történő megfizetését a </w:t>
      </w:r>
      <w:r w:rsidR="00E7588C" w:rsidRPr="001F5B7B">
        <w:rPr>
          <w:rFonts w:ascii="Arial" w:hAnsi="Arial" w:cs="Arial"/>
          <w:szCs w:val="20"/>
        </w:rPr>
        <w:t>8</w:t>
      </w:r>
      <w:r w:rsidR="00F844A5" w:rsidRPr="001F5B7B">
        <w:rPr>
          <w:rFonts w:ascii="Arial" w:hAnsi="Arial" w:cs="Arial"/>
          <w:szCs w:val="20"/>
        </w:rPr>
        <w:t>.2.13.3. pontban foglaltak szerint</w:t>
      </w:r>
      <w:r w:rsidRPr="001F5B7B">
        <w:rPr>
          <w:rFonts w:ascii="Arial" w:hAnsi="Arial" w:cs="Arial"/>
          <w:szCs w:val="20"/>
        </w:rPr>
        <w:t xml:space="preserve">. </w:t>
      </w:r>
      <w:r w:rsidR="00EE7837" w:rsidRPr="001F5B7B">
        <w:rPr>
          <w:rFonts w:ascii="Arial" w:hAnsi="Arial" w:cs="Arial"/>
          <w:szCs w:val="20"/>
        </w:rPr>
        <w:t>Az</w:t>
      </w:r>
      <w:r w:rsidR="00434B9A" w:rsidRPr="001F5B7B">
        <w:rPr>
          <w:rFonts w:ascii="Arial" w:hAnsi="Arial" w:cs="Arial"/>
          <w:szCs w:val="20"/>
        </w:rPr>
        <w:t>Engedélyes</w:t>
      </w:r>
      <w:r w:rsidRPr="001F5B7B">
        <w:rPr>
          <w:rFonts w:ascii="Arial" w:hAnsi="Arial" w:cs="Arial"/>
          <w:szCs w:val="20"/>
        </w:rPr>
        <w:t xml:space="preserve"> megbízotti</w:t>
      </w:r>
      <w:r w:rsidR="00EE7837" w:rsidRPr="001F5B7B">
        <w:rPr>
          <w:rFonts w:ascii="Arial" w:hAnsi="Arial" w:cs="Arial"/>
          <w:szCs w:val="20"/>
        </w:rPr>
        <w:t xml:space="preserve"> jogkörben történő eljárása alapján a </w:t>
      </w:r>
      <w:r w:rsidR="00044AE8" w:rsidRPr="001F5B7B">
        <w:rPr>
          <w:rFonts w:ascii="Arial" w:hAnsi="Arial" w:cs="Arial"/>
          <w:szCs w:val="20"/>
        </w:rPr>
        <w:t>felhasználó</w:t>
      </w:r>
      <w:r w:rsidRPr="001F5B7B">
        <w:rPr>
          <w:rFonts w:ascii="Arial" w:hAnsi="Arial" w:cs="Arial"/>
          <w:szCs w:val="20"/>
        </w:rPr>
        <w:t xml:space="preserve"> válik a hálózaticsatlakozási, </w:t>
      </w:r>
      <w:r w:rsidR="00EE7837" w:rsidRPr="001F5B7B">
        <w:rPr>
          <w:rFonts w:ascii="Arial" w:hAnsi="Arial" w:cs="Arial"/>
          <w:szCs w:val="20"/>
        </w:rPr>
        <w:t>illetve hálózathasználati szerző</w:t>
      </w:r>
      <w:r w:rsidRPr="001F5B7B">
        <w:rPr>
          <w:rFonts w:ascii="Arial" w:hAnsi="Arial" w:cs="Arial"/>
          <w:szCs w:val="20"/>
        </w:rPr>
        <w:t xml:space="preserve">dés alanyává, tehát az abbanfoglaltak </w:t>
      </w:r>
      <w:r w:rsidR="00EE7837" w:rsidRPr="001F5B7B">
        <w:rPr>
          <w:rFonts w:ascii="Arial" w:hAnsi="Arial" w:cs="Arial"/>
          <w:szCs w:val="20"/>
        </w:rPr>
        <w:t>ő</w:t>
      </w:r>
      <w:r w:rsidRPr="001F5B7B">
        <w:rPr>
          <w:rFonts w:ascii="Arial" w:hAnsi="Arial" w:cs="Arial"/>
          <w:szCs w:val="20"/>
        </w:rPr>
        <w:t xml:space="preserve">t közvetlenül teszik jogosítottá és kötelezetté. </w:t>
      </w:r>
      <w:r w:rsidR="00EE7837" w:rsidRPr="001F5B7B">
        <w:rPr>
          <w:rFonts w:ascii="Arial" w:hAnsi="Arial" w:cs="Arial"/>
          <w:szCs w:val="20"/>
        </w:rPr>
        <w:t xml:space="preserve">Az </w:t>
      </w:r>
      <w:r w:rsidR="00434B9A" w:rsidRPr="001F5B7B">
        <w:rPr>
          <w:rFonts w:ascii="Arial" w:hAnsi="Arial" w:cs="Arial"/>
          <w:szCs w:val="20"/>
        </w:rPr>
        <w:t>Engedélyes</w:t>
      </w:r>
      <w:r w:rsidR="00EE7837" w:rsidRPr="001F5B7B">
        <w:rPr>
          <w:rFonts w:ascii="Arial" w:hAnsi="Arial" w:cs="Arial"/>
          <w:szCs w:val="20"/>
        </w:rPr>
        <w:t xml:space="preserve"> és a </w:t>
      </w:r>
      <w:r w:rsidR="00044AE8" w:rsidRPr="001F5B7B">
        <w:rPr>
          <w:rFonts w:ascii="Arial" w:hAnsi="Arial" w:cs="Arial"/>
          <w:szCs w:val="20"/>
        </w:rPr>
        <w:t xml:space="preserve">felhasználó </w:t>
      </w:r>
      <w:r w:rsidRPr="001F5B7B">
        <w:rPr>
          <w:rFonts w:ascii="Arial" w:hAnsi="Arial" w:cs="Arial"/>
          <w:szCs w:val="20"/>
        </w:rPr>
        <w:t>közöttimegbízási jogviszonyra a Ptk. szabályai és a közöttük</w:t>
      </w:r>
      <w:r w:rsidR="00EE7837" w:rsidRPr="001F5B7B">
        <w:rPr>
          <w:rFonts w:ascii="Arial" w:hAnsi="Arial" w:cs="Arial"/>
          <w:szCs w:val="20"/>
        </w:rPr>
        <w:t xml:space="preserve"> megkötendő</w:t>
      </w:r>
      <w:r w:rsidRPr="001F5B7B">
        <w:rPr>
          <w:rFonts w:ascii="Arial" w:hAnsi="Arial" w:cs="Arial"/>
          <w:szCs w:val="20"/>
        </w:rPr>
        <w:t xml:space="preserve"> megbízási </w:t>
      </w:r>
      <w:r w:rsidR="00EE7837" w:rsidRPr="001F5B7B">
        <w:rPr>
          <w:rFonts w:ascii="Arial" w:hAnsi="Arial" w:cs="Arial"/>
          <w:szCs w:val="20"/>
        </w:rPr>
        <w:t>szerző</w:t>
      </w:r>
      <w:r w:rsidRPr="001F5B7B">
        <w:rPr>
          <w:rFonts w:ascii="Arial" w:hAnsi="Arial" w:cs="Arial"/>
          <w:szCs w:val="20"/>
        </w:rPr>
        <w:t xml:space="preserve">dés, </w:t>
      </w:r>
      <w:r w:rsidR="00EE7837" w:rsidRPr="001F5B7B">
        <w:rPr>
          <w:rFonts w:ascii="Arial" w:hAnsi="Arial" w:cs="Arial"/>
          <w:szCs w:val="20"/>
        </w:rPr>
        <w:t xml:space="preserve">és </w:t>
      </w:r>
      <w:r w:rsidRPr="001F5B7B">
        <w:rPr>
          <w:rFonts w:ascii="Arial" w:hAnsi="Arial" w:cs="Arial"/>
          <w:szCs w:val="20"/>
        </w:rPr>
        <w:t>a jelen Üzletszabályzat azirányadó</w:t>
      </w:r>
    </w:p>
    <w:p w:rsidR="00EE7837" w:rsidRPr="001F5B7B" w:rsidRDefault="00EE7837" w:rsidP="00B71D4B">
      <w:pPr>
        <w:spacing w:line="264" w:lineRule="auto"/>
        <w:rPr>
          <w:rFonts w:ascii="Arial" w:hAnsi="Arial" w:cs="Arial"/>
          <w:szCs w:val="20"/>
        </w:rPr>
      </w:pPr>
    </w:p>
    <w:p w:rsidR="00EE7837" w:rsidRPr="001F5B7B" w:rsidRDefault="00EE7837" w:rsidP="00B71D4B">
      <w:pPr>
        <w:spacing w:line="264" w:lineRule="auto"/>
        <w:rPr>
          <w:rFonts w:ascii="Arial" w:hAnsi="Arial" w:cs="Arial"/>
          <w:szCs w:val="20"/>
        </w:rPr>
      </w:pPr>
      <w:r w:rsidRPr="001F5B7B">
        <w:rPr>
          <w:rFonts w:ascii="Arial" w:hAnsi="Arial" w:cs="Arial"/>
          <w:szCs w:val="20"/>
        </w:rPr>
        <w:t xml:space="preserve">Az </w:t>
      </w:r>
      <w:r w:rsidR="00434B9A" w:rsidRPr="001F5B7B">
        <w:rPr>
          <w:rFonts w:ascii="Arial" w:hAnsi="Arial" w:cs="Arial"/>
          <w:szCs w:val="20"/>
        </w:rPr>
        <w:t>Engedélyes</w:t>
      </w:r>
      <w:r w:rsidRPr="001F5B7B">
        <w:rPr>
          <w:rFonts w:ascii="Arial" w:hAnsi="Arial" w:cs="Arial"/>
          <w:szCs w:val="20"/>
        </w:rPr>
        <w:t xml:space="preserve"> a </w:t>
      </w:r>
      <w:r w:rsidR="00044AE8" w:rsidRPr="001F5B7B">
        <w:rPr>
          <w:rFonts w:ascii="Arial" w:hAnsi="Arial" w:cs="Arial"/>
          <w:szCs w:val="20"/>
        </w:rPr>
        <w:t>felhasználó</w:t>
      </w:r>
      <w:r w:rsidR="00E31294" w:rsidRPr="001F5B7B">
        <w:rPr>
          <w:rFonts w:ascii="Arial" w:hAnsi="Arial" w:cs="Arial"/>
          <w:szCs w:val="20"/>
        </w:rPr>
        <w:t>képv</w:t>
      </w:r>
      <w:r w:rsidRPr="001F5B7B">
        <w:rPr>
          <w:rFonts w:ascii="Arial" w:hAnsi="Arial" w:cs="Arial"/>
          <w:szCs w:val="20"/>
        </w:rPr>
        <w:t>iseletében a jogszabályokban elő</w:t>
      </w:r>
      <w:r w:rsidR="00E31294" w:rsidRPr="001F5B7B">
        <w:rPr>
          <w:rFonts w:ascii="Arial" w:hAnsi="Arial" w:cs="Arial"/>
          <w:szCs w:val="20"/>
        </w:rPr>
        <w:t>írt feltételekkel köti meg a hálózaticsatlako</w:t>
      </w:r>
      <w:r w:rsidRPr="001F5B7B">
        <w:rPr>
          <w:rFonts w:ascii="Arial" w:hAnsi="Arial" w:cs="Arial"/>
          <w:szCs w:val="20"/>
        </w:rPr>
        <w:t>zási és hálózathasználati szerző</w:t>
      </w:r>
      <w:r w:rsidR="00E31294" w:rsidRPr="001F5B7B">
        <w:rPr>
          <w:rFonts w:ascii="Arial" w:hAnsi="Arial" w:cs="Arial"/>
          <w:szCs w:val="20"/>
        </w:rPr>
        <w:t>dést.</w:t>
      </w:r>
    </w:p>
    <w:p w:rsidR="003178E8" w:rsidRPr="001F5B7B" w:rsidRDefault="003178E8" w:rsidP="00B71D4B">
      <w:pPr>
        <w:pStyle w:val="Listaszerbekezds"/>
        <w:spacing w:line="264" w:lineRule="auto"/>
        <w:ind w:left="0"/>
        <w:contextualSpacing/>
        <w:rPr>
          <w:rFonts w:ascii="Arial" w:eastAsia="Arial Unicode MS" w:hAnsi="Arial" w:cs="Arial"/>
          <w:b/>
          <w:szCs w:val="20"/>
        </w:rPr>
      </w:pPr>
    </w:p>
    <w:p w:rsidR="00F54859" w:rsidRPr="001F5B7B" w:rsidRDefault="00F54859" w:rsidP="00B71D4B">
      <w:pPr>
        <w:pStyle w:val="Cmsor3"/>
        <w:numPr>
          <w:ilvl w:val="2"/>
          <w:numId w:val="225"/>
        </w:numPr>
        <w:rPr>
          <w:rFonts w:ascii="Arial" w:eastAsia="Arial Unicode MS" w:hAnsi="Arial" w:cs="Arial"/>
        </w:rPr>
      </w:pPr>
      <w:bookmarkStart w:id="229" w:name="_Toc406598598"/>
      <w:bookmarkStart w:id="230" w:name="_Toc18575687"/>
      <w:r w:rsidRPr="001F5B7B">
        <w:rPr>
          <w:rFonts w:ascii="Arial" w:eastAsia="Arial Unicode MS" w:hAnsi="Arial" w:cs="Arial"/>
        </w:rPr>
        <w:lastRenderedPageBreak/>
        <w:t xml:space="preserve">Együttműködés a </w:t>
      </w:r>
      <w:r w:rsidR="001F1996" w:rsidRPr="001F5B7B">
        <w:rPr>
          <w:rFonts w:ascii="Arial" w:eastAsia="Arial Unicode MS" w:hAnsi="Arial" w:cs="Arial"/>
        </w:rPr>
        <w:t>s</w:t>
      </w:r>
      <w:r w:rsidR="00122830" w:rsidRPr="001F5B7B">
        <w:rPr>
          <w:rFonts w:ascii="Arial" w:eastAsia="Arial Unicode MS" w:hAnsi="Arial" w:cs="Arial"/>
        </w:rPr>
        <w:t xml:space="preserve">zerződéses </w:t>
      </w:r>
      <w:r w:rsidR="001F1996" w:rsidRPr="001F5B7B">
        <w:rPr>
          <w:rFonts w:ascii="Arial" w:eastAsia="Arial Unicode MS" w:hAnsi="Arial" w:cs="Arial"/>
        </w:rPr>
        <w:t>p</w:t>
      </w:r>
      <w:r w:rsidR="00122830" w:rsidRPr="001F5B7B">
        <w:rPr>
          <w:rFonts w:ascii="Arial" w:eastAsia="Arial Unicode MS" w:hAnsi="Arial" w:cs="Arial"/>
        </w:rPr>
        <w:t>artner</w:t>
      </w:r>
      <w:r w:rsidRPr="001F5B7B">
        <w:rPr>
          <w:rFonts w:ascii="Arial" w:eastAsia="Arial Unicode MS" w:hAnsi="Arial" w:cs="Arial"/>
        </w:rPr>
        <w:t>ekkel</w:t>
      </w:r>
      <w:bookmarkEnd w:id="229"/>
      <w:bookmarkEnd w:id="230"/>
    </w:p>
    <w:p w:rsidR="00306462" w:rsidRPr="001F5B7B" w:rsidRDefault="00306462" w:rsidP="00B71D4B">
      <w:pPr>
        <w:autoSpaceDE w:val="0"/>
        <w:autoSpaceDN w:val="0"/>
        <w:adjustRightInd w:val="0"/>
        <w:spacing w:line="264" w:lineRule="auto"/>
        <w:rPr>
          <w:rFonts w:ascii="Arial" w:hAnsi="Arial" w:cs="Arial"/>
          <w:szCs w:val="20"/>
        </w:rPr>
      </w:pPr>
    </w:p>
    <w:p w:rsidR="00F54859" w:rsidRPr="001F5B7B" w:rsidRDefault="00213D2C"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Amennyiben az </w:t>
      </w:r>
      <w:r w:rsidR="00EA7F89" w:rsidRPr="001F5B7B">
        <w:rPr>
          <w:rFonts w:ascii="Arial" w:hAnsi="Arial" w:cs="Arial"/>
          <w:szCs w:val="20"/>
        </w:rPr>
        <w:t>Engedélyessel</w:t>
      </w:r>
      <w:r w:rsidRPr="001F5B7B">
        <w:rPr>
          <w:rFonts w:ascii="Arial" w:hAnsi="Arial" w:cs="Arial"/>
          <w:szCs w:val="20"/>
        </w:rPr>
        <w:t xml:space="preserve"> szerződéses kapcsolatban álló </w:t>
      </w:r>
      <w:r w:rsidR="001F1996" w:rsidRPr="001F5B7B">
        <w:rPr>
          <w:rFonts w:ascii="Arial" w:hAnsi="Arial" w:cs="Arial"/>
          <w:szCs w:val="20"/>
        </w:rPr>
        <w:t>s</w:t>
      </w:r>
      <w:r w:rsidR="00122830" w:rsidRPr="001F5B7B">
        <w:rPr>
          <w:rFonts w:ascii="Arial" w:hAnsi="Arial" w:cs="Arial"/>
          <w:szCs w:val="20"/>
        </w:rPr>
        <w:t xml:space="preserve">zerződéses </w:t>
      </w:r>
      <w:r w:rsidR="001F1996"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ek vonatkozásában a hálózat rendelkezésre állása bármilyen okból előzetes értesítés hiányában szünetel vagy megszakad (illetve az </w:t>
      </w:r>
      <w:r w:rsidR="00EA7F89" w:rsidRPr="001F5B7B">
        <w:rPr>
          <w:rFonts w:ascii="Arial" w:hAnsi="Arial" w:cs="Arial"/>
          <w:szCs w:val="20"/>
        </w:rPr>
        <w:t>Engedélyes</w:t>
      </w:r>
      <w:r w:rsidRPr="001F5B7B">
        <w:rPr>
          <w:rFonts w:ascii="Arial" w:hAnsi="Arial" w:cs="Arial"/>
          <w:szCs w:val="20"/>
        </w:rPr>
        <w:t xml:space="preserve"> által kötött </w:t>
      </w:r>
      <w:r w:rsidR="00DA5E56" w:rsidRPr="001F5B7B">
        <w:rPr>
          <w:rFonts w:ascii="Arial" w:hAnsi="Arial" w:cs="Arial"/>
          <w:szCs w:val="20"/>
        </w:rPr>
        <w:t>villamosenergia-</w:t>
      </w:r>
      <w:r w:rsidRPr="001F5B7B">
        <w:rPr>
          <w:rFonts w:ascii="Arial" w:hAnsi="Arial" w:cs="Arial"/>
          <w:szCs w:val="20"/>
        </w:rPr>
        <w:t xml:space="preserve">kereskedelmi szerződés végrehajtása a hálózat üzemszünete miatt hiúsul meg), a </w:t>
      </w:r>
      <w:r w:rsidR="001F1996" w:rsidRPr="001F5B7B">
        <w:rPr>
          <w:rFonts w:ascii="Arial" w:hAnsi="Arial" w:cs="Arial"/>
          <w:szCs w:val="20"/>
        </w:rPr>
        <w:t>s</w:t>
      </w:r>
      <w:r w:rsidR="00122830" w:rsidRPr="001F5B7B">
        <w:rPr>
          <w:rFonts w:ascii="Arial" w:hAnsi="Arial" w:cs="Arial"/>
          <w:szCs w:val="20"/>
        </w:rPr>
        <w:t xml:space="preserve">zerződéses </w:t>
      </w:r>
      <w:r w:rsidR="001F1996"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illetve az </w:t>
      </w:r>
      <w:r w:rsidR="00EA7F89" w:rsidRPr="001F5B7B">
        <w:rPr>
          <w:rFonts w:ascii="Arial" w:hAnsi="Arial" w:cs="Arial"/>
          <w:szCs w:val="20"/>
        </w:rPr>
        <w:t>Engedélyes</w:t>
      </w:r>
      <w:r w:rsidRPr="001F5B7B">
        <w:rPr>
          <w:rFonts w:ascii="Arial" w:hAnsi="Arial" w:cs="Arial"/>
          <w:szCs w:val="20"/>
        </w:rPr>
        <w:t xml:space="preserve"> a </w:t>
      </w:r>
      <w:r w:rsidR="001F1996" w:rsidRPr="001F5B7B">
        <w:rPr>
          <w:rFonts w:ascii="Arial" w:hAnsi="Arial" w:cs="Arial"/>
          <w:szCs w:val="20"/>
        </w:rPr>
        <w:t>s</w:t>
      </w:r>
      <w:r w:rsidR="00122830" w:rsidRPr="001F5B7B">
        <w:rPr>
          <w:rFonts w:ascii="Arial" w:hAnsi="Arial" w:cs="Arial"/>
          <w:szCs w:val="20"/>
        </w:rPr>
        <w:t xml:space="preserve">zerződéses </w:t>
      </w:r>
      <w:r w:rsidR="001F1996"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meghatalmazása alapján az érintett elosztó hálózati engedélyesektől</w:t>
      </w:r>
      <w:r w:rsidR="008371E7" w:rsidRPr="001F5B7B">
        <w:rPr>
          <w:rFonts w:ascii="Arial" w:hAnsi="Arial" w:cs="Arial"/>
          <w:szCs w:val="20"/>
        </w:rPr>
        <w:t>,</w:t>
      </w:r>
      <w:r w:rsidRPr="001F5B7B">
        <w:rPr>
          <w:rFonts w:ascii="Arial" w:hAnsi="Arial" w:cs="Arial"/>
          <w:szCs w:val="20"/>
        </w:rPr>
        <w:t xml:space="preserve"> illetve az átviteli rendszerirányítótól felvilágosítást kérhet. A hálózati engedélyes érdekkörében felmerült okokból történő szüneteléssel vagy megszakadással összefüggésben az </w:t>
      </w:r>
      <w:r w:rsidR="00EA7F89" w:rsidRPr="001F5B7B">
        <w:rPr>
          <w:rFonts w:ascii="Arial" w:hAnsi="Arial" w:cs="Arial"/>
          <w:szCs w:val="20"/>
        </w:rPr>
        <w:t>Engedélyest</w:t>
      </w:r>
      <w:r w:rsidRPr="001F5B7B">
        <w:rPr>
          <w:rFonts w:ascii="Arial" w:hAnsi="Arial" w:cs="Arial"/>
          <w:szCs w:val="20"/>
        </w:rPr>
        <w:t xml:space="preserve"> felelősség a </w:t>
      </w:r>
      <w:r w:rsidR="001F1996" w:rsidRPr="001F5B7B">
        <w:rPr>
          <w:rFonts w:ascii="Arial" w:hAnsi="Arial" w:cs="Arial"/>
          <w:szCs w:val="20"/>
        </w:rPr>
        <w:t>s</w:t>
      </w:r>
      <w:r w:rsidR="00122830" w:rsidRPr="001F5B7B">
        <w:rPr>
          <w:rFonts w:ascii="Arial" w:hAnsi="Arial" w:cs="Arial"/>
          <w:szCs w:val="20"/>
        </w:rPr>
        <w:t xml:space="preserve">zerződéses </w:t>
      </w:r>
      <w:r w:rsidR="001F1996"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eivel szemben nem terheli.</w:t>
      </w:r>
    </w:p>
    <w:p w:rsidR="00185960" w:rsidRPr="001F5B7B" w:rsidRDefault="00185960" w:rsidP="00B71D4B">
      <w:pPr>
        <w:pStyle w:val="Listaszerbekezds"/>
        <w:spacing w:line="264" w:lineRule="auto"/>
        <w:ind w:left="0"/>
        <w:contextualSpacing/>
        <w:rPr>
          <w:rFonts w:ascii="Arial" w:eastAsia="Arial Unicode MS" w:hAnsi="Arial" w:cs="Arial"/>
          <w:b/>
          <w:szCs w:val="20"/>
        </w:rPr>
      </w:pPr>
    </w:p>
    <w:p w:rsidR="001D7667" w:rsidRPr="00AF2A4C" w:rsidRDefault="001D7667" w:rsidP="00AF2A4C">
      <w:pPr>
        <w:pStyle w:val="Szvegtrzsbehzssal2"/>
        <w:spacing w:line="264" w:lineRule="auto"/>
        <w:ind w:left="0"/>
        <w:rPr>
          <w:rFonts w:ascii="Arial" w:hAnsi="Arial" w:cs="Arial"/>
        </w:rPr>
      </w:pPr>
      <w:bookmarkStart w:id="231" w:name="_Toc406598599"/>
    </w:p>
    <w:p w:rsidR="00F54859" w:rsidRPr="001F5B7B" w:rsidRDefault="00F54859" w:rsidP="00B71D4B">
      <w:pPr>
        <w:pStyle w:val="Cmsor3"/>
        <w:numPr>
          <w:ilvl w:val="2"/>
          <w:numId w:val="225"/>
        </w:numPr>
        <w:rPr>
          <w:rFonts w:ascii="Arial" w:eastAsia="Arial Unicode MS" w:hAnsi="Arial" w:cs="Arial"/>
        </w:rPr>
      </w:pPr>
      <w:bookmarkStart w:id="232" w:name="_Toc18575688"/>
      <w:r w:rsidRPr="001F5B7B">
        <w:rPr>
          <w:rFonts w:ascii="Arial" w:eastAsia="Arial Unicode MS" w:hAnsi="Arial" w:cs="Arial"/>
        </w:rPr>
        <w:t>Kereskedelmi magatartások, előírások üzemzavar, korlátozás, szüneteltetés esetén</w:t>
      </w:r>
      <w:bookmarkEnd w:id="231"/>
      <w:bookmarkEnd w:id="232"/>
    </w:p>
    <w:p w:rsidR="00F54859" w:rsidRPr="001F5B7B" w:rsidRDefault="00F54859" w:rsidP="00B71D4B">
      <w:pPr>
        <w:pStyle w:val="Listaszerbekezds"/>
        <w:spacing w:line="264" w:lineRule="auto"/>
        <w:ind w:left="0"/>
        <w:contextualSpacing/>
        <w:rPr>
          <w:rFonts w:ascii="Arial" w:eastAsia="Arial Unicode MS" w:hAnsi="Arial" w:cs="Arial"/>
          <w:b/>
          <w:szCs w:val="20"/>
        </w:rPr>
      </w:pPr>
    </w:p>
    <w:p w:rsidR="00E52C0D" w:rsidRPr="001F5B7B" w:rsidRDefault="00E52C0D" w:rsidP="00B71D4B">
      <w:pPr>
        <w:pStyle w:val="Szvegtrzsbehzssal2"/>
        <w:spacing w:line="264" w:lineRule="auto"/>
        <w:ind w:left="0"/>
        <w:rPr>
          <w:rFonts w:ascii="Arial" w:hAnsi="Arial" w:cs="Arial"/>
        </w:rPr>
      </w:pPr>
      <w:r w:rsidRPr="001F5B7B">
        <w:rPr>
          <w:rFonts w:ascii="Arial" w:hAnsi="Arial" w:cs="Arial"/>
        </w:rPr>
        <w:t xml:space="preserve">Az irányadó hatályos jogszabályok és iparági szabályzatok értelmében a villamosenergia-ellátás zavarainak megelőzése, előrejelzése, elhárítása a kereskedelem technikai hátterét biztosító átviteli rendszerirányító, hálózati engedélyesek, termelők és kiserőművek együttműködésük során biztosítandó feladata. </w:t>
      </w:r>
    </w:p>
    <w:p w:rsidR="00306462" w:rsidRPr="001F5B7B" w:rsidRDefault="00306462" w:rsidP="00B71D4B">
      <w:pPr>
        <w:pStyle w:val="Szvegtrzsbehzssal2"/>
        <w:spacing w:line="264" w:lineRule="auto"/>
        <w:ind w:left="0"/>
        <w:rPr>
          <w:rFonts w:ascii="Arial" w:hAnsi="Arial" w:cs="Arial"/>
        </w:rPr>
      </w:pPr>
    </w:p>
    <w:p w:rsidR="00E52C0D" w:rsidRPr="001F5B7B" w:rsidRDefault="00E52C0D" w:rsidP="00B71D4B">
      <w:pPr>
        <w:pStyle w:val="Szvegtrzsbehzssal2"/>
        <w:spacing w:line="264" w:lineRule="auto"/>
        <w:ind w:left="0"/>
        <w:rPr>
          <w:rFonts w:ascii="Arial" w:hAnsi="Arial" w:cs="Arial"/>
        </w:rPr>
      </w:pPr>
      <w:r w:rsidRPr="001F5B7B">
        <w:rPr>
          <w:rFonts w:ascii="Arial" w:hAnsi="Arial" w:cs="Arial"/>
        </w:rPr>
        <w:t xml:space="preserve">Jelentős teljesítmény-hiány vagy üzemzavar esetén az átviteli rendszerirányító jogosult a fogyasztói korlátozás elrendelésére a villamosenergia-rendszer jelentős zavara és a villamosenergia-ellátási válsághelyzet esetén szükséges intézkedésekről szóló jogszabály (jelenleg a </w:t>
      </w:r>
      <w:r w:rsidR="00EA7F89" w:rsidRPr="001F5B7B">
        <w:rPr>
          <w:rFonts w:ascii="Arial" w:hAnsi="Arial" w:cs="Arial"/>
        </w:rPr>
        <w:t>280/2016 (IX.21)</w:t>
      </w:r>
      <w:r w:rsidRPr="001F5B7B">
        <w:rPr>
          <w:rFonts w:ascii="Arial" w:hAnsi="Arial" w:cs="Arial"/>
        </w:rPr>
        <w:t xml:space="preserve"> Korm. rendelet</w:t>
      </w:r>
      <w:r w:rsidR="00FB2C8E" w:rsidRPr="001F5B7B">
        <w:rPr>
          <w:rFonts w:ascii="Arial" w:hAnsi="Arial" w:cs="Arial"/>
        </w:rPr>
        <w:t>)</w:t>
      </w:r>
      <w:r w:rsidRPr="001F5B7B">
        <w:rPr>
          <w:rFonts w:ascii="Arial" w:hAnsi="Arial" w:cs="Arial"/>
        </w:rPr>
        <w:t xml:space="preserve">, az Üzemi Szabályzat és a Kereskedelmi Szabályzat rendelkezései szerint, amellyel kapcsolatosan az </w:t>
      </w:r>
      <w:r w:rsidR="0047167B" w:rsidRPr="001F5B7B">
        <w:rPr>
          <w:rFonts w:ascii="Arial" w:hAnsi="Arial" w:cs="Arial"/>
        </w:rPr>
        <w:t>Engedélyest</w:t>
      </w:r>
      <w:r w:rsidRPr="001F5B7B">
        <w:rPr>
          <w:rFonts w:ascii="Arial" w:hAnsi="Arial" w:cs="Arial"/>
        </w:rPr>
        <w:t xml:space="preserve"> felelősség nem terheli.</w:t>
      </w:r>
    </w:p>
    <w:p w:rsidR="00306462" w:rsidRPr="001F5B7B" w:rsidRDefault="00306462" w:rsidP="00B71D4B">
      <w:pPr>
        <w:spacing w:line="264" w:lineRule="auto"/>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A villamosenergia-ellátási válsághelyzetre való felkészülést, az elhárítást a szükséges intézkedések végrehajtását a kormány irányítja a fenti rendelet és más vonatkozó jogszabályokban meghatározott előírások alapján.</w:t>
      </w:r>
    </w:p>
    <w:p w:rsidR="00306462" w:rsidRPr="001F5B7B" w:rsidRDefault="00306462"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A rendszerirányító az átviteli hálózathoz való hozzáférést objektív, átlátható módon hátrányos megkülönböztetés alkalmazása nélkül megtagadhatja, illetve a már lekötött szállításokat korlátozhatja, csökkentheti, szüneteltetheti a VET-ben megjelölt események fennállása esetén. A hálózati engedélyesek a VET-ben foglalt szabályok szerint korlátozhatják, illetőleg szüneteltethetik a villamos</w:t>
      </w:r>
      <w:r w:rsidR="00DA5E56" w:rsidRPr="001F5B7B">
        <w:rPr>
          <w:rFonts w:ascii="Arial" w:hAnsi="Arial" w:cs="Arial"/>
          <w:szCs w:val="20"/>
        </w:rPr>
        <w:t>energia-</w:t>
      </w:r>
      <w:r w:rsidRPr="001F5B7B">
        <w:rPr>
          <w:rFonts w:ascii="Arial" w:hAnsi="Arial" w:cs="Arial"/>
          <w:szCs w:val="20"/>
        </w:rPr>
        <w:t xml:space="preserve">átvitelt vagy az elosztást. Ezzel kapcsolatosan az </w:t>
      </w:r>
      <w:r w:rsidR="0047167B" w:rsidRPr="001F5B7B">
        <w:rPr>
          <w:rFonts w:ascii="Arial" w:hAnsi="Arial" w:cs="Arial"/>
          <w:szCs w:val="20"/>
        </w:rPr>
        <w:t>Engedélyest</w:t>
      </w:r>
      <w:r w:rsidRPr="001F5B7B">
        <w:rPr>
          <w:rFonts w:ascii="Arial" w:hAnsi="Arial" w:cs="Arial"/>
          <w:szCs w:val="20"/>
        </w:rPr>
        <w:t xml:space="preserve"> felelősség nem terheli.</w:t>
      </w:r>
    </w:p>
    <w:p w:rsidR="00306462" w:rsidRPr="001F5B7B" w:rsidRDefault="00306462"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A villamos</w:t>
      </w:r>
      <w:r w:rsidR="00DA5E56" w:rsidRPr="001F5B7B">
        <w:rPr>
          <w:rFonts w:ascii="Arial" w:hAnsi="Arial" w:cs="Arial"/>
          <w:szCs w:val="20"/>
        </w:rPr>
        <w:t>energia-</w:t>
      </w:r>
      <w:r w:rsidRPr="001F5B7B">
        <w:rPr>
          <w:rFonts w:ascii="Arial" w:hAnsi="Arial" w:cs="Arial"/>
          <w:szCs w:val="20"/>
        </w:rPr>
        <w:t>rendszer esetleges összeomlását, a hosszú ideig tartó és nagy területekre kiterjedő súlyos energiaszolgáltatási zavarokat az Üzemi Szabályzat rendelkezései szerint villamos</w:t>
      </w:r>
      <w:r w:rsidR="00DA5E56" w:rsidRPr="001F5B7B">
        <w:rPr>
          <w:rFonts w:ascii="Arial" w:hAnsi="Arial" w:cs="Arial"/>
          <w:szCs w:val="20"/>
        </w:rPr>
        <w:t>energia-</w:t>
      </w:r>
      <w:r w:rsidRPr="001F5B7B">
        <w:rPr>
          <w:rFonts w:ascii="Arial" w:hAnsi="Arial" w:cs="Arial"/>
          <w:szCs w:val="20"/>
        </w:rPr>
        <w:t xml:space="preserve">rendszer terheléskorlátozásával kell megelőzni. </w:t>
      </w:r>
    </w:p>
    <w:p w:rsidR="00306462" w:rsidRPr="001F5B7B" w:rsidRDefault="00306462"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A terheléskorlátozás a teljesítményhiány jellegétől függően lehet előre látható hatósági villamos terheléskorlátozás, vagy előre nem látható üzemzavari villamos terheléskorlátozás. A hatósági villamos terheléskorlátozás ún. rotációs korlátozási rend alkalmazásával történik melynek kidolgozása a rendszerirányító feladata a fenti kormányrendelet szerint.</w:t>
      </w:r>
    </w:p>
    <w:p w:rsidR="00306462" w:rsidRPr="001F5B7B" w:rsidRDefault="00306462"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Az elrendelt </w:t>
      </w:r>
      <w:r w:rsidR="001F1996" w:rsidRPr="001F5B7B">
        <w:rPr>
          <w:rFonts w:ascii="Arial" w:hAnsi="Arial" w:cs="Arial"/>
          <w:szCs w:val="20"/>
        </w:rPr>
        <w:t xml:space="preserve">felhasználói </w:t>
      </w:r>
      <w:r w:rsidRPr="001F5B7B">
        <w:rPr>
          <w:rFonts w:ascii="Arial" w:hAnsi="Arial" w:cs="Arial"/>
          <w:szCs w:val="20"/>
        </w:rPr>
        <w:t xml:space="preserve">korlátozás költségeit a rendszerirányító </w:t>
      </w:r>
      <w:r w:rsidR="00804F32" w:rsidRPr="001F5B7B">
        <w:rPr>
          <w:rFonts w:ascii="Arial" w:hAnsi="Arial" w:cs="Arial"/>
          <w:szCs w:val="20"/>
        </w:rPr>
        <w:t xml:space="preserve">a kiegyenlítő energia mérlegkör </w:t>
      </w:r>
      <w:r w:rsidRPr="001F5B7B">
        <w:rPr>
          <w:rFonts w:ascii="Arial" w:hAnsi="Arial" w:cs="Arial"/>
          <w:szCs w:val="20"/>
        </w:rPr>
        <w:t>felelősökkel való elszámolása során figyelembe veszi.</w:t>
      </w:r>
    </w:p>
    <w:p w:rsidR="00E52C0D" w:rsidRPr="001F5B7B" w:rsidRDefault="00E52C0D" w:rsidP="00B71D4B">
      <w:pPr>
        <w:spacing w:line="264" w:lineRule="auto"/>
        <w:ind w:left="855"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Fentiekkel összhangban az </w:t>
      </w:r>
      <w:r w:rsidR="0047167B" w:rsidRPr="001F5B7B">
        <w:rPr>
          <w:rFonts w:ascii="Arial" w:hAnsi="Arial" w:cs="Arial"/>
          <w:szCs w:val="20"/>
        </w:rPr>
        <w:t>Engedélyes</w:t>
      </w:r>
      <w:r w:rsidRPr="001F5B7B">
        <w:rPr>
          <w:rFonts w:ascii="Arial" w:hAnsi="Arial" w:cs="Arial"/>
          <w:szCs w:val="20"/>
        </w:rPr>
        <w:t xml:space="preserve"> mindent megtesz annak érdekében, hogy kizárólag a vonatkozó </w:t>
      </w:r>
      <w:r w:rsidR="00330331" w:rsidRPr="001F5B7B">
        <w:rPr>
          <w:rFonts w:ascii="Arial" w:hAnsi="Arial" w:cs="Arial"/>
          <w:szCs w:val="20"/>
        </w:rPr>
        <w:t>villamosenergia-</w:t>
      </w:r>
      <w:r w:rsidRPr="001F5B7B">
        <w:rPr>
          <w:rFonts w:ascii="Arial" w:hAnsi="Arial" w:cs="Arial"/>
          <w:szCs w:val="20"/>
        </w:rPr>
        <w:t>ellátási szabályzatok, illetve a hatályos jogszabályok, így a VET, a végrehajtási rendeletek, valamint a Kereskedelmi Szabályzat szerint az ellátásbiztonságra és az üzemzavar esetére vonatkozó előírásokra figyelemmel végezze tevékenységét és az irányadó normákat teljes mértékben betartsa. A jogszabályok, az iparági szabályzatok, utasítások betartásának kötelezettségét a társaság által kötött, vagy a jövőben kötendő szerződésekben – megfelelő garanciák és szankciók kikötésével – is rögzíti.</w:t>
      </w:r>
    </w:p>
    <w:p w:rsidR="003178E8" w:rsidRPr="001F5B7B" w:rsidRDefault="003178E8" w:rsidP="00B71D4B">
      <w:pPr>
        <w:pStyle w:val="Listaszerbekezds"/>
        <w:spacing w:line="264" w:lineRule="auto"/>
        <w:ind w:left="0" w:right="-2"/>
        <w:contextualSpacing/>
        <w:rPr>
          <w:rFonts w:ascii="Arial" w:eastAsia="Arial Unicode MS" w:hAnsi="Arial" w:cs="Arial"/>
          <w:b/>
          <w:szCs w:val="20"/>
        </w:rPr>
      </w:pPr>
    </w:p>
    <w:p w:rsidR="00F54859" w:rsidRPr="001F5B7B" w:rsidRDefault="00F54859" w:rsidP="00B71D4B">
      <w:pPr>
        <w:pStyle w:val="Cmsor3"/>
        <w:numPr>
          <w:ilvl w:val="2"/>
          <w:numId w:val="225"/>
        </w:numPr>
        <w:ind w:right="-2"/>
        <w:rPr>
          <w:rFonts w:ascii="Arial" w:eastAsia="Arial Unicode MS" w:hAnsi="Arial" w:cs="Arial"/>
        </w:rPr>
      </w:pPr>
      <w:bookmarkStart w:id="233" w:name="_Toc406598600"/>
      <w:bookmarkStart w:id="234" w:name="_Toc18575689"/>
      <w:r w:rsidRPr="001F5B7B">
        <w:rPr>
          <w:rFonts w:ascii="Arial" w:eastAsia="Arial Unicode MS" w:hAnsi="Arial" w:cs="Arial"/>
        </w:rPr>
        <w:lastRenderedPageBreak/>
        <w:t>Szerződés időtartama és megszűnése</w:t>
      </w:r>
      <w:bookmarkEnd w:id="233"/>
      <w:bookmarkEnd w:id="234"/>
    </w:p>
    <w:p w:rsidR="003178E8" w:rsidRPr="001F5B7B" w:rsidRDefault="003178E8" w:rsidP="00B71D4B">
      <w:pPr>
        <w:pStyle w:val="Listaszerbekezds"/>
        <w:spacing w:line="264" w:lineRule="auto"/>
        <w:ind w:left="0" w:right="-2"/>
        <w:contextualSpacing/>
        <w:rPr>
          <w:rFonts w:ascii="Arial" w:eastAsia="Arial Unicode MS" w:hAnsi="Arial" w:cs="Arial"/>
          <w:b/>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Az </w:t>
      </w:r>
      <w:r w:rsidR="00611CCE" w:rsidRPr="001F5B7B">
        <w:rPr>
          <w:rFonts w:ascii="Arial" w:hAnsi="Arial" w:cs="Arial"/>
          <w:szCs w:val="20"/>
        </w:rPr>
        <w:t>Engedélyes</w:t>
      </w:r>
      <w:r w:rsidRPr="001F5B7B">
        <w:rPr>
          <w:rFonts w:ascii="Arial" w:hAnsi="Arial" w:cs="Arial"/>
          <w:szCs w:val="20"/>
        </w:rPr>
        <w:t xml:space="preserve"> határozott vagy határozatlan időre s</w:t>
      </w:r>
      <w:r w:rsidR="00804F32" w:rsidRPr="001F5B7B">
        <w:rPr>
          <w:rFonts w:ascii="Arial" w:hAnsi="Arial" w:cs="Arial"/>
          <w:szCs w:val="20"/>
        </w:rPr>
        <w:t xml:space="preserve">zóló </w:t>
      </w:r>
      <w:r w:rsidR="0075345F" w:rsidRPr="001F5B7B">
        <w:rPr>
          <w:rFonts w:ascii="Arial" w:hAnsi="Arial" w:cs="Arial"/>
          <w:szCs w:val="20"/>
        </w:rPr>
        <w:t>villamosenergia-</w:t>
      </w:r>
      <w:r w:rsidR="00A237F0" w:rsidRPr="001F5B7B">
        <w:rPr>
          <w:rFonts w:ascii="Arial" w:hAnsi="Arial" w:cs="Arial"/>
          <w:szCs w:val="20"/>
        </w:rPr>
        <w:t xml:space="preserve">értékesítési </w:t>
      </w:r>
      <w:r w:rsidRPr="001F5B7B">
        <w:rPr>
          <w:rFonts w:ascii="Arial" w:hAnsi="Arial" w:cs="Arial"/>
          <w:szCs w:val="20"/>
        </w:rPr>
        <w:t>szerződéseket köt.</w:t>
      </w:r>
    </w:p>
    <w:p w:rsidR="00EB0A09" w:rsidRPr="001F5B7B" w:rsidRDefault="00494C5D" w:rsidP="00B71D4B">
      <w:pPr>
        <w:spacing w:line="264" w:lineRule="auto"/>
        <w:ind w:right="-2"/>
        <w:rPr>
          <w:rFonts w:ascii="Arial" w:hAnsi="Arial" w:cs="Arial"/>
          <w:szCs w:val="20"/>
        </w:rPr>
      </w:pPr>
      <w:r w:rsidRPr="001F5B7B">
        <w:rPr>
          <w:rFonts w:ascii="Arial" w:hAnsi="Arial" w:cs="Arial"/>
          <w:szCs w:val="20"/>
        </w:rPr>
        <w:br/>
      </w:r>
    </w:p>
    <w:p w:rsidR="00E52C0D" w:rsidRPr="001F5B7B" w:rsidRDefault="00E52C0D" w:rsidP="00B71D4B">
      <w:pPr>
        <w:pStyle w:val="Cmsor4"/>
        <w:rPr>
          <w:rFonts w:ascii="Arial" w:hAnsi="Arial"/>
        </w:rPr>
      </w:pPr>
      <w:bookmarkStart w:id="235" w:name="_Toc18575690"/>
      <w:r w:rsidRPr="001F5B7B">
        <w:rPr>
          <w:rFonts w:ascii="Arial" w:hAnsi="Arial"/>
        </w:rPr>
        <w:t xml:space="preserve">A határozott időtartamra szóló </w:t>
      </w:r>
      <w:r w:rsidR="0072443C" w:rsidRPr="001F5B7B">
        <w:rPr>
          <w:rFonts w:ascii="Arial" w:hAnsi="Arial"/>
        </w:rPr>
        <w:t>villamosenergia-értékesítési</w:t>
      </w:r>
      <w:r w:rsidRPr="001F5B7B">
        <w:rPr>
          <w:rFonts w:ascii="Arial" w:hAnsi="Arial"/>
        </w:rPr>
        <w:t>szerződés</w:t>
      </w:r>
      <w:bookmarkEnd w:id="235"/>
    </w:p>
    <w:p w:rsidR="00E52C0D" w:rsidRPr="001F5B7B" w:rsidRDefault="00E52C0D"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 határozott időtartamra szóló </w:t>
      </w:r>
      <w:r w:rsidR="0072443C" w:rsidRPr="001F5B7B">
        <w:rPr>
          <w:rFonts w:ascii="Arial" w:hAnsi="Arial" w:cs="Arial"/>
          <w:szCs w:val="20"/>
        </w:rPr>
        <w:t>villamosenergia-értékesítési</w:t>
      </w:r>
      <w:r w:rsidRPr="001F5B7B">
        <w:rPr>
          <w:rFonts w:ascii="Arial" w:hAnsi="Arial" w:cs="Arial"/>
          <w:szCs w:val="20"/>
        </w:rPr>
        <w:t>szerződés a felek mindennemű erre irányuló külön jognyilatkozata nélkül a szerződésben meghatározott lejárati napon24 órakor automatikusan megszűnik</w:t>
      </w:r>
      <w:r w:rsidR="00D65B39" w:rsidRPr="001F5B7B">
        <w:rPr>
          <w:rFonts w:ascii="Arial" w:hAnsi="Arial" w:cs="Arial"/>
          <w:szCs w:val="20"/>
        </w:rPr>
        <w:t>, kivéve a meghosszabbítás, illetve meghosszabbodás esetét</w:t>
      </w:r>
      <w:r w:rsidRPr="001F5B7B">
        <w:rPr>
          <w:rFonts w:ascii="Arial" w:hAnsi="Arial" w:cs="Arial"/>
          <w:szCs w:val="20"/>
        </w:rPr>
        <w:t xml:space="preserve">. </w:t>
      </w:r>
    </w:p>
    <w:p w:rsidR="00E52C0D" w:rsidRPr="001F5B7B" w:rsidRDefault="00E52C0D"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 határozott időtartamra szóló </w:t>
      </w:r>
      <w:r w:rsidR="0072443C" w:rsidRPr="001F5B7B">
        <w:rPr>
          <w:rFonts w:ascii="Arial" w:hAnsi="Arial" w:cs="Arial"/>
          <w:szCs w:val="20"/>
        </w:rPr>
        <w:t>villamosenergia-értékesítési</w:t>
      </w:r>
      <w:r w:rsidRPr="001F5B7B">
        <w:rPr>
          <w:rFonts w:ascii="Arial" w:hAnsi="Arial" w:cs="Arial"/>
          <w:szCs w:val="20"/>
        </w:rPr>
        <w:t>szerződéseket a határozott időtartam lejárta előtt rendes felmondással megszüntetni nem lehet</w:t>
      </w:r>
      <w:r w:rsidR="001A7E45" w:rsidRPr="001F5B7B">
        <w:rPr>
          <w:rFonts w:ascii="Arial" w:hAnsi="Arial" w:cs="Arial"/>
          <w:szCs w:val="20"/>
        </w:rPr>
        <w:t xml:space="preserve">, kivéve </w:t>
      </w:r>
      <w:r w:rsidR="005122CB" w:rsidRPr="001F5B7B">
        <w:rPr>
          <w:rFonts w:ascii="Arial" w:hAnsi="Arial" w:cs="Arial"/>
          <w:szCs w:val="20"/>
        </w:rPr>
        <w:t>az ÁSZF-ben meghatározott eseteket</w:t>
      </w:r>
      <w:r w:rsidRPr="001F5B7B">
        <w:rPr>
          <w:rFonts w:ascii="Arial" w:hAnsi="Arial" w:cs="Arial"/>
          <w:szCs w:val="20"/>
        </w:rPr>
        <w:t xml:space="preserve">. </w:t>
      </w:r>
    </w:p>
    <w:p w:rsidR="00E52C0D" w:rsidRPr="001F5B7B" w:rsidRDefault="00E52C0D" w:rsidP="00B71D4B">
      <w:pPr>
        <w:spacing w:line="264" w:lineRule="auto"/>
        <w:ind w:right="-2"/>
        <w:rPr>
          <w:rFonts w:ascii="Arial" w:hAnsi="Arial" w:cs="Arial"/>
          <w:szCs w:val="20"/>
        </w:rPr>
      </w:pPr>
    </w:p>
    <w:p w:rsidR="00E52C0D" w:rsidRPr="001F5B7B" w:rsidRDefault="00E52C0D" w:rsidP="00B71D4B">
      <w:pPr>
        <w:pStyle w:val="Cmsor4"/>
        <w:rPr>
          <w:rFonts w:ascii="Arial" w:hAnsi="Arial"/>
        </w:rPr>
      </w:pPr>
      <w:bookmarkStart w:id="236" w:name="_Toc18575691"/>
      <w:r w:rsidRPr="001F5B7B">
        <w:rPr>
          <w:rFonts w:ascii="Arial" w:hAnsi="Arial"/>
        </w:rPr>
        <w:t xml:space="preserve">A határozatlan időre szóló </w:t>
      </w:r>
      <w:r w:rsidR="0072443C" w:rsidRPr="001F5B7B">
        <w:rPr>
          <w:rFonts w:ascii="Arial" w:hAnsi="Arial"/>
        </w:rPr>
        <w:t>villamosenergia-értékesítési</w:t>
      </w:r>
      <w:r w:rsidRPr="001F5B7B">
        <w:rPr>
          <w:rFonts w:ascii="Arial" w:hAnsi="Arial"/>
        </w:rPr>
        <w:t>szerződés</w:t>
      </w:r>
      <w:bookmarkEnd w:id="236"/>
    </w:p>
    <w:p w:rsidR="00E52C0D" w:rsidRPr="001F5B7B" w:rsidRDefault="00E52C0D"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 határozatlan időre szóló </w:t>
      </w:r>
      <w:r w:rsidR="0072443C" w:rsidRPr="001F5B7B">
        <w:rPr>
          <w:rFonts w:ascii="Arial" w:hAnsi="Arial" w:cs="Arial"/>
          <w:szCs w:val="20"/>
        </w:rPr>
        <w:t>villamosenergia-értékesítési</w:t>
      </w:r>
      <w:r w:rsidRPr="001F5B7B">
        <w:rPr>
          <w:rFonts w:ascii="Arial" w:hAnsi="Arial" w:cs="Arial"/>
          <w:szCs w:val="20"/>
        </w:rPr>
        <w:t>szerződések éves vagy havi fordulónaposszerződések lehetnek.</w:t>
      </w:r>
    </w:p>
    <w:p w:rsidR="00E52C0D" w:rsidRPr="001F5B7B" w:rsidRDefault="00E52C0D"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Az éves fordulónapos határozatlan időre szóló </w:t>
      </w:r>
      <w:r w:rsidR="0072443C" w:rsidRPr="001F5B7B">
        <w:rPr>
          <w:rFonts w:ascii="Arial" w:hAnsi="Arial" w:cs="Arial"/>
          <w:szCs w:val="20"/>
        </w:rPr>
        <w:t>villamosenergia-értékesítési</w:t>
      </w:r>
      <w:r w:rsidRPr="001F5B7B">
        <w:rPr>
          <w:rFonts w:ascii="Arial" w:hAnsi="Arial" w:cs="Arial"/>
          <w:szCs w:val="20"/>
        </w:rPr>
        <w:t>szerződések határozatlan időtartamra jönnek létre, és azokat naptári évente egyszer – a Felek eltérő megállapodása hiányában – 30 napos felmondási időve</w:t>
      </w:r>
      <w:r w:rsidR="00804F32" w:rsidRPr="001F5B7B">
        <w:rPr>
          <w:rFonts w:ascii="Arial" w:hAnsi="Arial" w:cs="Arial"/>
          <w:szCs w:val="20"/>
        </w:rPr>
        <w:t>l a szerződésben meghatározott f</w:t>
      </w:r>
      <w:r w:rsidRPr="001F5B7B">
        <w:rPr>
          <w:rFonts w:ascii="Arial" w:hAnsi="Arial" w:cs="Arial"/>
          <w:szCs w:val="20"/>
        </w:rPr>
        <w:t>ordulónapra lehet indokolás nélküli rendes felmondással felmondani.</w:t>
      </w:r>
    </w:p>
    <w:p w:rsidR="00E52C0D" w:rsidRPr="001F5B7B" w:rsidRDefault="00E52C0D"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 havi fordulónapos határozatlan időre szóló </w:t>
      </w:r>
      <w:r w:rsidR="0072443C" w:rsidRPr="001F5B7B">
        <w:rPr>
          <w:rFonts w:ascii="Arial" w:hAnsi="Arial" w:cs="Arial"/>
          <w:szCs w:val="20"/>
        </w:rPr>
        <w:t>villamosenergia-értékesítési</w:t>
      </w:r>
      <w:r w:rsidRPr="001F5B7B">
        <w:rPr>
          <w:rFonts w:ascii="Arial" w:hAnsi="Arial" w:cs="Arial"/>
          <w:szCs w:val="20"/>
        </w:rPr>
        <w:t>szerződések határozatlan időtartamra jönnek létre, és azokat – a Felek eltérő megállapodása hiányában – 30 napos felmondási idővel bármely naptári hónap első napjára lehet indokolás nélküli rendes felmondással felmondani.</w:t>
      </w:r>
    </w:p>
    <w:p w:rsidR="00E52C0D" w:rsidRPr="001F5B7B" w:rsidRDefault="00E52C0D"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Amennyiben a felhasználónak a felmondás benyújtásakor lejárt tartozása van az </w:t>
      </w:r>
      <w:r w:rsidR="00B37413" w:rsidRPr="001F5B7B">
        <w:rPr>
          <w:rFonts w:ascii="Arial" w:hAnsi="Arial" w:cs="Arial"/>
          <w:szCs w:val="20"/>
        </w:rPr>
        <w:t>Engedélyes</w:t>
      </w:r>
      <w:r w:rsidRPr="001F5B7B">
        <w:rPr>
          <w:rFonts w:ascii="Arial" w:hAnsi="Arial" w:cs="Arial"/>
          <w:szCs w:val="20"/>
        </w:rPr>
        <w:t xml:space="preserve"> felé, akkor az </w:t>
      </w:r>
      <w:r w:rsidR="00B37413" w:rsidRPr="001F5B7B">
        <w:rPr>
          <w:rFonts w:ascii="Arial" w:hAnsi="Arial" w:cs="Arial"/>
          <w:szCs w:val="20"/>
        </w:rPr>
        <w:t>Engedélyes</w:t>
      </w:r>
      <w:r w:rsidRPr="001F5B7B">
        <w:rPr>
          <w:rFonts w:ascii="Arial" w:hAnsi="Arial" w:cs="Arial"/>
          <w:szCs w:val="20"/>
        </w:rPr>
        <w:t xml:space="preserve"> a fennálló tartozásra </w:t>
      </w:r>
      <w:r w:rsidR="00614677" w:rsidRPr="001F5B7B">
        <w:rPr>
          <w:rFonts w:ascii="Arial" w:hAnsi="Arial" w:cs="Arial"/>
          <w:szCs w:val="20"/>
        </w:rPr>
        <w:t xml:space="preserve">a jelen Üzletszabályzatban vagy az ÁSZF-ben meghatározott mértékű </w:t>
      </w:r>
      <w:r w:rsidRPr="001F5B7B">
        <w:rPr>
          <w:rFonts w:ascii="Arial" w:hAnsi="Arial" w:cs="Arial"/>
          <w:szCs w:val="20"/>
        </w:rPr>
        <w:t xml:space="preserve">biztosítékot kérhet vagy becsült mennyiségről szóló számlát bocsáthat ki. </w:t>
      </w:r>
    </w:p>
    <w:p w:rsidR="00E52C0D" w:rsidRPr="001F5B7B" w:rsidRDefault="00E52C0D" w:rsidP="00B71D4B">
      <w:pPr>
        <w:spacing w:line="264" w:lineRule="auto"/>
        <w:ind w:right="-2"/>
        <w:rPr>
          <w:rFonts w:ascii="Arial" w:hAnsi="Arial" w:cs="Arial"/>
          <w:szCs w:val="20"/>
        </w:rPr>
      </w:pPr>
    </w:p>
    <w:p w:rsidR="00E52C0D" w:rsidRPr="001F5B7B" w:rsidRDefault="00E52C0D" w:rsidP="00B71D4B">
      <w:pPr>
        <w:spacing w:line="264" w:lineRule="auto"/>
        <w:ind w:right="-2"/>
        <w:rPr>
          <w:rFonts w:ascii="Arial" w:hAnsi="Arial" w:cs="Arial"/>
          <w:szCs w:val="20"/>
        </w:rPr>
      </w:pPr>
      <w:r w:rsidRPr="001F5B7B">
        <w:rPr>
          <w:rFonts w:ascii="Arial" w:hAnsi="Arial" w:cs="Arial"/>
          <w:szCs w:val="20"/>
        </w:rPr>
        <w:t xml:space="preserve">A fenti rendelkezésektől eltérően az egyetemes szolgáltatásra jogosult felhasználó a nem határozott időre létrejött </w:t>
      </w:r>
      <w:r w:rsidR="0072443C" w:rsidRPr="001F5B7B">
        <w:rPr>
          <w:rFonts w:ascii="Arial" w:hAnsi="Arial" w:cs="Arial"/>
          <w:szCs w:val="20"/>
        </w:rPr>
        <w:t>villamosenergia-értékesítési</w:t>
      </w:r>
      <w:r w:rsidRPr="001F5B7B">
        <w:rPr>
          <w:rFonts w:ascii="Arial" w:hAnsi="Arial" w:cs="Arial"/>
          <w:szCs w:val="20"/>
        </w:rPr>
        <w:t xml:space="preserve">szerződést 30 napos felmondási idővel jogosult írásban felmondani. </w:t>
      </w:r>
    </w:p>
    <w:p w:rsidR="003178E8" w:rsidRPr="001F5B7B" w:rsidRDefault="003178E8" w:rsidP="00B71D4B">
      <w:pPr>
        <w:pStyle w:val="Listaszerbekezds"/>
        <w:spacing w:line="264" w:lineRule="auto"/>
        <w:ind w:left="0" w:right="-2"/>
        <w:contextualSpacing/>
        <w:rPr>
          <w:rFonts w:ascii="Arial" w:eastAsia="Arial Unicode MS" w:hAnsi="Arial" w:cs="Arial"/>
          <w:b/>
          <w:szCs w:val="20"/>
        </w:rPr>
      </w:pPr>
    </w:p>
    <w:p w:rsidR="00A57201" w:rsidRPr="001F5B7B" w:rsidRDefault="00A57201" w:rsidP="00B71D4B">
      <w:pPr>
        <w:pStyle w:val="Cmsor4"/>
        <w:rPr>
          <w:rFonts w:ascii="Arial" w:hAnsi="Arial"/>
        </w:rPr>
      </w:pPr>
      <w:bookmarkStart w:id="237" w:name="_Toc308177025"/>
      <w:bookmarkStart w:id="238" w:name="_Toc18575692"/>
      <w:r w:rsidRPr="001F5B7B">
        <w:rPr>
          <w:rFonts w:ascii="Arial" w:hAnsi="Arial"/>
        </w:rPr>
        <w:t>A kereskedőváltásra vonatkozó szabályok</w:t>
      </w:r>
      <w:bookmarkEnd w:id="237"/>
      <w:bookmarkEnd w:id="238"/>
    </w:p>
    <w:p w:rsidR="00A57201" w:rsidRPr="001F5B7B" w:rsidRDefault="00A57201" w:rsidP="00B71D4B">
      <w:pPr>
        <w:spacing w:line="264" w:lineRule="auto"/>
        <w:ind w:right="-2"/>
        <w:rPr>
          <w:rFonts w:ascii="Arial" w:hAnsi="Arial" w:cs="Arial"/>
          <w:szCs w:val="20"/>
        </w:rPr>
      </w:pPr>
    </w:p>
    <w:p w:rsidR="00A57201" w:rsidRPr="001F5B7B" w:rsidRDefault="006A23D7" w:rsidP="00B71D4B">
      <w:pPr>
        <w:numPr>
          <w:ilvl w:val="0"/>
          <w:numId w:val="34"/>
        </w:numPr>
        <w:spacing w:line="264" w:lineRule="auto"/>
        <w:ind w:left="426" w:right="-2" w:hanging="426"/>
        <w:rPr>
          <w:rFonts w:ascii="Arial" w:hAnsi="Arial" w:cs="Arial"/>
          <w:b/>
          <w:szCs w:val="20"/>
        </w:rPr>
      </w:pPr>
      <w:r w:rsidRPr="001F5B7B">
        <w:rPr>
          <w:rFonts w:ascii="Arial" w:hAnsi="Arial" w:cs="Arial"/>
          <w:b/>
          <w:szCs w:val="20"/>
        </w:rPr>
        <w:t xml:space="preserve">Általános szabályok </w:t>
      </w:r>
    </w:p>
    <w:p w:rsidR="006A23D7" w:rsidRPr="001F5B7B" w:rsidRDefault="006A23D7"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Ha a felhasználó az ellátásához szükséges villamos energiát más villamosenergia-kereskedőtől, vagy a felhasználási hely szerinti szolgáltatási területen egyetemes szolgáltatásra vonatkozó engedéllyel rendelkező egyetemes szolgáltatótól kívánja beszerezni, köteles az </w:t>
      </w:r>
      <w:r w:rsidR="00B37413" w:rsidRPr="001F5B7B">
        <w:rPr>
          <w:rFonts w:ascii="Arial" w:hAnsi="Arial" w:cs="Arial"/>
          <w:szCs w:val="20"/>
        </w:rPr>
        <w:t>Engedélyessel</w:t>
      </w:r>
      <w:r w:rsidRPr="001F5B7B">
        <w:rPr>
          <w:rFonts w:ascii="Arial" w:hAnsi="Arial" w:cs="Arial"/>
          <w:szCs w:val="20"/>
        </w:rPr>
        <w:t xml:space="preserve"> kötött szerződését betartani a felmondás során, s emellett figyelembe venni és teljesíteni a </w:t>
      </w:r>
      <w:r w:rsidR="00330331" w:rsidRPr="001F5B7B">
        <w:rPr>
          <w:rFonts w:ascii="Arial" w:hAnsi="Arial" w:cs="Arial"/>
          <w:szCs w:val="20"/>
        </w:rPr>
        <w:t>villamosenergia-</w:t>
      </w:r>
      <w:r w:rsidR="00480322" w:rsidRPr="001F5B7B">
        <w:rPr>
          <w:rFonts w:ascii="Arial" w:hAnsi="Arial" w:cs="Arial"/>
          <w:szCs w:val="20"/>
        </w:rPr>
        <w:t xml:space="preserve">ellátási szabályzatok </w:t>
      </w:r>
      <w:r w:rsidRPr="001F5B7B">
        <w:rPr>
          <w:rFonts w:ascii="Arial" w:hAnsi="Arial" w:cs="Arial"/>
          <w:szCs w:val="20"/>
        </w:rPr>
        <w:t>kereskedőváltásra vonatkozó mindenkori rendelkezéseit. E rendelkezések a jelen Üzletszabályzat hatályba lépésének időpontjában releváns szabályai szerint:</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Amennyiben a felhasználó az aktuális kereskedőjével kötött teljes vagy részleges ellátás alapú </w:t>
      </w:r>
      <w:r w:rsidR="0072443C" w:rsidRPr="001F5B7B">
        <w:rPr>
          <w:rFonts w:ascii="Arial" w:hAnsi="Arial" w:cs="Arial"/>
          <w:szCs w:val="20"/>
        </w:rPr>
        <w:t>villamosenergia-értékesítési</w:t>
      </w:r>
      <w:r w:rsidRPr="001F5B7B">
        <w:rPr>
          <w:rFonts w:ascii="Arial" w:hAnsi="Arial" w:cs="Arial"/>
          <w:szCs w:val="20"/>
        </w:rPr>
        <w:t xml:space="preserve">szerződését meg kívánja szüntetni, és ezzel egy időben helyette másik kereskedelmi engedélyessel/egyetemes szolgáltatóval kíván ellátás alapú </w:t>
      </w:r>
      <w:r w:rsidR="0072443C" w:rsidRPr="001F5B7B">
        <w:rPr>
          <w:rFonts w:ascii="Arial" w:hAnsi="Arial" w:cs="Arial"/>
          <w:szCs w:val="20"/>
        </w:rPr>
        <w:t>villamosenergia-értékesítési</w:t>
      </w:r>
      <w:r w:rsidRPr="001F5B7B">
        <w:rPr>
          <w:rFonts w:ascii="Arial" w:hAnsi="Arial" w:cs="Arial"/>
          <w:szCs w:val="20"/>
        </w:rPr>
        <w:t xml:space="preserve">szerződést kötni (a továbbiakban: kereskedőváltás), a </w:t>
      </w:r>
      <w:r w:rsidR="0072443C" w:rsidRPr="001F5B7B">
        <w:rPr>
          <w:rFonts w:ascii="Arial" w:hAnsi="Arial" w:cs="Arial"/>
          <w:szCs w:val="20"/>
        </w:rPr>
        <w:t>villamosenergia-értékesítési</w:t>
      </w:r>
      <w:r w:rsidRPr="001F5B7B">
        <w:rPr>
          <w:rFonts w:ascii="Arial" w:hAnsi="Arial" w:cs="Arial"/>
          <w:szCs w:val="20"/>
        </w:rPr>
        <w:t>szerződés felmondása során köteles figyelembe venni</w:t>
      </w:r>
      <w:r w:rsidR="00FB541C" w:rsidRPr="001F5B7B">
        <w:rPr>
          <w:rFonts w:ascii="Arial" w:hAnsi="Arial" w:cs="Arial"/>
          <w:szCs w:val="20"/>
        </w:rPr>
        <w:t xml:space="preserve"> és betartani a felmondással kapcsolatos szabályokat és az alább részletezett feltételeket</w:t>
      </w:r>
      <w:r w:rsidRPr="001F5B7B">
        <w:rPr>
          <w:rFonts w:ascii="Arial" w:hAnsi="Arial" w:cs="Arial"/>
          <w:szCs w:val="20"/>
        </w:rPr>
        <w:t xml:space="preserve">, </w:t>
      </w:r>
      <w:r w:rsidR="00FB541C" w:rsidRPr="001F5B7B">
        <w:rPr>
          <w:rFonts w:ascii="Arial" w:hAnsi="Arial" w:cs="Arial"/>
          <w:szCs w:val="20"/>
        </w:rPr>
        <w:t xml:space="preserve">különös tekintettel arra, hogy </w:t>
      </w:r>
      <w:r w:rsidR="0036168F" w:rsidRPr="001F5B7B">
        <w:rPr>
          <w:rFonts w:ascii="Arial" w:hAnsi="Arial" w:cs="Arial"/>
          <w:szCs w:val="20"/>
        </w:rPr>
        <w:t xml:space="preserve">a </w:t>
      </w:r>
      <w:r w:rsidR="0072443C" w:rsidRPr="001F5B7B">
        <w:rPr>
          <w:rFonts w:ascii="Arial" w:hAnsi="Arial" w:cs="Arial"/>
          <w:szCs w:val="20"/>
        </w:rPr>
        <w:lastRenderedPageBreak/>
        <w:t>villamosenergia-értékesítési</w:t>
      </w:r>
      <w:r w:rsidR="0036168F" w:rsidRPr="001F5B7B">
        <w:rPr>
          <w:rFonts w:ascii="Arial" w:hAnsi="Arial" w:cs="Arial"/>
          <w:szCs w:val="20"/>
        </w:rPr>
        <w:t xml:space="preserve"> szerződés megszűnésének időpontját legalább 21 nappal megelőzően kell a hálózati engedélyes részére bejelenti az új </w:t>
      </w:r>
      <w:r w:rsidR="0072443C" w:rsidRPr="001F5B7B">
        <w:rPr>
          <w:rFonts w:ascii="Arial" w:hAnsi="Arial" w:cs="Arial"/>
          <w:szCs w:val="20"/>
        </w:rPr>
        <w:t>villamosenergia-értékesítési</w:t>
      </w:r>
      <w:r w:rsidR="0036168F" w:rsidRPr="001F5B7B">
        <w:rPr>
          <w:rFonts w:ascii="Arial" w:hAnsi="Arial" w:cs="Arial"/>
          <w:szCs w:val="20"/>
        </w:rPr>
        <w:t xml:space="preserve"> szerződés hatálybalépésének időpontját</w:t>
      </w:r>
      <w:r w:rsidRPr="001F5B7B">
        <w:rPr>
          <w:rFonts w:ascii="Arial" w:hAnsi="Arial" w:cs="Arial"/>
          <w:szCs w:val="20"/>
        </w:rPr>
        <w:t>.</w:t>
      </w:r>
    </w:p>
    <w:p w:rsidR="00A57201" w:rsidRPr="001F5B7B" w:rsidRDefault="00A57201" w:rsidP="00B71D4B">
      <w:pPr>
        <w:spacing w:line="264" w:lineRule="auto"/>
        <w:ind w:right="-2"/>
        <w:rPr>
          <w:rFonts w:ascii="Arial" w:hAnsi="Arial" w:cs="Arial"/>
          <w:szCs w:val="20"/>
        </w:rPr>
      </w:pPr>
    </w:p>
    <w:p w:rsidR="00A57201" w:rsidRPr="001F5B7B" w:rsidRDefault="006A23D7" w:rsidP="00B71D4B">
      <w:pPr>
        <w:numPr>
          <w:ilvl w:val="0"/>
          <w:numId w:val="34"/>
        </w:numPr>
        <w:spacing w:line="264" w:lineRule="auto"/>
        <w:ind w:left="426" w:right="-2" w:hanging="426"/>
        <w:rPr>
          <w:rFonts w:ascii="Arial" w:hAnsi="Arial" w:cs="Arial"/>
          <w:b/>
          <w:szCs w:val="20"/>
        </w:rPr>
      </w:pPr>
      <w:r w:rsidRPr="001F5B7B">
        <w:rPr>
          <w:rFonts w:ascii="Arial" w:hAnsi="Arial" w:cs="Arial"/>
          <w:b/>
          <w:szCs w:val="20"/>
        </w:rPr>
        <w:t xml:space="preserve">A kereskedőváltás részletes szabályai </w:t>
      </w:r>
    </w:p>
    <w:p w:rsidR="006A23D7" w:rsidRPr="001F5B7B" w:rsidRDefault="006A23D7" w:rsidP="00B71D4B">
      <w:pPr>
        <w:pStyle w:val="NormlWeb"/>
        <w:spacing w:line="264" w:lineRule="auto"/>
        <w:ind w:right="-2" w:firstLine="0"/>
        <w:rPr>
          <w:rFonts w:ascii="Arial" w:hAnsi="Arial" w:cs="Arial"/>
          <w:szCs w:val="20"/>
        </w:rPr>
      </w:pPr>
    </w:p>
    <w:p w:rsidR="00A57201" w:rsidRPr="001F5B7B" w:rsidRDefault="00183E0A" w:rsidP="00B71D4B">
      <w:pPr>
        <w:pStyle w:val="NormlWeb"/>
        <w:spacing w:line="264" w:lineRule="auto"/>
        <w:ind w:right="-2" w:firstLine="0"/>
        <w:rPr>
          <w:rFonts w:ascii="Arial" w:hAnsi="Arial" w:cs="Arial"/>
          <w:szCs w:val="20"/>
        </w:rPr>
      </w:pPr>
      <w:r w:rsidRPr="001F5B7B">
        <w:rPr>
          <w:rFonts w:ascii="Arial" w:hAnsi="Arial" w:cs="Arial"/>
          <w:szCs w:val="20"/>
        </w:rPr>
        <w:t xml:space="preserve">Ha a felhasználó villamosenergia-kereskedőt kíván váltani, annak lebonyolítását az érintett engedélyesek térítésmentesen végzik, és azzal összefüggésben az érintett villamosenergia-kereskedő és hálózati engedélyes a felhasználónak díjat nem számíthat fel. A kereskedőváltás lebonyolítása céljából a felhasználó megbízása alapján az a villamosenergia-kereskedő is eljárhat, akivel a felhasználó </w:t>
      </w:r>
      <w:r w:rsidR="00CB44C9" w:rsidRPr="001F5B7B">
        <w:rPr>
          <w:rFonts w:ascii="Arial" w:hAnsi="Arial" w:cs="Arial"/>
          <w:szCs w:val="20"/>
        </w:rPr>
        <w:t xml:space="preserve">új </w:t>
      </w:r>
      <w:r w:rsidR="0072443C" w:rsidRPr="001F5B7B">
        <w:rPr>
          <w:rFonts w:ascii="Arial" w:hAnsi="Arial" w:cs="Arial"/>
          <w:szCs w:val="20"/>
        </w:rPr>
        <w:t>villamosenergia-értékesítési</w:t>
      </w:r>
      <w:r w:rsidRPr="001F5B7B">
        <w:rPr>
          <w:rFonts w:ascii="Arial" w:hAnsi="Arial" w:cs="Arial"/>
          <w:szCs w:val="20"/>
        </w:rPr>
        <w:t xml:space="preserve"> szerződést köt.</w:t>
      </w:r>
      <w:bookmarkStart w:id="239" w:name="pr400"/>
      <w:bookmarkEnd w:id="239"/>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 xml:space="preserve">A felhasználó </w:t>
      </w:r>
      <w:r w:rsidR="0072443C" w:rsidRPr="001F5B7B">
        <w:rPr>
          <w:rFonts w:ascii="Arial" w:hAnsi="Arial" w:cs="Arial"/>
          <w:szCs w:val="20"/>
        </w:rPr>
        <w:t>villamosenergia-értékesítési</w:t>
      </w:r>
      <w:r w:rsidRPr="001F5B7B">
        <w:rPr>
          <w:rFonts w:ascii="Arial" w:hAnsi="Arial" w:cs="Arial"/>
          <w:szCs w:val="20"/>
        </w:rPr>
        <w:t xml:space="preserve">szerződését az abban meghatározott feltételek szerint, egyetemes szolgáltatásra jogosult felhasználó </w:t>
      </w:r>
      <w:r w:rsidR="00207992" w:rsidRPr="001F5B7B">
        <w:rPr>
          <w:rFonts w:ascii="Arial" w:hAnsi="Arial" w:cs="Arial"/>
          <w:szCs w:val="20"/>
        </w:rPr>
        <w:t xml:space="preserve">a határozatlan idejű szerződését </w:t>
      </w:r>
      <w:r w:rsidRPr="001F5B7B">
        <w:rPr>
          <w:rFonts w:ascii="Arial" w:hAnsi="Arial" w:cs="Arial"/>
          <w:szCs w:val="20"/>
        </w:rPr>
        <w:t xml:space="preserve">a VET </w:t>
      </w:r>
      <w:r w:rsidR="00FB541C" w:rsidRPr="001F5B7B">
        <w:rPr>
          <w:rFonts w:ascii="Arial" w:hAnsi="Arial" w:cs="Arial"/>
          <w:szCs w:val="20"/>
        </w:rPr>
        <w:t>vonatkozó rendelkezéseivel</w:t>
      </w:r>
      <w:r w:rsidRPr="001F5B7B">
        <w:rPr>
          <w:rFonts w:ascii="Arial" w:hAnsi="Arial" w:cs="Arial"/>
          <w:szCs w:val="20"/>
        </w:rPr>
        <w:t xml:space="preserve"> összhangban 30 napos felmondási idővel, </w:t>
      </w:r>
      <w:r w:rsidR="00EF6C42" w:rsidRPr="001F5B7B">
        <w:rPr>
          <w:rFonts w:ascii="Arial" w:hAnsi="Arial" w:cs="Arial"/>
          <w:szCs w:val="20"/>
        </w:rPr>
        <w:t xml:space="preserve">egyebekben a </w:t>
      </w:r>
      <w:r w:rsidR="00FB541C" w:rsidRPr="001F5B7B">
        <w:rPr>
          <w:rFonts w:ascii="Arial" w:hAnsi="Arial" w:cs="Arial"/>
          <w:szCs w:val="20"/>
        </w:rPr>
        <w:t xml:space="preserve">hatályos </w:t>
      </w:r>
      <w:r w:rsidR="0072443C" w:rsidRPr="001F5B7B">
        <w:rPr>
          <w:rFonts w:ascii="Arial" w:hAnsi="Arial" w:cs="Arial"/>
          <w:szCs w:val="20"/>
        </w:rPr>
        <w:t>villamosenergia-értékesítési</w:t>
      </w:r>
      <w:r w:rsidR="00EF6C42" w:rsidRPr="001F5B7B">
        <w:rPr>
          <w:rFonts w:ascii="Arial" w:hAnsi="Arial" w:cs="Arial"/>
          <w:szCs w:val="20"/>
        </w:rPr>
        <w:t>szerződésben foglalt felmondási idővel</w:t>
      </w:r>
      <w:r w:rsidR="00203D03" w:rsidRPr="001F5B7B">
        <w:rPr>
          <w:rFonts w:ascii="Arial" w:hAnsi="Arial" w:cs="Arial"/>
          <w:szCs w:val="20"/>
        </w:rPr>
        <w:t>,</w:t>
      </w:r>
      <w:r w:rsidRPr="001F5B7B">
        <w:rPr>
          <w:rFonts w:ascii="Arial" w:hAnsi="Arial" w:cs="Arial"/>
          <w:szCs w:val="20"/>
        </w:rPr>
        <w:t xml:space="preserve">írásban mondhatja fel. </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 xml:space="preserve">A felhasználó </w:t>
      </w:r>
      <w:r w:rsidR="0072443C" w:rsidRPr="001F5B7B">
        <w:rPr>
          <w:rFonts w:ascii="Arial" w:hAnsi="Arial" w:cs="Arial"/>
          <w:szCs w:val="20"/>
        </w:rPr>
        <w:t>villamosenergia-értékesítési</w:t>
      </w:r>
      <w:r w:rsidR="00183E0A" w:rsidRPr="001F5B7B">
        <w:rPr>
          <w:rFonts w:ascii="Arial" w:hAnsi="Arial" w:cs="Arial"/>
          <w:szCs w:val="20"/>
        </w:rPr>
        <w:t xml:space="preserve"> szerződésének</w:t>
      </w:r>
      <w:r w:rsidRPr="001F5B7B">
        <w:rPr>
          <w:rFonts w:ascii="Arial" w:hAnsi="Arial" w:cs="Arial"/>
          <w:szCs w:val="20"/>
        </w:rPr>
        <w:t xml:space="preserve"> kereskedőváltás miatti felmondása a hálózathasználati szerződés hatályát nem érinti.</w:t>
      </w:r>
    </w:p>
    <w:p w:rsidR="00203D03" w:rsidRPr="001F5B7B" w:rsidRDefault="00203D03" w:rsidP="00B71D4B">
      <w:pPr>
        <w:pStyle w:val="NormlWeb"/>
        <w:spacing w:line="264" w:lineRule="auto"/>
        <w:ind w:right="-2" w:firstLine="0"/>
        <w:rPr>
          <w:rFonts w:ascii="Arial" w:hAnsi="Arial" w:cs="Arial"/>
          <w:szCs w:val="20"/>
        </w:rPr>
      </w:pPr>
    </w:p>
    <w:p w:rsidR="00B65078" w:rsidRPr="001F5B7B" w:rsidRDefault="00203D03" w:rsidP="00B71D4B">
      <w:pPr>
        <w:pStyle w:val="NormlWeb"/>
        <w:spacing w:line="264" w:lineRule="auto"/>
        <w:ind w:right="-2" w:firstLine="0"/>
        <w:rPr>
          <w:rFonts w:ascii="Arial" w:hAnsi="Arial" w:cs="Arial"/>
          <w:szCs w:val="20"/>
        </w:rPr>
      </w:pPr>
      <w:r w:rsidRPr="001F5B7B">
        <w:rPr>
          <w:rFonts w:ascii="Arial" w:hAnsi="Arial" w:cs="Arial"/>
          <w:szCs w:val="20"/>
        </w:rPr>
        <w:t xml:space="preserve">Az </w:t>
      </w:r>
      <w:r w:rsidR="00B37413" w:rsidRPr="001F5B7B">
        <w:rPr>
          <w:rFonts w:ascii="Arial" w:hAnsi="Arial" w:cs="Arial"/>
          <w:szCs w:val="20"/>
        </w:rPr>
        <w:t>Engedélyes</w:t>
      </w:r>
      <w:r w:rsidRPr="001F5B7B">
        <w:rPr>
          <w:rFonts w:ascii="Arial" w:hAnsi="Arial" w:cs="Arial"/>
          <w:szCs w:val="20"/>
        </w:rPr>
        <w:t xml:space="preserve"> a villamosenergia-értékesítési szerződés felmondását, illetve a kereskedőváltás bejelentését legkorábban a szerződés lejártát, illetve a kereskedőváltás fordulónapját 120 nappal megelőzően fogadja be. Az ezt megelőzően küldött felmondások, illetve kereskedőváltás bejelentések hatálytalanok</w:t>
      </w:r>
      <w:r w:rsidR="00685D28" w:rsidRPr="001F5B7B">
        <w:rPr>
          <w:rFonts w:ascii="Arial" w:hAnsi="Arial" w:cs="Arial"/>
          <w:szCs w:val="20"/>
        </w:rPr>
        <w:t>.</w:t>
      </w:r>
      <w:r w:rsidR="00CA78CD" w:rsidRPr="001F5B7B">
        <w:rPr>
          <w:rFonts w:ascii="Arial" w:hAnsi="Arial" w:cs="Arial"/>
          <w:szCs w:val="20"/>
        </w:rPr>
        <w:t>A felmondást</w:t>
      </w:r>
      <w:r w:rsidR="000E0307" w:rsidRPr="001F5B7B">
        <w:rPr>
          <w:rFonts w:ascii="Arial" w:hAnsi="Arial" w:cs="Arial"/>
          <w:szCs w:val="20"/>
        </w:rPr>
        <w:t>,</w:t>
      </w:r>
      <w:r w:rsidR="0043110D" w:rsidRPr="001F5B7B">
        <w:rPr>
          <w:rFonts w:ascii="Arial" w:hAnsi="Arial" w:cs="Arial"/>
          <w:szCs w:val="20"/>
        </w:rPr>
        <w:t xml:space="preserve">illetve a kereskedőváltás bejelentését </w:t>
      </w:r>
      <w:r w:rsidR="00CA78CD" w:rsidRPr="001F5B7B">
        <w:rPr>
          <w:rFonts w:ascii="Arial" w:hAnsi="Arial" w:cs="Arial"/>
          <w:szCs w:val="20"/>
        </w:rPr>
        <w:t>az</w:t>
      </w:r>
      <w:r w:rsidR="00B37413" w:rsidRPr="001F5B7B">
        <w:rPr>
          <w:rFonts w:ascii="Arial" w:hAnsi="Arial" w:cs="Arial"/>
          <w:szCs w:val="20"/>
        </w:rPr>
        <w:t>Engedélyes</w:t>
      </w:r>
      <w:r w:rsidR="00D74D0B" w:rsidRPr="001F5B7B">
        <w:rPr>
          <w:rFonts w:ascii="Arial" w:hAnsi="Arial" w:cs="Arial"/>
          <w:szCs w:val="20"/>
        </w:rPr>
        <w:t xml:space="preserve"> kizárólag írá</w:t>
      </w:r>
      <w:r w:rsidR="00CA78CD" w:rsidRPr="001F5B7B">
        <w:rPr>
          <w:rFonts w:ascii="Arial" w:hAnsi="Arial" w:cs="Arial"/>
          <w:szCs w:val="20"/>
        </w:rPr>
        <w:t>sban fogadja el. A felmondást</w:t>
      </w:r>
      <w:r w:rsidR="000E0307" w:rsidRPr="001F5B7B">
        <w:rPr>
          <w:rFonts w:ascii="Arial" w:hAnsi="Arial" w:cs="Arial"/>
          <w:szCs w:val="20"/>
        </w:rPr>
        <w:t>,</w:t>
      </w:r>
      <w:r w:rsidR="0043110D" w:rsidRPr="001F5B7B">
        <w:rPr>
          <w:rFonts w:ascii="Arial" w:hAnsi="Arial" w:cs="Arial"/>
          <w:szCs w:val="20"/>
        </w:rPr>
        <w:t xml:space="preserve"> illetve a kereskedőváltás bejelentését az </w:t>
      </w:r>
      <w:r w:rsidR="00B37413" w:rsidRPr="001F5B7B">
        <w:rPr>
          <w:rFonts w:ascii="Arial" w:hAnsi="Arial" w:cs="Arial"/>
          <w:szCs w:val="20"/>
        </w:rPr>
        <w:t>Engedélyes</w:t>
      </w:r>
      <w:r w:rsidR="0043110D" w:rsidRPr="001F5B7B">
        <w:rPr>
          <w:rFonts w:ascii="Arial" w:hAnsi="Arial" w:cs="Arial"/>
          <w:szCs w:val="20"/>
        </w:rPr>
        <w:t xml:space="preserve"> nevéreés </w:t>
      </w:r>
      <w:r w:rsidR="00B65078" w:rsidRPr="001F5B7B">
        <w:rPr>
          <w:rFonts w:ascii="Arial" w:hAnsi="Arial" w:cs="Arial"/>
          <w:szCs w:val="20"/>
        </w:rPr>
        <w:t xml:space="preserve">alábbi </w:t>
      </w:r>
      <w:r w:rsidR="0043110D" w:rsidRPr="001F5B7B">
        <w:rPr>
          <w:rFonts w:ascii="Arial" w:hAnsi="Arial" w:cs="Arial"/>
          <w:szCs w:val="20"/>
        </w:rPr>
        <w:t>címére kell feladni</w:t>
      </w:r>
      <w:r w:rsidR="00B65078" w:rsidRPr="001F5B7B">
        <w:rPr>
          <w:rFonts w:ascii="Arial" w:hAnsi="Arial" w:cs="Arial"/>
          <w:szCs w:val="20"/>
        </w:rPr>
        <w:t>:</w:t>
      </w:r>
    </w:p>
    <w:p w:rsidR="00B65078" w:rsidRPr="001F5B7B" w:rsidRDefault="00CA78CD" w:rsidP="00B71D4B">
      <w:pPr>
        <w:pStyle w:val="NormlWeb"/>
        <w:numPr>
          <w:ilvl w:val="1"/>
          <w:numId w:val="2"/>
        </w:numPr>
        <w:spacing w:line="264" w:lineRule="auto"/>
        <w:ind w:right="-2"/>
        <w:rPr>
          <w:rFonts w:ascii="Arial" w:hAnsi="Arial" w:cs="Arial"/>
          <w:szCs w:val="20"/>
        </w:rPr>
      </w:pPr>
      <w:r w:rsidRPr="001F5B7B">
        <w:rPr>
          <w:rFonts w:ascii="Arial" w:hAnsi="Arial" w:cs="Arial"/>
          <w:szCs w:val="20"/>
        </w:rPr>
        <w:t>1031 Budapest, Szentendrei út 207-209.</w:t>
      </w:r>
    </w:p>
    <w:p w:rsidR="00203D03" w:rsidRPr="001F5B7B" w:rsidRDefault="0043110D" w:rsidP="00B71D4B">
      <w:pPr>
        <w:pStyle w:val="NormlWeb"/>
        <w:spacing w:line="264" w:lineRule="auto"/>
        <w:ind w:right="-2" w:firstLine="0"/>
        <w:rPr>
          <w:rFonts w:ascii="Arial" w:hAnsi="Arial" w:cs="Arial"/>
          <w:szCs w:val="20"/>
        </w:rPr>
      </w:pPr>
      <w:r w:rsidRPr="001F5B7B">
        <w:rPr>
          <w:rFonts w:ascii="Arial" w:hAnsi="Arial" w:cs="Arial"/>
          <w:szCs w:val="20"/>
        </w:rPr>
        <w:t>A felmondásban</w:t>
      </w:r>
      <w:r w:rsidR="000E0307" w:rsidRPr="001F5B7B">
        <w:rPr>
          <w:rFonts w:ascii="Arial" w:hAnsi="Arial" w:cs="Arial"/>
          <w:szCs w:val="20"/>
        </w:rPr>
        <w:t>,</w:t>
      </w:r>
      <w:r w:rsidRPr="001F5B7B">
        <w:rPr>
          <w:rFonts w:ascii="Arial" w:hAnsi="Arial" w:cs="Arial"/>
          <w:szCs w:val="20"/>
        </w:rPr>
        <w:t xml:space="preserve"> illetve a kereskedőváltás bejelentésében meg kell jelölni,</w:t>
      </w:r>
      <w:r w:rsidR="00FB42DE" w:rsidRPr="001F5B7B">
        <w:rPr>
          <w:rFonts w:ascii="Arial" w:hAnsi="Arial" w:cs="Arial"/>
          <w:szCs w:val="20"/>
        </w:rPr>
        <w:t xml:space="preserve"> a felhasználó cégnevét/nevét</w:t>
      </w:r>
      <w:r w:rsidR="0075345F" w:rsidRPr="001F5B7B">
        <w:rPr>
          <w:rFonts w:ascii="Arial" w:hAnsi="Arial" w:cs="Arial"/>
          <w:szCs w:val="20"/>
        </w:rPr>
        <w:t>,</w:t>
      </w:r>
      <w:r w:rsidR="00FB42DE" w:rsidRPr="001F5B7B">
        <w:rPr>
          <w:rFonts w:ascii="Arial" w:hAnsi="Arial" w:cs="Arial"/>
          <w:szCs w:val="20"/>
        </w:rPr>
        <w:t xml:space="preserve"> a villamosenergia-értékesítési szerződés szerinti további azonosító adatait,</w:t>
      </w:r>
      <w:r w:rsidRPr="001F5B7B">
        <w:rPr>
          <w:rFonts w:ascii="Arial" w:hAnsi="Arial" w:cs="Arial"/>
          <w:szCs w:val="20"/>
        </w:rPr>
        <w:t xml:space="preserve"> hogy mely nappal kívánja a felhasználó a villamosenergia-értékesítési szerződését felmondani</w:t>
      </w:r>
      <w:r w:rsidR="00FB42DE" w:rsidRPr="001F5B7B">
        <w:rPr>
          <w:rFonts w:ascii="Arial" w:hAnsi="Arial" w:cs="Arial"/>
          <w:szCs w:val="20"/>
        </w:rPr>
        <w:t xml:space="preserve"> (felmondási nyilatkozatát)</w:t>
      </w:r>
      <w:r w:rsidRPr="001F5B7B">
        <w:rPr>
          <w:rFonts w:ascii="Arial" w:hAnsi="Arial" w:cs="Arial"/>
          <w:szCs w:val="20"/>
        </w:rPr>
        <w:t xml:space="preserve">, illetve mely </w:t>
      </w:r>
      <w:r w:rsidR="00FD2E10" w:rsidRPr="001F5B7B">
        <w:rPr>
          <w:rFonts w:ascii="Arial" w:hAnsi="Arial" w:cs="Arial"/>
          <w:szCs w:val="20"/>
        </w:rPr>
        <w:t xml:space="preserve">nappal kíván </w:t>
      </w:r>
      <w:r w:rsidR="00DC6AFD" w:rsidRPr="001F5B7B">
        <w:rPr>
          <w:rFonts w:ascii="Arial" w:hAnsi="Arial" w:cs="Arial"/>
          <w:szCs w:val="20"/>
        </w:rPr>
        <w:t>villamosenergia-</w:t>
      </w:r>
      <w:r w:rsidR="00FD2E10" w:rsidRPr="001F5B7B">
        <w:rPr>
          <w:rFonts w:ascii="Arial" w:hAnsi="Arial" w:cs="Arial"/>
          <w:szCs w:val="20"/>
        </w:rPr>
        <w:t>kereskedőt váltani. A felmondásban</w:t>
      </w:r>
      <w:r w:rsidR="0075345F" w:rsidRPr="001F5B7B">
        <w:rPr>
          <w:rFonts w:ascii="Arial" w:hAnsi="Arial" w:cs="Arial"/>
          <w:szCs w:val="20"/>
        </w:rPr>
        <w:t xml:space="preserve">ugyancsak </w:t>
      </w:r>
      <w:r w:rsidRPr="001F5B7B">
        <w:rPr>
          <w:rFonts w:ascii="Arial" w:hAnsi="Arial" w:cs="Arial"/>
          <w:szCs w:val="20"/>
        </w:rPr>
        <w:t xml:space="preserve">meg kell jelölni a </w:t>
      </w:r>
      <w:r w:rsidR="00FD2E10" w:rsidRPr="001F5B7B">
        <w:rPr>
          <w:rFonts w:ascii="Arial" w:hAnsi="Arial" w:cs="Arial"/>
          <w:szCs w:val="20"/>
        </w:rPr>
        <w:t>villamos</w:t>
      </w:r>
      <w:r w:rsidRPr="001F5B7B">
        <w:rPr>
          <w:rFonts w:ascii="Arial" w:hAnsi="Arial" w:cs="Arial"/>
          <w:szCs w:val="20"/>
        </w:rPr>
        <w:t>energia</w:t>
      </w:r>
      <w:r w:rsidR="00FD2E10" w:rsidRPr="001F5B7B">
        <w:rPr>
          <w:rFonts w:ascii="Arial" w:hAnsi="Arial" w:cs="Arial"/>
          <w:szCs w:val="20"/>
        </w:rPr>
        <w:t>-értékesítési</w:t>
      </w:r>
      <w:r w:rsidRPr="001F5B7B">
        <w:rPr>
          <w:rFonts w:ascii="Arial" w:hAnsi="Arial" w:cs="Arial"/>
          <w:szCs w:val="20"/>
        </w:rPr>
        <w:t xml:space="preserve"> szerződés</w:t>
      </w:r>
      <w:r w:rsidR="00FD2E10" w:rsidRPr="001F5B7B">
        <w:rPr>
          <w:rFonts w:ascii="Arial" w:hAnsi="Arial" w:cs="Arial"/>
          <w:szCs w:val="20"/>
        </w:rPr>
        <w:t xml:space="preserve"> számá</w:t>
      </w:r>
      <w:r w:rsidRPr="001F5B7B">
        <w:rPr>
          <w:rFonts w:ascii="Arial" w:hAnsi="Arial" w:cs="Arial"/>
          <w:szCs w:val="20"/>
        </w:rPr>
        <w:t>t</w:t>
      </w:r>
      <w:r w:rsidR="00FD2E10" w:rsidRPr="001F5B7B">
        <w:rPr>
          <w:rFonts w:ascii="Arial" w:hAnsi="Arial" w:cs="Arial"/>
          <w:szCs w:val="20"/>
        </w:rPr>
        <w:t>,</w:t>
      </w:r>
      <w:r w:rsidRPr="001F5B7B">
        <w:rPr>
          <w:rFonts w:ascii="Arial" w:hAnsi="Arial" w:cs="Arial"/>
          <w:szCs w:val="20"/>
        </w:rPr>
        <w:t xml:space="preserve"> valamint azon </w:t>
      </w:r>
      <w:r w:rsidR="00FD2E10" w:rsidRPr="001F5B7B">
        <w:rPr>
          <w:rFonts w:ascii="Arial" w:hAnsi="Arial" w:cs="Arial"/>
          <w:szCs w:val="20"/>
        </w:rPr>
        <w:t xml:space="preserve">villamosenergia-értékesítési </w:t>
      </w:r>
      <w:r w:rsidR="00DC6AFD" w:rsidRPr="001F5B7B">
        <w:rPr>
          <w:rFonts w:ascii="Arial" w:hAnsi="Arial" w:cs="Arial"/>
          <w:szCs w:val="20"/>
        </w:rPr>
        <w:t>szerződés szerinti elszámolási pontok egyedi azonosítóját amely(ek) tekintetében a szerződést fel kívánja mondani</w:t>
      </w:r>
      <w:r w:rsidR="00FD2E10" w:rsidRPr="001F5B7B">
        <w:rPr>
          <w:rFonts w:ascii="Arial" w:hAnsi="Arial" w:cs="Arial"/>
          <w:szCs w:val="20"/>
        </w:rPr>
        <w:t xml:space="preserve">, illetve amely(ek) tekintetében </w:t>
      </w:r>
      <w:r w:rsidR="00DC6AFD" w:rsidRPr="001F5B7B">
        <w:rPr>
          <w:rFonts w:ascii="Arial" w:hAnsi="Arial" w:cs="Arial"/>
          <w:szCs w:val="20"/>
        </w:rPr>
        <w:t>villamosenergia-</w:t>
      </w:r>
      <w:r w:rsidR="00FD2E10" w:rsidRPr="001F5B7B">
        <w:rPr>
          <w:rFonts w:ascii="Arial" w:hAnsi="Arial" w:cs="Arial"/>
          <w:szCs w:val="20"/>
        </w:rPr>
        <w:t>kereskedőt kíván váltani.</w:t>
      </w:r>
    </w:p>
    <w:p w:rsidR="00A57201" w:rsidRPr="00EA28F9" w:rsidRDefault="00A57201" w:rsidP="00B71D4B">
      <w:pPr>
        <w:pStyle w:val="NormlWeb"/>
        <w:spacing w:line="264" w:lineRule="auto"/>
        <w:ind w:right="-2" w:firstLine="0"/>
        <w:rPr>
          <w:rFonts w:ascii="Arial" w:hAnsi="Arial" w:cs="Arial"/>
          <w:iCs/>
          <w:szCs w:val="20"/>
        </w:rPr>
      </w:pPr>
      <w:bookmarkStart w:id="240" w:name="pr401"/>
      <w:bookmarkEnd w:id="240"/>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 xml:space="preserve">Az </w:t>
      </w:r>
      <w:r w:rsidR="00B37413" w:rsidRPr="001F5B7B">
        <w:rPr>
          <w:rFonts w:ascii="Arial" w:hAnsi="Arial" w:cs="Arial"/>
          <w:szCs w:val="20"/>
        </w:rPr>
        <w:t>Engedélyes</w:t>
      </w:r>
      <w:r w:rsidRPr="001F5B7B">
        <w:rPr>
          <w:rFonts w:ascii="Arial" w:hAnsi="Arial" w:cs="Arial"/>
          <w:szCs w:val="20"/>
        </w:rPr>
        <w:t xml:space="preserve"> köteles a felhasználó és - amennyiben a felhasználó megbízásából az új villamosenergia-kereskedő jár el - az új villamosenergia-kereskedő részére a felmondás kézhezvételtől számított 5 napon belül írásban értesítést küldeni</w:t>
      </w:r>
      <w:r w:rsidR="00480322" w:rsidRPr="001F5B7B">
        <w:rPr>
          <w:rFonts w:ascii="Arial" w:hAnsi="Arial" w:cs="Arial"/>
          <w:szCs w:val="20"/>
        </w:rPr>
        <w:t>:</w:t>
      </w:r>
    </w:p>
    <w:p w:rsidR="00A57201" w:rsidRPr="001F5B7B" w:rsidRDefault="00A57201" w:rsidP="00B71D4B">
      <w:pPr>
        <w:pStyle w:val="NormlWeb"/>
        <w:spacing w:line="264" w:lineRule="auto"/>
        <w:ind w:right="-2" w:firstLine="0"/>
        <w:rPr>
          <w:rFonts w:ascii="Arial" w:hAnsi="Arial" w:cs="Arial"/>
          <w:i/>
          <w:iCs/>
          <w:szCs w:val="20"/>
        </w:rPr>
      </w:pPr>
      <w:bookmarkStart w:id="241" w:name="pr402"/>
      <w:bookmarkEnd w:id="241"/>
    </w:p>
    <w:p w:rsidR="00A57201" w:rsidRPr="001F5B7B" w:rsidRDefault="00A57201" w:rsidP="00B71D4B">
      <w:pPr>
        <w:numPr>
          <w:ilvl w:val="0"/>
          <w:numId w:val="24"/>
        </w:numPr>
        <w:spacing w:line="264" w:lineRule="auto"/>
        <w:ind w:left="567" w:right="-2" w:hanging="283"/>
        <w:rPr>
          <w:rFonts w:ascii="Arial" w:hAnsi="Arial" w:cs="Arial"/>
          <w:szCs w:val="20"/>
        </w:rPr>
      </w:pPr>
      <w:r w:rsidRPr="001F5B7B">
        <w:rPr>
          <w:rFonts w:ascii="Arial" w:hAnsi="Arial" w:cs="Arial"/>
          <w:szCs w:val="20"/>
        </w:rPr>
        <w:t xml:space="preserve">a felmondás visszaigazolásáról, az elszámolási pont egyedi azonosítójának és a </w:t>
      </w:r>
      <w:r w:rsidR="0072443C" w:rsidRPr="001F5B7B">
        <w:rPr>
          <w:rFonts w:ascii="Arial" w:hAnsi="Arial" w:cs="Arial"/>
          <w:szCs w:val="20"/>
        </w:rPr>
        <w:t>villamosenergia-értékesítési</w:t>
      </w:r>
      <w:r w:rsidRPr="001F5B7B">
        <w:rPr>
          <w:rFonts w:ascii="Arial" w:hAnsi="Arial" w:cs="Arial"/>
          <w:szCs w:val="20"/>
        </w:rPr>
        <w:t>szerződés megszűnésének időpontja feltüntetésével, vagy</w:t>
      </w:r>
    </w:p>
    <w:p w:rsidR="00F65860" w:rsidRPr="001F5B7B" w:rsidRDefault="00A57201" w:rsidP="00F65860">
      <w:pPr>
        <w:numPr>
          <w:ilvl w:val="0"/>
          <w:numId w:val="24"/>
        </w:numPr>
        <w:spacing w:line="264" w:lineRule="auto"/>
        <w:ind w:left="567" w:right="-2" w:hanging="283"/>
        <w:rPr>
          <w:rFonts w:ascii="Arial" w:hAnsi="Arial" w:cs="Arial"/>
          <w:szCs w:val="20"/>
        </w:rPr>
      </w:pPr>
      <w:bookmarkStart w:id="242" w:name="pr403"/>
      <w:bookmarkEnd w:id="242"/>
      <w:r w:rsidRPr="001F5B7B">
        <w:rPr>
          <w:rFonts w:ascii="Arial" w:hAnsi="Arial" w:cs="Arial"/>
          <w:szCs w:val="20"/>
        </w:rPr>
        <w:t>a felmondás benyújtásakor nem teljesített szerződéses feltételekről</w:t>
      </w:r>
      <w:r w:rsidR="00F65860" w:rsidRPr="001F5B7B">
        <w:rPr>
          <w:rFonts w:ascii="Arial" w:hAnsi="Arial" w:cs="Arial"/>
          <w:szCs w:val="20"/>
        </w:rPr>
        <w:t>, illetve a tartozásvizsgálat végzésének szükségességéről</w:t>
      </w:r>
      <w:r w:rsidR="000E0307" w:rsidRPr="001F5B7B">
        <w:rPr>
          <w:rFonts w:ascii="Arial" w:hAnsi="Arial" w:cs="Arial"/>
          <w:szCs w:val="20"/>
        </w:rPr>
        <w:t>, amelynek eredményétől is függ a sikeres kereskedőváltás</w:t>
      </w:r>
      <w:r w:rsidR="00F65860" w:rsidRPr="001F5B7B">
        <w:rPr>
          <w:rFonts w:ascii="Arial" w:hAnsi="Arial" w:cs="Arial"/>
          <w:szCs w:val="20"/>
        </w:rPr>
        <w:t xml:space="preserve">.  </w:t>
      </w:r>
    </w:p>
    <w:p w:rsidR="00203D03" w:rsidRPr="001F5B7B" w:rsidRDefault="00203D03" w:rsidP="00A1115E">
      <w:pPr>
        <w:spacing w:line="264" w:lineRule="auto"/>
        <w:ind w:left="567" w:right="-2"/>
        <w:rPr>
          <w:rFonts w:ascii="Arial" w:hAnsi="Arial" w:cs="Arial"/>
          <w:szCs w:val="20"/>
        </w:rPr>
      </w:pPr>
    </w:p>
    <w:p w:rsidR="00E01637" w:rsidRPr="001F5B7B" w:rsidRDefault="00E01637" w:rsidP="00B71D4B">
      <w:pPr>
        <w:spacing w:line="264" w:lineRule="auto"/>
        <w:ind w:left="360" w:right="-2"/>
        <w:rPr>
          <w:rFonts w:ascii="Arial" w:hAnsi="Arial" w:cs="Arial"/>
          <w:szCs w:val="20"/>
        </w:rPr>
      </w:pPr>
      <w:bookmarkStart w:id="243" w:name="pr404"/>
      <w:bookmarkEnd w:id="243"/>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A felhasználó, amennyiben önállóan jár el, köteles az előző bekezdés szerinti értesítést az új villamosenergia-kereskedőnek a kézhezvételt követően olyan időben eljuttatni, hogy az új villamosenergia-kereskedő a VET 47/B.§ (6) bekezdésben meghatározott kötelezettségeinek eleget tudjon tenni.</w:t>
      </w:r>
    </w:p>
    <w:p w:rsidR="00A57201" w:rsidRDefault="00A57201" w:rsidP="00B71D4B">
      <w:pPr>
        <w:pStyle w:val="NormlWeb"/>
        <w:spacing w:line="264" w:lineRule="auto"/>
        <w:ind w:left="136" w:right="-2" w:firstLine="0"/>
        <w:rPr>
          <w:rFonts w:ascii="Arial" w:hAnsi="Arial" w:cs="Arial"/>
          <w:szCs w:val="20"/>
        </w:rPr>
      </w:pPr>
      <w:bookmarkStart w:id="244" w:name="pr405"/>
      <w:bookmarkEnd w:id="244"/>
    </w:p>
    <w:p w:rsidR="00BC7D40" w:rsidRDefault="00283DC6" w:rsidP="00283DC6">
      <w:pPr>
        <w:spacing w:line="264" w:lineRule="auto"/>
        <w:ind w:right="-2"/>
        <w:rPr>
          <w:rFonts w:ascii="Arial" w:hAnsi="Arial" w:cs="Arial"/>
          <w:szCs w:val="20"/>
        </w:rPr>
      </w:pPr>
      <w:r>
        <w:rPr>
          <w:rFonts w:ascii="Arial" w:hAnsi="Arial" w:cs="Arial"/>
          <w:szCs w:val="20"/>
        </w:rPr>
        <w:t xml:space="preserve">Amennyiben a Felhasználónak a szerződés felmondásakor vagy </w:t>
      </w:r>
      <w:r w:rsidR="002D6024">
        <w:rPr>
          <w:rFonts w:ascii="Arial" w:hAnsi="Arial" w:cs="Arial"/>
          <w:szCs w:val="20"/>
        </w:rPr>
        <w:t xml:space="preserve">a szerződés </w:t>
      </w:r>
      <w:r w:rsidR="005F426E">
        <w:rPr>
          <w:rFonts w:ascii="Arial" w:hAnsi="Arial" w:cs="Arial"/>
          <w:szCs w:val="20"/>
        </w:rPr>
        <w:t>lejártát megelőző 60 nappal</w:t>
      </w:r>
      <w:r>
        <w:rPr>
          <w:rFonts w:ascii="Arial" w:hAnsi="Arial" w:cs="Arial"/>
          <w:szCs w:val="20"/>
        </w:rPr>
        <w:t>lejárt esedékességű tartozása van</w:t>
      </w:r>
      <w:r w:rsidR="005F426E">
        <w:rPr>
          <w:rFonts w:ascii="Arial" w:hAnsi="Arial" w:cs="Arial"/>
          <w:szCs w:val="20"/>
        </w:rPr>
        <w:t>,</w:t>
      </w:r>
      <w:r>
        <w:rPr>
          <w:rFonts w:ascii="Arial" w:hAnsi="Arial" w:cs="Arial"/>
          <w:szCs w:val="20"/>
        </w:rPr>
        <w:t xml:space="preserve"> vagy a </w:t>
      </w:r>
      <w:r w:rsidR="00F23F4C">
        <w:rPr>
          <w:rFonts w:ascii="Arial" w:hAnsi="Arial" w:cs="Arial"/>
          <w:szCs w:val="20"/>
        </w:rPr>
        <w:t>F</w:t>
      </w:r>
      <w:r>
        <w:rPr>
          <w:rFonts w:ascii="Arial" w:hAnsi="Arial" w:cs="Arial"/>
          <w:szCs w:val="20"/>
        </w:rPr>
        <w:t xml:space="preserve">elhasználó ellen a bejelentést </w:t>
      </w:r>
      <w:r w:rsidRPr="000E241A">
        <w:rPr>
          <w:rFonts w:ascii="Arial" w:hAnsi="Arial" w:cs="Arial"/>
          <w:szCs w:val="20"/>
        </w:rPr>
        <w:t>megelőző 6 hónapban megalapozott kikapcsolási eljárás kezdeményezése történt, akkor a</w:t>
      </w:r>
      <w:r>
        <w:rPr>
          <w:rFonts w:ascii="Arial" w:hAnsi="Arial" w:cs="Arial"/>
          <w:szCs w:val="20"/>
        </w:rPr>
        <w:t>z Engedélyes</w:t>
      </w:r>
      <w:r w:rsidRPr="000E241A">
        <w:rPr>
          <w:rFonts w:ascii="Arial" w:hAnsi="Arial" w:cs="Arial"/>
          <w:szCs w:val="20"/>
        </w:rPr>
        <w:t xml:space="preserve"> jogosult 2 </w:t>
      </w:r>
      <w:r w:rsidRPr="000E241A">
        <w:rPr>
          <w:rFonts w:ascii="Arial" w:hAnsi="Arial" w:cs="Arial"/>
          <w:szCs w:val="20"/>
        </w:rPr>
        <w:lastRenderedPageBreak/>
        <w:t xml:space="preserve">havi átlagfogyasztás ellenértékének megfelelő energiadíjat </w:t>
      </w:r>
      <w:r w:rsidR="00152E32">
        <w:rPr>
          <w:rFonts w:ascii="Arial" w:hAnsi="Arial" w:cs="Arial"/>
          <w:szCs w:val="20"/>
        </w:rPr>
        <w:t xml:space="preserve">előre </w:t>
      </w:r>
      <w:r w:rsidRPr="000E241A">
        <w:rPr>
          <w:rFonts w:ascii="Arial" w:hAnsi="Arial" w:cs="Arial"/>
          <w:szCs w:val="20"/>
        </w:rPr>
        <w:t>kiszámlázni</w:t>
      </w:r>
      <w:r w:rsidR="00342A51">
        <w:rPr>
          <w:rFonts w:ascii="Arial" w:hAnsi="Arial" w:cs="Arial"/>
          <w:szCs w:val="20"/>
        </w:rPr>
        <w:t>, mely</w:t>
      </w:r>
      <w:r w:rsidR="00192DAF">
        <w:rPr>
          <w:rFonts w:ascii="Arial" w:hAnsi="Arial" w:cs="Arial"/>
          <w:szCs w:val="20"/>
        </w:rPr>
        <w:t xml:space="preserve"> számla ellenértékét</w:t>
      </w:r>
      <w:r w:rsidR="00342A51">
        <w:rPr>
          <w:rFonts w:ascii="Arial" w:hAnsi="Arial" w:cs="Arial"/>
          <w:szCs w:val="20"/>
        </w:rPr>
        <w:t xml:space="preserve"> a felhasználó </w:t>
      </w:r>
      <w:r w:rsidR="0085134F">
        <w:rPr>
          <w:rFonts w:ascii="Arial" w:hAnsi="Arial" w:cs="Arial"/>
          <w:szCs w:val="20"/>
        </w:rPr>
        <w:t xml:space="preserve">a </w:t>
      </w:r>
      <w:r w:rsidR="00192DAF">
        <w:rPr>
          <w:rFonts w:ascii="Arial" w:hAnsi="Arial" w:cs="Arial"/>
          <w:szCs w:val="20"/>
        </w:rPr>
        <w:t xml:space="preserve">számla </w:t>
      </w:r>
      <w:r w:rsidR="0085134F">
        <w:rPr>
          <w:rFonts w:ascii="Arial" w:hAnsi="Arial" w:cs="Arial"/>
          <w:szCs w:val="20"/>
        </w:rPr>
        <w:t xml:space="preserve">kézhezvételt követő 8 napon belül köteles </w:t>
      </w:r>
      <w:r w:rsidR="00BD1CE3">
        <w:rPr>
          <w:rFonts w:ascii="Arial" w:hAnsi="Arial" w:cs="Arial"/>
          <w:szCs w:val="20"/>
        </w:rPr>
        <w:t>megfizetni.</w:t>
      </w:r>
    </w:p>
    <w:p w:rsidR="00BC7D40" w:rsidRDefault="00BC7D40" w:rsidP="00283DC6">
      <w:pPr>
        <w:spacing w:line="264" w:lineRule="auto"/>
        <w:ind w:right="-2"/>
        <w:rPr>
          <w:rFonts w:ascii="Arial" w:hAnsi="Arial" w:cs="Arial"/>
          <w:szCs w:val="20"/>
        </w:rPr>
      </w:pPr>
    </w:p>
    <w:p w:rsidR="00283DC6" w:rsidRDefault="00283DC6" w:rsidP="00283DC6">
      <w:pPr>
        <w:spacing w:line="264" w:lineRule="auto"/>
        <w:ind w:right="-2"/>
        <w:rPr>
          <w:rFonts w:ascii="Arial" w:hAnsi="Arial" w:cs="Arial"/>
          <w:szCs w:val="20"/>
        </w:rPr>
      </w:pPr>
      <w:r w:rsidRPr="000E241A">
        <w:rPr>
          <w:rFonts w:ascii="Arial" w:hAnsi="Arial" w:cs="Arial"/>
          <w:szCs w:val="20"/>
        </w:rPr>
        <w:t>A havi átlagfogyasztás meghatározása az egyedi szerződés</w:t>
      </w:r>
      <w:r>
        <w:rPr>
          <w:rFonts w:ascii="Arial" w:hAnsi="Arial" w:cs="Arial"/>
          <w:szCs w:val="20"/>
        </w:rPr>
        <w:t>ben</w:t>
      </w:r>
      <w:r w:rsidRPr="000E241A">
        <w:rPr>
          <w:rFonts w:ascii="Arial" w:hAnsi="Arial" w:cs="Arial"/>
          <w:szCs w:val="20"/>
        </w:rPr>
        <w:t xml:space="preserve"> meghatározott</w:t>
      </w:r>
      <w:r>
        <w:rPr>
          <w:rFonts w:ascii="Arial" w:hAnsi="Arial" w:cs="Arial"/>
          <w:szCs w:val="20"/>
        </w:rPr>
        <w:t>, tervezett</w:t>
      </w:r>
      <w:r w:rsidRPr="000E241A">
        <w:rPr>
          <w:rFonts w:ascii="Arial" w:hAnsi="Arial" w:cs="Arial"/>
          <w:szCs w:val="20"/>
        </w:rPr>
        <w:t xml:space="preserve"> fogyasztási adatokon alapul. </w:t>
      </w:r>
      <w:r>
        <w:rPr>
          <w:rFonts w:ascii="Arial" w:hAnsi="Arial" w:cs="Arial"/>
          <w:szCs w:val="20"/>
        </w:rPr>
        <w:t>Felek kötelesek a</w:t>
      </w:r>
      <w:r w:rsidRPr="000E241A">
        <w:rPr>
          <w:rFonts w:ascii="Arial" w:hAnsi="Arial" w:cs="Arial"/>
          <w:szCs w:val="20"/>
        </w:rPr>
        <w:t>z előre megfizetett 2 havi átlagfogyasztásnak megfelelő ellenértékkel a kereskedőváltást</w:t>
      </w:r>
      <w:r>
        <w:rPr>
          <w:rFonts w:ascii="Arial" w:hAnsi="Arial" w:cs="Arial"/>
          <w:szCs w:val="20"/>
        </w:rPr>
        <w:t xml:space="preserve"> követő 3</w:t>
      </w:r>
      <w:r w:rsidRPr="000E241A">
        <w:rPr>
          <w:rFonts w:ascii="Arial" w:hAnsi="Arial" w:cs="Arial"/>
          <w:szCs w:val="20"/>
        </w:rPr>
        <w:t xml:space="preserve">0 napon belül </w:t>
      </w:r>
      <w:r>
        <w:rPr>
          <w:rFonts w:ascii="Arial" w:hAnsi="Arial" w:cs="Arial"/>
          <w:szCs w:val="20"/>
        </w:rPr>
        <w:t>elszámolni</w:t>
      </w:r>
      <w:r w:rsidRPr="000E241A">
        <w:rPr>
          <w:rFonts w:ascii="Arial" w:hAnsi="Arial" w:cs="Arial"/>
          <w:szCs w:val="20"/>
        </w:rPr>
        <w:t>.</w:t>
      </w:r>
    </w:p>
    <w:p w:rsidR="00283DC6" w:rsidRPr="001F5B7B" w:rsidRDefault="00283DC6" w:rsidP="00B71D4B">
      <w:pPr>
        <w:pStyle w:val="NormlWeb"/>
        <w:spacing w:line="264" w:lineRule="auto"/>
        <w:ind w:left="136" w:right="-2" w:firstLine="0"/>
        <w:rPr>
          <w:rFonts w:ascii="Arial" w:hAnsi="Arial" w:cs="Arial"/>
          <w:szCs w:val="20"/>
        </w:rPr>
      </w:pPr>
    </w:p>
    <w:p w:rsidR="007B618D" w:rsidRDefault="009B4940" w:rsidP="00B71D4B">
      <w:pPr>
        <w:pStyle w:val="NormlWeb"/>
        <w:spacing w:line="264" w:lineRule="auto"/>
        <w:ind w:right="-2" w:firstLine="0"/>
        <w:rPr>
          <w:rFonts w:ascii="Arial" w:hAnsi="Arial" w:cs="Arial"/>
          <w:szCs w:val="20"/>
        </w:rPr>
      </w:pPr>
      <w:r w:rsidRPr="001F5B7B">
        <w:rPr>
          <w:rFonts w:ascii="Arial" w:hAnsi="Arial" w:cs="Arial"/>
          <w:szCs w:val="20"/>
        </w:rPr>
        <w:t xml:space="preserve">Amennyiben az </w:t>
      </w:r>
      <w:r w:rsidR="007D6871" w:rsidRPr="001F5B7B">
        <w:rPr>
          <w:rFonts w:ascii="Arial" w:hAnsi="Arial" w:cs="Arial"/>
          <w:szCs w:val="20"/>
        </w:rPr>
        <w:t>Engedélyes</w:t>
      </w:r>
      <w:r w:rsidRPr="001F5B7B">
        <w:rPr>
          <w:rFonts w:ascii="Arial" w:hAnsi="Arial" w:cs="Arial"/>
          <w:szCs w:val="20"/>
        </w:rPr>
        <w:t xml:space="preserve"> tájékoztatásában a felhasználót a felmondás benyújtásakor nem teljesített szerződéses feltételekről értesíti, úgy a felhasználó felmondása a megjelölt szerződési feltételek teljesülésével hatályosul. Az </w:t>
      </w:r>
      <w:r w:rsidR="007D6871" w:rsidRPr="001F5B7B">
        <w:rPr>
          <w:rFonts w:ascii="Arial" w:hAnsi="Arial" w:cs="Arial"/>
          <w:szCs w:val="20"/>
        </w:rPr>
        <w:t>Engedélyes</w:t>
      </w:r>
      <w:r w:rsidRPr="001F5B7B">
        <w:rPr>
          <w:rFonts w:ascii="Arial" w:hAnsi="Arial" w:cs="Arial"/>
          <w:szCs w:val="20"/>
        </w:rPr>
        <w:t xml:space="preserve"> értesítése tartalmazza a teljesítendő feltételeket, illetve felsorolja azok teljesítési módját, és maximum 15 napos határidőt jelöl meg ezek teljesítésére. Amíg a feltételek nem teljesülnek, a kereskedőváltási folyamat szünetel, majd amennyiben ezen határidőn belül a </w:t>
      </w:r>
      <w:r w:rsidR="00DC6AFD" w:rsidRPr="001F5B7B">
        <w:rPr>
          <w:rFonts w:ascii="Arial" w:hAnsi="Arial" w:cs="Arial"/>
          <w:szCs w:val="20"/>
        </w:rPr>
        <w:t xml:space="preserve">felhasználó </w:t>
      </w:r>
      <w:r w:rsidRPr="001F5B7B">
        <w:rPr>
          <w:rFonts w:ascii="Arial" w:hAnsi="Arial" w:cs="Arial"/>
          <w:szCs w:val="20"/>
        </w:rPr>
        <w:t xml:space="preserve">teljesíti a kért feltételeket, a kereskedőváltási folyamat az itt leírtak szerint folytatódik. Amennyiben a határidő eredménytelenül telik el, a kereskedőváltás meghiúsul, és a </w:t>
      </w:r>
      <w:r w:rsidR="00DC6AFD" w:rsidRPr="001F5B7B">
        <w:rPr>
          <w:rFonts w:ascii="Arial" w:hAnsi="Arial" w:cs="Arial"/>
          <w:szCs w:val="20"/>
        </w:rPr>
        <w:t>felhasználónak újra</w:t>
      </w:r>
      <w:r w:rsidRPr="001F5B7B">
        <w:rPr>
          <w:rFonts w:ascii="Arial" w:hAnsi="Arial" w:cs="Arial"/>
          <w:szCs w:val="20"/>
        </w:rPr>
        <w:t xml:space="preserve"> kell kezdeményeznie a kereskedőváltást.</w:t>
      </w:r>
      <w:r w:rsidR="00DC6AFD" w:rsidRPr="001F5B7B">
        <w:rPr>
          <w:rFonts w:ascii="Arial" w:hAnsi="Arial" w:cs="Arial"/>
          <w:szCs w:val="20"/>
        </w:rPr>
        <w:t xml:space="preserve"> Amennyiben a felhasználó</w:t>
      </w:r>
      <w:r w:rsidR="00404AC9" w:rsidRPr="001F5B7B">
        <w:rPr>
          <w:rFonts w:ascii="Arial" w:hAnsi="Arial" w:cs="Arial"/>
          <w:szCs w:val="20"/>
        </w:rPr>
        <w:t>nak felróható okból</w:t>
      </w:r>
      <w:r w:rsidR="00DC6AFD" w:rsidRPr="001F5B7B">
        <w:rPr>
          <w:rFonts w:ascii="Arial" w:hAnsi="Arial" w:cs="Arial"/>
          <w:szCs w:val="20"/>
        </w:rPr>
        <w:t xml:space="preserve"> valamely felmondás </w:t>
      </w:r>
      <w:r w:rsidR="00404AC9" w:rsidRPr="001F5B7B">
        <w:rPr>
          <w:rFonts w:ascii="Arial" w:hAnsi="Arial" w:cs="Arial"/>
          <w:szCs w:val="20"/>
        </w:rPr>
        <w:t xml:space="preserve">olyan időpontban hatályosul, amely időpontban az </w:t>
      </w:r>
      <w:r w:rsidR="007D6871" w:rsidRPr="001F5B7B">
        <w:rPr>
          <w:rFonts w:ascii="Arial" w:hAnsi="Arial" w:cs="Arial"/>
          <w:szCs w:val="20"/>
        </w:rPr>
        <w:t>Engedélyes</w:t>
      </w:r>
      <w:r w:rsidR="00404AC9" w:rsidRPr="001F5B7B">
        <w:rPr>
          <w:rFonts w:ascii="Arial" w:hAnsi="Arial" w:cs="Arial"/>
          <w:szCs w:val="20"/>
        </w:rPr>
        <w:t xml:space="preserve"> legkésőbb a hatályosulás napján</w:t>
      </w:r>
      <w:r w:rsidR="00087BD1" w:rsidRPr="001F5B7B">
        <w:rPr>
          <w:rFonts w:ascii="Arial" w:hAnsi="Arial" w:cs="Arial"/>
          <w:szCs w:val="20"/>
        </w:rPr>
        <w:t>,</w:t>
      </w:r>
      <w:r w:rsidR="00F65860" w:rsidRPr="001F5B7B">
        <w:rPr>
          <w:rFonts w:ascii="Arial" w:hAnsi="Arial" w:cs="Arial"/>
          <w:szCs w:val="20"/>
        </w:rPr>
        <w:t xml:space="preserve">önhibáján kívül </w:t>
      </w:r>
      <w:r w:rsidR="00404AC9" w:rsidRPr="001F5B7B">
        <w:rPr>
          <w:rFonts w:ascii="Arial" w:hAnsi="Arial" w:cs="Arial"/>
          <w:szCs w:val="20"/>
        </w:rPr>
        <w:t xml:space="preserve">nem tudja kijelenteni a felhasználót a mérlegköréből (ellátásából), az </w:t>
      </w:r>
      <w:r w:rsidR="007D6871" w:rsidRPr="001F5B7B">
        <w:rPr>
          <w:rFonts w:ascii="Arial" w:hAnsi="Arial" w:cs="Arial"/>
          <w:szCs w:val="20"/>
        </w:rPr>
        <w:t>Engedélyes</w:t>
      </w:r>
      <w:r w:rsidR="00404AC9" w:rsidRPr="001F5B7B">
        <w:rPr>
          <w:rFonts w:ascii="Arial" w:hAnsi="Arial" w:cs="Arial"/>
          <w:szCs w:val="20"/>
        </w:rPr>
        <w:t xml:space="preserve"> intézkedik, hogy a legrövidebb időn belül, de legkésőbb 5 napon belüla felhasználó a mérlegkör</w:t>
      </w:r>
      <w:r w:rsidR="00F65860" w:rsidRPr="001F5B7B">
        <w:rPr>
          <w:rFonts w:ascii="Arial" w:hAnsi="Arial" w:cs="Arial"/>
          <w:szCs w:val="20"/>
        </w:rPr>
        <w:t>é</w:t>
      </w:r>
      <w:r w:rsidR="00404AC9" w:rsidRPr="001F5B7B">
        <w:rPr>
          <w:rFonts w:ascii="Arial" w:hAnsi="Arial" w:cs="Arial"/>
          <w:szCs w:val="20"/>
        </w:rPr>
        <w:t xml:space="preserve">ből (ellátásból) kijelentésre kerüljön. Az </w:t>
      </w:r>
      <w:r w:rsidR="007D6871" w:rsidRPr="001F5B7B">
        <w:rPr>
          <w:rFonts w:ascii="Arial" w:hAnsi="Arial" w:cs="Arial"/>
          <w:szCs w:val="20"/>
        </w:rPr>
        <w:t>Engedélyes</w:t>
      </w:r>
      <w:r w:rsidR="00404AC9" w:rsidRPr="001F5B7B">
        <w:rPr>
          <w:rFonts w:ascii="Arial" w:hAnsi="Arial" w:cs="Arial"/>
          <w:szCs w:val="20"/>
        </w:rPr>
        <w:t xml:space="preserve"> mindaddig, amíg a felhasználó a mérlegkörébe (ellátásba) tartozik az elfogyasztott villamos energia szerződéses árát és a rendszerhasználati díjakat, valamint a VET 147. §–ában meghatározott pénzeszközöket, a</w:t>
      </w:r>
      <w:r w:rsidR="00EA28F9">
        <w:rPr>
          <w:rFonts w:ascii="Arial" w:hAnsi="Arial" w:cs="Arial"/>
          <w:szCs w:val="20"/>
        </w:rPr>
        <w:t xml:space="preserve"> jövedéki adót</w:t>
      </w:r>
      <w:r w:rsidR="00404AC9" w:rsidRPr="001F5B7B">
        <w:rPr>
          <w:rFonts w:ascii="Arial" w:hAnsi="Arial" w:cs="Arial"/>
          <w:szCs w:val="20"/>
        </w:rPr>
        <w:t>, az ÁFÁ-t, valamint jogszabályok alapján esetlegesen felmerülő egyéb adókat, illetékeket, díjakat, járulékokat és költségeket, amelyeknek a vonatkozó jogszabályokban foglalt mértékben és módon lehetővé tett megfizetésére a felhasználó kötelezettséget vállalt</w:t>
      </w:r>
      <w:r w:rsidR="00F65860" w:rsidRPr="001F5B7B">
        <w:rPr>
          <w:rFonts w:ascii="Arial" w:hAnsi="Arial" w:cs="Arial"/>
          <w:szCs w:val="20"/>
        </w:rPr>
        <w:t>,</w:t>
      </w:r>
      <w:r w:rsidR="00404AC9" w:rsidRPr="001F5B7B">
        <w:rPr>
          <w:rFonts w:ascii="Arial" w:hAnsi="Arial" w:cs="Arial"/>
          <w:szCs w:val="20"/>
        </w:rPr>
        <w:t xml:space="preserve"> kiszámlázza a felhasználónak.</w:t>
      </w:r>
    </w:p>
    <w:p w:rsidR="009B4940" w:rsidRPr="001F5B7B" w:rsidRDefault="00192DAF" w:rsidP="00B71D4B">
      <w:pPr>
        <w:pStyle w:val="NormlWeb"/>
        <w:spacing w:line="264" w:lineRule="auto"/>
        <w:ind w:right="-2" w:firstLine="0"/>
        <w:rPr>
          <w:rFonts w:ascii="Arial" w:hAnsi="Arial" w:cs="Arial"/>
          <w:szCs w:val="20"/>
        </w:rPr>
      </w:pPr>
      <w:r>
        <w:rPr>
          <w:rFonts w:ascii="Arial" w:hAnsi="Arial" w:cs="Arial"/>
          <w:szCs w:val="20"/>
        </w:rPr>
        <w:t>Amennyiben</w:t>
      </w:r>
      <w:r w:rsidR="006C7F45">
        <w:rPr>
          <w:rFonts w:ascii="Arial" w:hAnsi="Arial" w:cs="Arial"/>
          <w:szCs w:val="20"/>
        </w:rPr>
        <w:t xml:space="preserve"> a kereskedőváltás a felhasználónak felróható okból nem teljesül és</w:t>
      </w:r>
      <w:r>
        <w:rPr>
          <w:rFonts w:ascii="Arial" w:hAnsi="Arial" w:cs="Arial"/>
          <w:szCs w:val="20"/>
        </w:rPr>
        <w:t xml:space="preserve"> erre tekintettel</w:t>
      </w:r>
      <w:r w:rsidR="006C7F45">
        <w:rPr>
          <w:rFonts w:ascii="Arial" w:hAnsi="Arial" w:cs="Arial"/>
          <w:szCs w:val="20"/>
        </w:rPr>
        <w:t xml:space="preserve"> a szerződés hatályban marad, akkor Engedélyes a szerz</w:t>
      </w:r>
      <w:r w:rsidR="007B618D">
        <w:rPr>
          <w:rFonts w:ascii="Arial" w:hAnsi="Arial" w:cs="Arial"/>
          <w:szCs w:val="20"/>
        </w:rPr>
        <w:t>ődésben rögzített teljesítési időszakot követően</w:t>
      </w:r>
      <w:r w:rsidR="00641BAF">
        <w:rPr>
          <w:rFonts w:ascii="Arial" w:hAnsi="Arial" w:cs="Arial"/>
          <w:szCs w:val="20"/>
        </w:rPr>
        <w:t xml:space="preserve"> a felhasználót</w:t>
      </w:r>
      <w:r w:rsidR="007B618D">
        <w:rPr>
          <w:rFonts w:ascii="Arial" w:hAnsi="Arial" w:cs="Arial"/>
          <w:szCs w:val="20"/>
        </w:rPr>
        <w:t xml:space="preserve"> 33,50 Ft/kWh nettó </w:t>
      </w:r>
      <w:r w:rsidR="00641BAF">
        <w:rPr>
          <w:rFonts w:ascii="Arial" w:hAnsi="Arial" w:cs="Arial"/>
          <w:szCs w:val="20"/>
        </w:rPr>
        <w:t xml:space="preserve">villamos energia </w:t>
      </w:r>
      <w:r w:rsidR="007B618D">
        <w:rPr>
          <w:rFonts w:ascii="Arial" w:hAnsi="Arial" w:cs="Arial"/>
          <w:szCs w:val="20"/>
        </w:rPr>
        <w:t>díj</w:t>
      </w:r>
      <w:r w:rsidR="00641BAF">
        <w:rPr>
          <w:rFonts w:ascii="Arial" w:hAnsi="Arial" w:cs="Arial"/>
          <w:szCs w:val="20"/>
        </w:rPr>
        <w:t>on látja el</w:t>
      </w:r>
      <w:r w:rsidR="007B618D">
        <w:rPr>
          <w:rFonts w:ascii="Arial" w:hAnsi="Arial" w:cs="Arial"/>
          <w:szCs w:val="20"/>
        </w:rPr>
        <w:t>.</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bookmarkStart w:id="245" w:name="pr406"/>
      <w:bookmarkEnd w:id="245"/>
      <w:r w:rsidRPr="001F5B7B">
        <w:rPr>
          <w:rFonts w:ascii="Arial" w:hAnsi="Arial" w:cs="Arial"/>
          <w:szCs w:val="20"/>
        </w:rPr>
        <w:t xml:space="preserve">Az </w:t>
      </w:r>
      <w:r w:rsidR="007D6871" w:rsidRPr="001F5B7B">
        <w:rPr>
          <w:rFonts w:ascii="Arial" w:hAnsi="Arial" w:cs="Arial"/>
          <w:szCs w:val="20"/>
        </w:rPr>
        <w:t>Engedélyes</w:t>
      </w:r>
      <w:r w:rsidRPr="001F5B7B">
        <w:rPr>
          <w:rFonts w:ascii="Arial" w:hAnsi="Arial" w:cs="Arial"/>
          <w:szCs w:val="20"/>
        </w:rPr>
        <w:t xml:space="preserve"> a felhasználó részére megküldött visszaigazolással egyidejűleg köteles a hálózati engedélyesnél bejelenteni a kereskedőváltás tényét, és a </w:t>
      </w:r>
      <w:r w:rsidR="0072443C" w:rsidRPr="001F5B7B">
        <w:rPr>
          <w:rFonts w:ascii="Arial" w:hAnsi="Arial" w:cs="Arial"/>
          <w:szCs w:val="20"/>
        </w:rPr>
        <w:t>villamosenergia-értékesítési</w:t>
      </w:r>
      <w:r w:rsidR="00183E0A" w:rsidRPr="001F5B7B">
        <w:rPr>
          <w:rFonts w:ascii="Arial" w:hAnsi="Arial" w:cs="Arial"/>
          <w:szCs w:val="20"/>
        </w:rPr>
        <w:t xml:space="preserve"> sz</w:t>
      </w:r>
      <w:r w:rsidRPr="001F5B7B">
        <w:rPr>
          <w:rFonts w:ascii="Arial" w:hAnsi="Arial" w:cs="Arial"/>
          <w:szCs w:val="20"/>
        </w:rPr>
        <w:t xml:space="preserve">erződés megszűnésének időpontját. </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 xml:space="preserve">Az új villamosenergia-kereskedő az </w:t>
      </w:r>
      <w:r w:rsidR="007D6871" w:rsidRPr="001F5B7B">
        <w:rPr>
          <w:rFonts w:ascii="Arial" w:hAnsi="Arial" w:cs="Arial"/>
          <w:szCs w:val="20"/>
        </w:rPr>
        <w:t>Engedélyes</w:t>
      </w:r>
      <w:r w:rsidRPr="001F5B7B">
        <w:rPr>
          <w:rFonts w:ascii="Arial" w:hAnsi="Arial" w:cs="Arial"/>
          <w:szCs w:val="20"/>
        </w:rPr>
        <w:t xml:space="preserve"> visszaigazolásának kézhezvételét követően haladéktalanul, de a </w:t>
      </w:r>
      <w:r w:rsidR="0072443C" w:rsidRPr="001F5B7B">
        <w:rPr>
          <w:rFonts w:ascii="Arial" w:hAnsi="Arial" w:cs="Arial"/>
          <w:szCs w:val="20"/>
        </w:rPr>
        <w:t>villamosenergia-értékesítési</w:t>
      </w:r>
      <w:r w:rsidRPr="001F5B7B">
        <w:rPr>
          <w:rFonts w:ascii="Arial" w:hAnsi="Arial" w:cs="Arial"/>
          <w:szCs w:val="20"/>
        </w:rPr>
        <w:t xml:space="preserve">szerződés megszűnésének időpontját legalább 21 nappal megelőzően a hálózati engedélyes részére bejelenti az új </w:t>
      </w:r>
      <w:r w:rsidR="0072443C" w:rsidRPr="001F5B7B">
        <w:rPr>
          <w:rFonts w:ascii="Arial" w:hAnsi="Arial" w:cs="Arial"/>
          <w:szCs w:val="20"/>
        </w:rPr>
        <w:t>villamosenergia-értékesítési</w:t>
      </w:r>
      <w:r w:rsidR="00183E0A" w:rsidRPr="001F5B7B">
        <w:rPr>
          <w:rFonts w:ascii="Arial" w:hAnsi="Arial" w:cs="Arial"/>
          <w:szCs w:val="20"/>
        </w:rPr>
        <w:t xml:space="preserve"> szerződés</w:t>
      </w:r>
      <w:r w:rsidRPr="001F5B7B">
        <w:rPr>
          <w:rFonts w:ascii="Arial" w:hAnsi="Arial" w:cs="Arial"/>
          <w:szCs w:val="20"/>
        </w:rPr>
        <w:t xml:space="preserve"> hatálybalépésének időpontját.</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bookmarkStart w:id="246" w:name="pr407"/>
      <w:bookmarkEnd w:id="246"/>
      <w:r w:rsidRPr="001F5B7B">
        <w:rPr>
          <w:rFonts w:ascii="Arial" w:hAnsi="Arial" w:cs="Arial"/>
          <w:szCs w:val="20"/>
        </w:rPr>
        <w:t xml:space="preserve">A területileg illetékes hálózati engedélyes köteles a </w:t>
      </w:r>
      <w:hyperlink r:id="rId8" w:history="1">
        <w:r w:rsidR="00804F32" w:rsidRPr="001F5B7B">
          <w:rPr>
            <w:rStyle w:val="Hiperhivatkozs"/>
            <w:rFonts w:ascii="Arial" w:hAnsi="Arial" w:cs="Arial"/>
            <w:color w:val="auto"/>
            <w:szCs w:val="20"/>
            <w:u w:val="none"/>
          </w:rPr>
          <w:t>Vhr</w:t>
        </w:r>
        <w:r w:rsidR="0000100C" w:rsidRPr="001F5B7B">
          <w:rPr>
            <w:rStyle w:val="Hiperhivatkozs"/>
            <w:rFonts w:ascii="Arial" w:hAnsi="Arial" w:cs="Arial"/>
            <w:color w:val="auto"/>
            <w:szCs w:val="20"/>
            <w:u w:val="none"/>
          </w:rPr>
          <w:t>.</w:t>
        </w:r>
        <w:r w:rsidRPr="001F5B7B">
          <w:rPr>
            <w:rStyle w:val="Hiperhivatkozs"/>
            <w:rFonts w:ascii="Arial" w:hAnsi="Arial" w:cs="Arial"/>
            <w:color w:val="auto"/>
            <w:szCs w:val="20"/>
            <w:u w:val="none"/>
          </w:rPr>
          <w:t>-ben</w:t>
        </w:r>
      </w:hyperlink>
      <w:r w:rsidRPr="001F5B7B">
        <w:rPr>
          <w:rFonts w:ascii="Arial" w:hAnsi="Arial" w:cs="Arial"/>
          <w:szCs w:val="20"/>
        </w:rPr>
        <w:t xml:space="preserve"> a kereskedőváltással kapcsolatban meghatározott feladatait a </w:t>
      </w:r>
      <w:r w:rsidR="0072443C" w:rsidRPr="001F5B7B">
        <w:rPr>
          <w:rFonts w:ascii="Arial" w:hAnsi="Arial" w:cs="Arial"/>
          <w:szCs w:val="20"/>
        </w:rPr>
        <w:t>villamosenergia-értékesítési</w:t>
      </w:r>
      <w:r w:rsidRPr="001F5B7B">
        <w:rPr>
          <w:rFonts w:ascii="Arial" w:hAnsi="Arial" w:cs="Arial"/>
          <w:szCs w:val="20"/>
        </w:rPr>
        <w:t xml:space="preserve">szerződés megszűnésének időpontjáig teljesíteni. A </w:t>
      </w:r>
      <w:r w:rsidR="0072443C" w:rsidRPr="001F5B7B">
        <w:rPr>
          <w:rFonts w:ascii="Arial" w:hAnsi="Arial" w:cs="Arial"/>
          <w:szCs w:val="20"/>
        </w:rPr>
        <w:t>villamosenergia-értékesítési</w:t>
      </w:r>
      <w:r w:rsidRPr="001F5B7B">
        <w:rPr>
          <w:rFonts w:ascii="Arial" w:hAnsi="Arial" w:cs="Arial"/>
          <w:szCs w:val="20"/>
        </w:rPr>
        <w:t xml:space="preserve">szerződés megszűnésétől számított 20 napon belül az </w:t>
      </w:r>
      <w:r w:rsidR="007D6871" w:rsidRPr="001F5B7B">
        <w:rPr>
          <w:rFonts w:ascii="Arial" w:hAnsi="Arial" w:cs="Arial"/>
          <w:szCs w:val="20"/>
        </w:rPr>
        <w:t>Engedélyes</w:t>
      </w:r>
      <w:r w:rsidRPr="001F5B7B">
        <w:rPr>
          <w:rFonts w:ascii="Arial" w:hAnsi="Arial" w:cs="Arial"/>
          <w:szCs w:val="20"/>
        </w:rPr>
        <w:t xml:space="preserve"> a felhasználóval és az új villamosenergia-kereskedővel egyeztetve köteles végszámlát kibocsátani. A kereskedőváltással érintett villamosenergia-kereskedők és a felhasználó kötelesek egymással és a hálózati engedélyessel együttműködni.</w:t>
      </w:r>
    </w:p>
    <w:p w:rsidR="00A57201" w:rsidRPr="001F5B7B" w:rsidRDefault="00A57201" w:rsidP="00B71D4B">
      <w:pPr>
        <w:pStyle w:val="NormlWeb"/>
        <w:spacing w:line="264" w:lineRule="auto"/>
        <w:ind w:right="-2" w:firstLine="0"/>
        <w:rPr>
          <w:rFonts w:ascii="Arial" w:hAnsi="Arial" w:cs="Arial"/>
          <w:szCs w:val="20"/>
        </w:rPr>
      </w:pPr>
      <w:bookmarkStart w:id="247" w:name="pr408"/>
      <w:bookmarkEnd w:id="247"/>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 xml:space="preserve">A felhasználó és az </w:t>
      </w:r>
      <w:r w:rsidR="007D6871" w:rsidRPr="001F5B7B">
        <w:rPr>
          <w:rFonts w:ascii="Arial" w:hAnsi="Arial" w:cs="Arial"/>
          <w:szCs w:val="20"/>
        </w:rPr>
        <w:t>Engedélyes</w:t>
      </w:r>
      <w:r w:rsidRPr="001F5B7B">
        <w:rPr>
          <w:rFonts w:ascii="Arial" w:hAnsi="Arial" w:cs="Arial"/>
          <w:szCs w:val="20"/>
        </w:rPr>
        <w:t xml:space="preserve"> a VET-ben a </w:t>
      </w:r>
      <w:hyperlink r:id="rId9" w:history="1">
        <w:r w:rsidRPr="001F5B7B">
          <w:rPr>
            <w:rStyle w:val="Hiperhivatkozs"/>
            <w:rFonts w:ascii="Arial" w:hAnsi="Arial" w:cs="Arial"/>
            <w:color w:val="auto"/>
            <w:szCs w:val="20"/>
          </w:rPr>
          <w:t>Vhr</w:t>
        </w:r>
        <w:r w:rsidR="0000100C" w:rsidRPr="001F5B7B">
          <w:rPr>
            <w:rStyle w:val="Hiperhivatkozs"/>
            <w:rFonts w:ascii="Arial" w:hAnsi="Arial" w:cs="Arial"/>
            <w:color w:val="auto"/>
            <w:szCs w:val="20"/>
          </w:rPr>
          <w:t>.</w:t>
        </w:r>
        <w:r w:rsidRPr="001F5B7B">
          <w:rPr>
            <w:rStyle w:val="Hiperhivatkozs"/>
            <w:rFonts w:ascii="Arial" w:hAnsi="Arial" w:cs="Arial"/>
            <w:color w:val="auto"/>
            <w:szCs w:val="20"/>
          </w:rPr>
          <w:t>-ben</w:t>
        </w:r>
      </w:hyperlink>
      <w:r w:rsidRPr="001F5B7B">
        <w:rPr>
          <w:rFonts w:ascii="Arial" w:hAnsi="Arial" w:cs="Arial"/>
          <w:szCs w:val="20"/>
        </w:rPr>
        <w:t xml:space="preserve">, valamint a jelen Üzletszabályzatban rögzített feltételek betartásával a felmondás feltételeiben megállapodhat, amennyiben az nem érinti a hálózati engedélyes </w:t>
      </w:r>
      <w:hyperlink r:id="rId10" w:history="1">
        <w:r w:rsidRPr="001F5B7B">
          <w:rPr>
            <w:rStyle w:val="Hiperhivatkozs"/>
            <w:rFonts w:ascii="Arial" w:hAnsi="Arial" w:cs="Arial"/>
            <w:color w:val="auto"/>
            <w:szCs w:val="20"/>
          </w:rPr>
          <w:t>Vhr</w:t>
        </w:r>
        <w:r w:rsidR="0000100C" w:rsidRPr="001F5B7B">
          <w:rPr>
            <w:rStyle w:val="Hiperhivatkozs"/>
            <w:rFonts w:ascii="Arial" w:hAnsi="Arial" w:cs="Arial"/>
            <w:color w:val="auto"/>
            <w:szCs w:val="20"/>
          </w:rPr>
          <w:t>.</w:t>
        </w:r>
        <w:r w:rsidRPr="001F5B7B">
          <w:rPr>
            <w:rStyle w:val="Hiperhivatkozs"/>
            <w:rFonts w:ascii="Arial" w:hAnsi="Arial" w:cs="Arial"/>
            <w:color w:val="auto"/>
            <w:szCs w:val="20"/>
          </w:rPr>
          <w:t>-ben</w:t>
        </w:r>
      </w:hyperlink>
      <w:r w:rsidRPr="001F5B7B">
        <w:rPr>
          <w:rFonts w:ascii="Arial" w:hAnsi="Arial" w:cs="Arial"/>
          <w:szCs w:val="20"/>
        </w:rPr>
        <w:t xml:space="preserve"> meghatározott kereskedőváltással kapcsolatos kötelezettségeit.</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207992" w:rsidP="00B71D4B">
      <w:pPr>
        <w:pStyle w:val="NormlWeb"/>
        <w:spacing w:line="264" w:lineRule="auto"/>
        <w:ind w:right="-2" w:firstLine="0"/>
        <w:rPr>
          <w:rFonts w:ascii="Arial" w:hAnsi="Arial" w:cs="Arial"/>
          <w:szCs w:val="20"/>
        </w:rPr>
      </w:pPr>
      <w:bookmarkStart w:id="248" w:name="pr409"/>
      <w:bookmarkEnd w:id="248"/>
      <w:r w:rsidRPr="001F5B7B">
        <w:rPr>
          <w:rFonts w:ascii="Arial" w:hAnsi="Arial" w:cs="Arial"/>
          <w:szCs w:val="20"/>
        </w:rPr>
        <w:t xml:space="preserve">A határozott időtartamú villamosenergia-értékesítési szerződést érintő kereskedőváltás esetén is a fenti szabályok érvényesek azzal, hogy </w:t>
      </w:r>
      <w:r w:rsidR="00A57201" w:rsidRPr="001F5B7B">
        <w:rPr>
          <w:rFonts w:ascii="Arial" w:hAnsi="Arial" w:cs="Arial"/>
          <w:szCs w:val="20"/>
        </w:rPr>
        <w:t>amennyiben a felhasználó a megszűnés napját követő napi hatállyal másik villamosenerg</w:t>
      </w:r>
      <w:r w:rsidR="00804F32" w:rsidRPr="001F5B7B">
        <w:rPr>
          <w:rFonts w:ascii="Arial" w:hAnsi="Arial" w:cs="Arial"/>
          <w:szCs w:val="20"/>
        </w:rPr>
        <w:t xml:space="preserve">ia-kereskedővel </w:t>
      </w:r>
      <w:r w:rsidR="0072443C" w:rsidRPr="001F5B7B">
        <w:rPr>
          <w:rFonts w:ascii="Arial" w:hAnsi="Arial" w:cs="Arial"/>
          <w:szCs w:val="20"/>
        </w:rPr>
        <w:t>villamosenergia-értékesítési</w:t>
      </w:r>
      <w:r w:rsidR="00A57201" w:rsidRPr="001F5B7B">
        <w:rPr>
          <w:rFonts w:ascii="Arial" w:hAnsi="Arial" w:cs="Arial"/>
          <w:szCs w:val="20"/>
        </w:rPr>
        <w:t xml:space="preserve">szerződést köt, akkor a kereskedőváltásnak a határozott idejű szerződés megszűnését követő nappal történő végrehajtása érdekében az új szerződés megkötését legalább a határozott idejű szerződés megszűnését 30 nappal megelőzően köteles az </w:t>
      </w:r>
      <w:r w:rsidR="007D6871" w:rsidRPr="001F5B7B">
        <w:rPr>
          <w:rFonts w:ascii="Arial" w:hAnsi="Arial" w:cs="Arial"/>
          <w:szCs w:val="20"/>
        </w:rPr>
        <w:t>Engedélyes</w:t>
      </w:r>
      <w:r w:rsidR="00A57201" w:rsidRPr="001F5B7B">
        <w:rPr>
          <w:rFonts w:ascii="Arial" w:hAnsi="Arial" w:cs="Arial"/>
          <w:szCs w:val="20"/>
        </w:rPr>
        <w:t xml:space="preserve"> részére bejelenteni. Ebben az esetben a VET 47/B. § (3) </w:t>
      </w:r>
      <w:r w:rsidR="00A57201" w:rsidRPr="001F5B7B">
        <w:rPr>
          <w:rFonts w:ascii="Arial" w:hAnsi="Arial" w:cs="Arial"/>
          <w:szCs w:val="20"/>
        </w:rPr>
        <w:lastRenderedPageBreak/>
        <w:t xml:space="preserve">bekezdés </w:t>
      </w:r>
      <w:r w:rsidR="00A57201" w:rsidRPr="001F5B7B">
        <w:rPr>
          <w:rFonts w:ascii="Arial" w:hAnsi="Arial" w:cs="Arial"/>
          <w:i/>
          <w:iCs/>
          <w:szCs w:val="20"/>
        </w:rPr>
        <w:t xml:space="preserve">a) </w:t>
      </w:r>
      <w:r w:rsidR="00A57201" w:rsidRPr="001F5B7B">
        <w:rPr>
          <w:rFonts w:ascii="Arial" w:hAnsi="Arial" w:cs="Arial"/>
          <w:szCs w:val="20"/>
        </w:rPr>
        <w:t xml:space="preserve">pontjának alkalmazásában a felmondás alatt a felhasználónak az </w:t>
      </w:r>
      <w:r w:rsidR="007D6871" w:rsidRPr="001F5B7B">
        <w:rPr>
          <w:rFonts w:ascii="Arial" w:hAnsi="Arial" w:cs="Arial"/>
          <w:szCs w:val="20"/>
        </w:rPr>
        <w:t>Engedélyes</w:t>
      </w:r>
      <w:r w:rsidR="00A57201" w:rsidRPr="001F5B7B">
        <w:rPr>
          <w:rFonts w:ascii="Arial" w:hAnsi="Arial" w:cs="Arial"/>
          <w:szCs w:val="20"/>
        </w:rPr>
        <w:t xml:space="preserve"> felé az új kereskedőre vonatkozóan tett bejelentését kell érteni.</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bookmarkStart w:id="249" w:name="pr410"/>
      <w:bookmarkEnd w:id="249"/>
      <w:r w:rsidRPr="001F5B7B">
        <w:rPr>
          <w:rFonts w:ascii="Arial" w:hAnsi="Arial" w:cs="Arial"/>
          <w:szCs w:val="20"/>
        </w:rPr>
        <w:t xml:space="preserve">Amennyiben a felhasználó az új szerződésre vonatkozó bejelentési határidőt – a szerződés megszűnését 30 nappal megelőző nap – elmulasztja, az </w:t>
      </w:r>
      <w:r w:rsidR="007D6871" w:rsidRPr="001F5B7B">
        <w:rPr>
          <w:rFonts w:ascii="Arial" w:hAnsi="Arial" w:cs="Arial"/>
          <w:szCs w:val="20"/>
        </w:rPr>
        <w:t>Engedélyes</w:t>
      </w:r>
      <w:r w:rsidRPr="001F5B7B">
        <w:rPr>
          <w:rFonts w:ascii="Arial" w:hAnsi="Arial" w:cs="Arial"/>
          <w:szCs w:val="20"/>
        </w:rPr>
        <w:t xml:space="preserve"> és a hálózati engedélyes a rájuk irányadó határidők betartása esetén nem felel azért, hogy a kereskedőváltás a határozott idejű </w:t>
      </w:r>
      <w:r w:rsidR="0072443C" w:rsidRPr="001F5B7B">
        <w:rPr>
          <w:rFonts w:ascii="Arial" w:hAnsi="Arial" w:cs="Arial"/>
          <w:szCs w:val="20"/>
        </w:rPr>
        <w:t>villamosenergia-értékesítési</w:t>
      </w:r>
      <w:r w:rsidRPr="001F5B7B">
        <w:rPr>
          <w:rFonts w:ascii="Arial" w:hAnsi="Arial" w:cs="Arial"/>
          <w:szCs w:val="20"/>
        </w:rPr>
        <w:t>szerződés megszűnését követő nappal nem kerül végrehajtásra.</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bookmarkStart w:id="250" w:name="md"/>
      <w:r w:rsidRPr="001F5B7B">
        <w:rPr>
          <w:rFonts w:ascii="Arial" w:hAnsi="Arial" w:cs="Arial"/>
          <w:szCs w:val="20"/>
        </w:rPr>
        <w:t xml:space="preserve">Ha a felhasználó a felmondáshoz szükséges szerződési feltételeket teljesítette, az </w:t>
      </w:r>
      <w:r w:rsidR="00CE416C" w:rsidRPr="001F5B7B">
        <w:rPr>
          <w:rFonts w:ascii="Arial" w:hAnsi="Arial" w:cs="Arial"/>
          <w:szCs w:val="20"/>
        </w:rPr>
        <w:t>Engedélyes</w:t>
      </w:r>
      <w:r w:rsidRPr="001F5B7B">
        <w:rPr>
          <w:rFonts w:ascii="Arial" w:hAnsi="Arial" w:cs="Arial"/>
          <w:szCs w:val="20"/>
        </w:rPr>
        <w:t xml:space="preserve"> a teljesítésről való tudomásszerzést követően haladéktalanul írásban visszaigazolást küld a felhasználónak </w:t>
      </w:r>
      <w:r w:rsidR="00CE416C" w:rsidRPr="001F5B7B">
        <w:rPr>
          <w:rFonts w:ascii="Arial" w:hAnsi="Arial" w:cs="Arial"/>
          <w:szCs w:val="20"/>
        </w:rPr>
        <w:t xml:space="preserve">– és </w:t>
      </w:r>
      <w:r w:rsidR="00CE416C" w:rsidRPr="001F5B7B">
        <w:rPr>
          <w:rFonts w:ascii="Arial" w:hAnsi="Arial" w:cs="Arial"/>
        </w:rPr>
        <w:t xml:space="preserve"> amennyiben a felhasználó megbízásából az új villamosenergia-kereskedő jár el az új villamosenergia-kereskedő részére</w:t>
      </w:r>
      <w:r w:rsidR="00A35D9F" w:rsidRPr="001F5B7B">
        <w:rPr>
          <w:rFonts w:ascii="Arial" w:hAnsi="Arial" w:cs="Arial"/>
        </w:rPr>
        <w:t xml:space="preserve"> is</w:t>
      </w:r>
      <w:r w:rsidR="00CE416C" w:rsidRPr="001F5B7B">
        <w:rPr>
          <w:rFonts w:ascii="Arial" w:hAnsi="Arial" w:cs="Arial"/>
        </w:rPr>
        <w:t xml:space="preserve"> – </w:t>
      </w:r>
      <w:r w:rsidRPr="001F5B7B">
        <w:rPr>
          <w:rFonts w:ascii="Arial" w:hAnsi="Arial" w:cs="Arial"/>
          <w:szCs w:val="20"/>
        </w:rPr>
        <w:t xml:space="preserve">és ezzel egyidejűleg teljesíti a </w:t>
      </w:r>
      <w:hyperlink r:id="rId11" w:history="1">
        <w:r w:rsidRPr="001F5B7B">
          <w:rPr>
            <w:rStyle w:val="Hiperhivatkozs"/>
            <w:rFonts w:ascii="Arial" w:hAnsi="Arial" w:cs="Arial"/>
            <w:color w:val="auto"/>
            <w:szCs w:val="20"/>
            <w:u w:val="none"/>
          </w:rPr>
          <w:t>VET 47/B. § (6) bekezdése</w:t>
        </w:r>
      </w:hyperlink>
      <w:r w:rsidR="00804F32" w:rsidRPr="001F5B7B">
        <w:rPr>
          <w:rFonts w:ascii="Arial" w:hAnsi="Arial" w:cs="Arial"/>
          <w:szCs w:val="20"/>
        </w:rPr>
        <w:t xml:space="preserve"> szerinti, a hálózati engedélye</w:t>
      </w:r>
      <w:r w:rsidRPr="001F5B7B">
        <w:rPr>
          <w:rFonts w:ascii="Arial" w:hAnsi="Arial" w:cs="Arial"/>
          <w:szCs w:val="20"/>
        </w:rPr>
        <w:t>sfelé fennálló bejelentési kötelezettségét.</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804F32" w:rsidP="00B71D4B">
      <w:pPr>
        <w:pStyle w:val="NormlWeb"/>
        <w:spacing w:line="264" w:lineRule="auto"/>
        <w:ind w:right="-2" w:firstLine="0"/>
        <w:rPr>
          <w:rFonts w:ascii="Arial" w:hAnsi="Arial" w:cs="Arial"/>
          <w:szCs w:val="20"/>
        </w:rPr>
      </w:pPr>
      <w:r w:rsidRPr="001F5B7B">
        <w:rPr>
          <w:rFonts w:ascii="Arial" w:hAnsi="Arial" w:cs="Arial"/>
          <w:szCs w:val="20"/>
        </w:rPr>
        <w:t>A korábbi villamosenergia-kereskedő, az új villamosenergia-kereskedő és a felhasználó megegyezhetnek a záró mérőállásról. Megegyezés esetében a korábbi villamosenergia-kereskedő a hálózati engedélyest a megegyezés tényéről és a záró mérőállásról a kereskedőváltás hálózati engedélyesnél történő bejelentésével egyidejűleg értesíti. Ennek hiányában a hálózati engedélyes kereskedőváltással kapcsolatos feladat</w:t>
      </w:r>
      <w:r w:rsidR="00480322" w:rsidRPr="001F5B7B">
        <w:rPr>
          <w:rFonts w:ascii="Arial" w:hAnsi="Arial" w:cs="Arial"/>
          <w:szCs w:val="20"/>
        </w:rPr>
        <w:t>a</w:t>
      </w:r>
      <w:r w:rsidRPr="001F5B7B">
        <w:rPr>
          <w:rFonts w:ascii="Arial" w:hAnsi="Arial" w:cs="Arial"/>
          <w:szCs w:val="20"/>
        </w:rPr>
        <w:t xml:space="preserve">i körében a </w:t>
      </w:r>
      <w:r w:rsidR="0072443C" w:rsidRPr="001F5B7B">
        <w:rPr>
          <w:rFonts w:ascii="Arial" w:hAnsi="Arial" w:cs="Arial"/>
          <w:szCs w:val="20"/>
        </w:rPr>
        <w:t>villamosenergia-értékesítési</w:t>
      </w:r>
      <w:r w:rsidRPr="001F5B7B">
        <w:rPr>
          <w:rFonts w:ascii="Arial" w:hAnsi="Arial" w:cs="Arial"/>
          <w:szCs w:val="20"/>
        </w:rPr>
        <w:t xml:space="preserve"> szerződés megszűnéséig gondoskodik a mérőállás leolvasásáról. A hálózati engedélyes az elszámoláshoz szükséges adatokat a leolvasást követő 3 napon belül </w:t>
      </w:r>
      <w:r w:rsidR="00FB541C" w:rsidRPr="001F5B7B">
        <w:rPr>
          <w:rFonts w:ascii="Arial" w:hAnsi="Arial" w:cs="Arial"/>
          <w:szCs w:val="20"/>
        </w:rPr>
        <w:t xml:space="preserve">köteles </w:t>
      </w:r>
      <w:r w:rsidRPr="001F5B7B">
        <w:rPr>
          <w:rFonts w:ascii="Arial" w:hAnsi="Arial" w:cs="Arial"/>
          <w:szCs w:val="20"/>
        </w:rPr>
        <w:t>a korábbi és az új villamosenergia-kereskedővel is köz</w:t>
      </w:r>
      <w:r w:rsidR="002777D3" w:rsidRPr="001F5B7B">
        <w:rPr>
          <w:rFonts w:ascii="Arial" w:hAnsi="Arial" w:cs="Arial"/>
          <w:szCs w:val="20"/>
        </w:rPr>
        <w:t>ö</w:t>
      </w:r>
      <w:r w:rsidRPr="001F5B7B">
        <w:rPr>
          <w:rFonts w:ascii="Arial" w:hAnsi="Arial" w:cs="Arial"/>
          <w:szCs w:val="20"/>
        </w:rPr>
        <w:t>l</w:t>
      </w:r>
      <w:r w:rsidR="00FB541C" w:rsidRPr="001F5B7B">
        <w:rPr>
          <w:rFonts w:ascii="Arial" w:hAnsi="Arial" w:cs="Arial"/>
          <w:szCs w:val="20"/>
        </w:rPr>
        <w:t>n</w:t>
      </w:r>
      <w:r w:rsidRPr="001F5B7B">
        <w:rPr>
          <w:rFonts w:ascii="Arial" w:hAnsi="Arial" w:cs="Arial"/>
          <w:szCs w:val="20"/>
        </w:rPr>
        <w:t>i. A hálózati engedélyes a nem távleolvasható mérővel rendelkező felhasználó esetében a záró mérőállást a leolvasás alapján arányosítással határozza meg.</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 xml:space="preserve">Az </w:t>
      </w:r>
      <w:r w:rsidR="005322A7" w:rsidRPr="001F5B7B">
        <w:rPr>
          <w:rFonts w:ascii="Arial" w:hAnsi="Arial" w:cs="Arial"/>
          <w:szCs w:val="20"/>
        </w:rPr>
        <w:t>Engedélyes</w:t>
      </w:r>
      <w:r w:rsidRPr="001F5B7B">
        <w:rPr>
          <w:rFonts w:ascii="Arial" w:hAnsi="Arial" w:cs="Arial"/>
          <w:szCs w:val="20"/>
        </w:rPr>
        <w:t xml:space="preserve"> által kiállított végszámlán szereplő záró mérőállásnak az új villamosenergia-kereskedő által kiállított első számla kezdő mérőállásával azonosnak kell lennie.</w:t>
      </w:r>
    </w:p>
    <w:p w:rsidR="00A57201" w:rsidRPr="001F5B7B" w:rsidRDefault="00A57201" w:rsidP="00B71D4B">
      <w:pPr>
        <w:pStyle w:val="NormlWeb"/>
        <w:spacing w:line="264" w:lineRule="auto"/>
        <w:ind w:right="-2" w:firstLine="0"/>
        <w:rPr>
          <w:rFonts w:ascii="Arial" w:hAnsi="Arial" w:cs="Arial"/>
          <w:szCs w:val="20"/>
        </w:rPr>
      </w:pPr>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 xml:space="preserve">Ha a felhasználó kereskedőváltással kapcsolatos kötelezettségeit teljesítette, de valamely érintett villamosenergia-kereskedő vagy a hálózati engedélyes nem teljesíti a kereskedőváltással kapcsolatos kötelezettségeit, és emiatt a kereskedőváltás nem jön létre, a felhasználó korábbi </w:t>
      </w:r>
      <w:r w:rsidR="0072443C" w:rsidRPr="001F5B7B">
        <w:rPr>
          <w:rFonts w:ascii="Arial" w:hAnsi="Arial" w:cs="Arial"/>
          <w:szCs w:val="20"/>
        </w:rPr>
        <w:t>villamosenergia-értékesítési</w:t>
      </w:r>
      <w:r w:rsidRPr="001F5B7B">
        <w:rPr>
          <w:rFonts w:ascii="Arial" w:hAnsi="Arial" w:cs="Arial"/>
          <w:szCs w:val="20"/>
        </w:rPr>
        <w:t>szerződése változatlan feltételekkel hatályban marad.</w:t>
      </w:r>
      <w:bookmarkEnd w:id="250"/>
    </w:p>
    <w:p w:rsidR="00A57201" w:rsidRPr="001F5B7B" w:rsidRDefault="00A57201" w:rsidP="00B71D4B">
      <w:pPr>
        <w:pStyle w:val="NormlWeb"/>
        <w:spacing w:line="264" w:lineRule="auto"/>
        <w:ind w:right="-2" w:firstLine="0"/>
        <w:rPr>
          <w:rFonts w:ascii="Arial" w:hAnsi="Arial" w:cs="Arial"/>
          <w:szCs w:val="20"/>
        </w:rPr>
      </w:pPr>
      <w:r w:rsidRPr="001F5B7B">
        <w:rPr>
          <w:rFonts w:ascii="Arial" w:hAnsi="Arial" w:cs="Arial"/>
          <w:szCs w:val="20"/>
        </w:rPr>
        <w:t>A kereskedőváltással kapcsolatos kötelezettségeket nem teljesítő villamosenergia-kereskedő vagy hálózati engedélyes a kereskedőváltás meghiúsulása miatt köteles az érintettek kárát és költségét kamatokkal együtt megtéríteni.</w:t>
      </w:r>
    </w:p>
    <w:p w:rsidR="00FD2E10" w:rsidRPr="001F5B7B" w:rsidRDefault="00FD2E10" w:rsidP="00B71D4B">
      <w:pPr>
        <w:pStyle w:val="NormlWeb"/>
        <w:spacing w:line="264" w:lineRule="auto"/>
        <w:ind w:right="-2" w:firstLine="0"/>
        <w:rPr>
          <w:rFonts w:ascii="Arial" w:hAnsi="Arial" w:cs="Arial"/>
          <w:szCs w:val="20"/>
        </w:rPr>
      </w:pPr>
    </w:p>
    <w:p w:rsidR="00EB0A09" w:rsidRPr="001F5B7B" w:rsidRDefault="00494C5D" w:rsidP="00B71D4B">
      <w:pPr>
        <w:ind w:right="-2"/>
        <w:rPr>
          <w:rFonts w:ascii="Arial" w:eastAsia="Arial Unicode MS" w:hAnsi="Arial" w:cs="Arial"/>
        </w:rPr>
      </w:pPr>
      <w:r w:rsidRPr="001F5B7B">
        <w:rPr>
          <w:rFonts w:ascii="Arial" w:eastAsia="Arial Unicode MS" w:hAnsi="Arial" w:cs="Arial"/>
        </w:rPr>
        <w:br/>
      </w:r>
    </w:p>
    <w:p w:rsidR="00F54859" w:rsidRPr="001F5B7B" w:rsidRDefault="00F54859" w:rsidP="00B71D4B">
      <w:pPr>
        <w:pStyle w:val="Cmsor4"/>
        <w:rPr>
          <w:rFonts w:ascii="Arial" w:hAnsi="Arial"/>
        </w:rPr>
      </w:pPr>
      <w:bookmarkStart w:id="251" w:name="_Toc18575693"/>
      <w:r w:rsidRPr="001F5B7B">
        <w:rPr>
          <w:rFonts w:ascii="Arial" w:hAnsi="Arial"/>
        </w:rPr>
        <w:t>Rendes felmondás</w:t>
      </w:r>
      <w:bookmarkEnd w:id="251"/>
    </w:p>
    <w:p w:rsidR="00F54859" w:rsidRPr="001F5B7B" w:rsidRDefault="00F54859" w:rsidP="00B71D4B">
      <w:pPr>
        <w:pStyle w:val="Listaszerbekezds"/>
        <w:spacing w:line="264" w:lineRule="auto"/>
        <w:ind w:left="0" w:right="-2"/>
        <w:contextualSpacing/>
        <w:rPr>
          <w:rFonts w:ascii="Arial" w:eastAsia="Arial Unicode MS" w:hAnsi="Arial" w:cs="Arial"/>
          <w:b/>
          <w:szCs w:val="20"/>
        </w:rPr>
      </w:pPr>
    </w:p>
    <w:p w:rsidR="00E52C0D" w:rsidRPr="001F5B7B" w:rsidRDefault="00E52C0D" w:rsidP="00B71D4B">
      <w:pPr>
        <w:pStyle w:val="Listaszerbekezds"/>
        <w:spacing w:line="264" w:lineRule="auto"/>
        <w:ind w:left="0" w:right="-2"/>
        <w:contextualSpacing/>
        <w:rPr>
          <w:rFonts w:ascii="Arial" w:hAnsi="Arial" w:cs="Arial"/>
          <w:szCs w:val="20"/>
        </w:rPr>
      </w:pPr>
      <w:r w:rsidRPr="001F5B7B">
        <w:rPr>
          <w:rFonts w:ascii="Arial" w:hAnsi="Arial" w:cs="Arial"/>
          <w:szCs w:val="20"/>
        </w:rPr>
        <w:t xml:space="preserve">A határozatlan időtartamra létrejött </w:t>
      </w:r>
      <w:r w:rsidR="0072443C" w:rsidRPr="001F5B7B">
        <w:rPr>
          <w:rFonts w:ascii="Arial" w:hAnsi="Arial" w:cs="Arial"/>
          <w:szCs w:val="20"/>
        </w:rPr>
        <w:t>villamosenergia-értékesítési</w:t>
      </w:r>
      <w:r w:rsidRPr="001F5B7B">
        <w:rPr>
          <w:rFonts w:ascii="Arial" w:hAnsi="Arial" w:cs="Arial"/>
          <w:szCs w:val="20"/>
        </w:rPr>
        <w:t xml:space="preserve">szerződést a felek </w:t>
      </w:r>
      <w:r w:rsidR="00E02504" w:rsidRPr="001F5B7B">
        <w:rPr>
          <w:rFonts w:ascii="Arial" w:hAnsi="Arial" w:cs="Arial"/>
          <w:szCs w:val="20"/>
        </w:rPr>
        <w:t xml:space="preserve">a </w:t>
      </w:r>
      <w:r w:rsidR="00FB2C8E" w:rsidRPr="001F5B7B">
        <w:rPr>
          <w:rFonts w:ascii="Arial" w:hAnsi="Arial" w:cs="Arial"/>
          <w:szCs w:val="20"/>
        </w:rPr>
        <w:t>8</w:t>
      </w:r>
      <w:r w:rsidR="00E02504" w:rsidRPr="001F5B7B">
        <w:rPr>
          <w:rFonts w:ascii="Arial" w:hAnsi="Arial" w:cs="Arial"/>
          <w:szCs w:val="20"/>
        </w:rPr>
        <w:t xml:space="preserve">.2.18.2. pontban foglaltakra figyelemmel - </w:t>
      </w:r>
      <w:r w:rsidR="007B5C54" w:rsidRPr="001F5B7B">
        <w:rPr>
          <w:rFonts w:ascii="Arial" w:hAnsi="Arial" w:cs="Arial"/>
          <w:szCs w:val="20"/>
        </w:rPr>
        <w:t>30 napos felmondási idő</w:t>
      </w:r>
      <w:r w:rsidR="00E02504" w:rsidRPr="001F5B7B">
        <w:rPr>
          <w:rFonts w:ascii="Arial" w:hAnsi="Arial" w:cs="Arial"/>
          <w:szCs w:val="20"/>
        </w:rPr>
        <w:t>vel</w:t>
      </w:r>
      <w:r w:rsidR="00645B95" w:rsidRPr="001F5B7B">
        <w:rPr>
          <w:rFonts w:ascii="Arial" w:hAnsi="Arial" w:cs="Arial"/>
          <w:szCs w:val="20"/>
        </w:rPr>
        <w:t xml:space="preserve"> a szerződésben és ÁSZF-ben foglaltak szerint</w:t>
      </w:r>
      <w:r w:rsidR="007B5C54" w:rsidRPr="001F5B7B">
        <w:rPr>
          <w:rFonts w:ascii="Arial" w:hAnsi="Arial" w:cs="Arial"/>
          <w:szCs w:val="20"/>
        </w:rPr>
        <w:t xml:space="preserve"> mondhatják fel. </w:t>
      </w:r>
    </w:p>
    <w:p w:rsidR="007B5C54" w:rsidRPr="001F5B7B" w:rsidRDefault="007B5C54" w:rsidP="00B71D4B">
      <w:pPr>
        <w:pStyle w:val="Listaszerbekezds"/>
        <w:spacing w:line="264" w:lineRule="auto"/>
        <w:ind w:left="0" w:right="-2"/>
        <w:contextualSpacing/>
        <w:rPr>
          <w:rFonts w:ascii="Arial" w:eastAsia="Arial Unicode MS" w:hAnsi="Arial" w:cs="Arial"/>
          <w:b/>
          <w:szCs w:val="20"/>
        </w:rPr>
      </w:pPr>
    </w:p>
    <w:p w:rsidR="007B5C54" w:rsidRPr="001F5B7B" w:rsidRDefault="007B5C54" w:rsidP="00B71D4B">
      <w:pPr>
        <w:pStyle w:val="Listaszerbekezds"/>
        <w:spacing w:line="264" w:lineRule="auto"/>
        <w:ind w:left="0" w:right="-2"/>
        <w:contextualSpacing/>
        <w:rPr>
          <w:rFonts w:ascii="Arial" w:hAnsi="Arial" w:cs="Arial"/>
          <w:szCs w:val="20"/>
        </w:rPr>
      </w:pPr>
      <w:r w:rsidRPr="001F5B7B">
        <w:rPr>
          <w:rFonts w:ascii="Arial" w:hAnsi="Arial" w:cs="Arial"/>
          <w:szCs w:val="20"/>
        </w:rPr>
        <w:t xml:space="preserve">A határozott időtartamra létrejött szerződést a felek </w:t>
      </w:r>
      <w:r w:rsidR="0058552B" w:rsidRPr="001F5B7B">
        <w:rPr>
          <w:rFonts w:ascii="Arial" w:hAnsi="Arial" w:cs="Arial"/>
          <w:szCs w:val="20"/>
        </w:rPr>
        <w:t xml:space="preserve">– </w:t>
      </w:r>
      <w:r w:rsidR="00645B95" w:rsidRPr="001F5B7B">
        <w:rPr>
          <w:rFonts w:ascii="Arial" w:hAnsi="Arial" w:cs="Arial"/>
          <w:szCs w:val="20"/>
        </w:rPr>
        <w:t xml:space="preserve">az Üzletszabályzat eltérő rendelkezése, illetve a Felek </w:t>
      </w:r>
      <w:r w:rsidR="0058552B" w:rsidRPr="001F5B7B">
        <w:rPr>
          <w:rFonts w:ascii="Arial" w:hAnsi="Arial" w:cs="Arial"/>
          <w:szCs w:val="20"/>
        </w:rPr>
        <w:t>eltérő megállapodás</w:t>
      </w:r>
      <w:r w:rsidR="00FB2C8E" w:rsidRPr="001F5B7B">
        <w:rPr>
          <w:rFonts w:ascii="Arial" w:hAnsi="Arial" w:cs="Arial"/>
          <w:szCs w:val="20"/>
        </w:rPr>
        <w:t>a</w:t>
      </w:r>
      <w:r w:rsidR="0058552B" w:rsidRPr="001F5B7B">
        <w:rPr>
          <w:rFonts w:ascii="Arial" w:hAnsi="Arial" w:cs="Arial"/>
          <w:szCs w:val="20"/>
        </w:rPr>
        <w:t xml:space="preserve"> hiányában - </w:t>
      </w:r>
      <w:r w:rsidRPr="001F5B7B">
        <w:rPr>
          <w:rFonts w:ascii="Arial" w:hAnsi="Arial" w:cs="Arial"/>
          <w:szCs w:val="20"/>
        </w:rPr>
        <w:t xml:space="preserve">rendes felmondással nem szüntethetik meg. </w:t>
      </w:r>
    </w:p>
    <w:p w:rsidR="007B5C54" w:rsidRPr="001F5B7B" w:rsidRDefault="007B5C54" w:rsidP="00B71D4B">
      <w:pPr>
        <w:pStyle w:val="Listaszerbekezds"/>
        <w:spacing w:line="264" w:lineRule="auto"/>
        <w:ind w:left="0" w:right="-2"/>
        <w:contextualSpacing/>
        <w:rPr>
          <w:rFonts w:ascii="Arial" w:hAnsi="Arial" w:cs="Arial"/>
          <w:szCs w:val="20"/>
        </w:rPr>
      </w:pPr>
    </w:p>
    <w:p w:rsidR="007B5C54" w:rsidRPr="001F5B7B" w:rsidRDefault="007B5C54" w:rsidP="00B71D4B">
      <w:pPr>
        <w:pStyle w:val="Listaszerbekezds"/>
        <w:spacing w:line="264" w:lineRule="auto"/>
        <w:ind w:left="0" w:right="-2"/>
        <w:contextualSpacing/>
        <w:rPr>
          <w:rFonts w:ascii="Arial" w:hAnsi="Arial" w:cs="Arial"/>
          <w:szCs w:val="20"/>
        </w:rPr>
      </w:pPr>
      <w:r w:rsidRPr="001F5B7B">
        <w:rPr>
          <w:rFonts w:ascii="Arial" w:hAnsi="Arial" w:cs="Arial"/>
          <w:szCs w:val="20"/>
        </w:rPr>
        <w:t xml:space="preserve">Az egyetemes szolgáltatásra jogosult felhasználó a nem határozott időtartamra kötött </w:t>
      </w:r>
      <w:r w:rsidR="0072443C" w:rsidRPr="001F5B7B">
        <w:rPr>
          <w:rFonts w:ascii="Arial" w:hAnsi="Arial" w:cs="Arial"/>
          <w:szCs w:val="20"/>
        </w:rPr>
        <w:t>villamosenergia-értékesítési</w:t>
      </w:r>
      <w:r w:rsidRPr="001F5B7B">
        <w:rPr>
          <w:rFonts w:ascii="Arial" w:hAnsi="Arial" w:cs="Arial"/>
          <w:szCs w:val="20"/>
        </w:rPr>
        <w:t>szerződést 30 napos felmondási idővel, írásban felmondhatja.</w:t>
      </w:r>
    </w:p>
    <w:p w:rsidR="003178E8" w:rsidRPr="001F5B7B" w:rsidRDefault="003178E8" w:rsidP="00B71D4B">
      <w:pPr>
        <w:pStyle w:val="Listaszerbekezds"/>
        <w:spacing w:line="264" w:lineRule="auto"/>
        <w:ind w:left="0" w:right="-2"/>
        <w:contextualSpacing/>
        <w:rPr>
          <w:rFonts w:ascii="Arial" w:eastAsia="Arial Unicode MS" w:hAnsi="Arial" w:cs="Arial"/>
          <w:b/>
          <w:szCs w:val="20"/>
        </w:rPr>
      </w:pPr>
    </w:p>
    <w:p w:rsidR="00F54859" w:rsidRPr="001F5B7B" w:rsidRDefault="00F54859" w:rsidP="00B71D4B">
      <w:pPr>
        <w:pStyle w:val="Cmsor4"/>
        <w:rPr>
          <w:rFonts w:ascii="Arial" w:hAnsi="Arial"/>
        </w:rPr>
      </w:pPr>
      <w:bookmarkStart w:id="252" w:name="_Toc18575694"/>
      <w:r w:rsidRPr="001F5B7B">
        <w:rPr>
          <w:rFonts w:ascii="Arial" w:hAnsi="Arial"/>
        </w:rPr>
        <w:t>Rendkívüli felmondás</w:t>
      </w:r>
      <w:bookmarkEnd w:id="252"/>
    </w:p>
    <w:p w:rsidR="00A75490" w:rsidRPr="001F5B7B" w:rsidRDefault="00A75490" w:rsidP="00B71D4B">
      <w:pPr>
        <w:pStyle w:val="Listaszerbekezds"/>
        <w:spacing w:line="264" w:lineRule="auto"/>
        <w:ind w:left="0" w:right="-2"/>
        <w:contextualSpacing/>
        <w:rPr>
          <w:rFonts w:ascii="Arial" w:hAnsi="Arial" w:cs="Arial"/>
          <w:szCs w:val="20"/>
        </w:rPr>
      </w:pPr>
    </w:p>
    <w:p w:rsidR="00304C02" w:rsidRPr="001F5B7B" w:rsidRDefault="00304C02"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Az </w:t>
      </w:r>
      <w:r w:rsidR="00DC1802" w:rsidRPr="001F5B7B">
        <w:rPr>
          <w:rFonts w:ascii="Arial" w:hAnsi="Arial" w:cs="Arial"/>
          <w:szCs w:val="20"/>
        </w:rPr>
        <w:t>Engedélyes</w:t>
      </w:r>
      <w:r w:rsidRPr="001F5B7B">
        <w:rPr>
          <w:rFonts w:ascii="Arial" w:hAnsi="Arial" w:cs="Arial"/>
          <w:szCs w:val="20"/>
        </w:rPr>
        <w:t xml:space="preserve"> jogosult a szerződést azonnali hatállyal, kártérítési kötelezettség nélkül, írásban, az ok megjelölésével felmondani </w:t>
      </w:r>
      <w:r w:rsidR="00243DCD" w:rsidRPr="001F5B7B">
        <w:rPr>
          <w:rFonts w:ascii="Arial" w:hAnsi="Arial" w:cs="Arial"/>
          <w:szCs w:val="20"/>
        </w:rPr>
        <w:t>–</w:t>
      </w:r>
      <w:r w:rsidRPr="001F5B7B">
        <w:rPr>
          <w:rFonts w:ascii="Arial" w:hAnsi="Arial" w:cs="Arial"/>
          <w:szCs w:val="20"/>
        </w:rPr>
        <w:t xml:space="preserve"> kivéve</w:t>
      </w:r>
      <w:r w:rsidR="00243DCD" w:rsidRPr="001F5B7B">
        <w:rPr>
          <w:rFonts w:ascii="Arial" w:hAnsi="Arial" w:cs="Arial"/>
          <w:szCs w:val="20"/>
        </w:rPr>
        <w:t>,</w:t>
      </w:r>
      <w:r w:rsidRPr="001F5B7B">
        <w:rPr>
          <w:rFonts w:ascii="Arial" w:hAnsi="Arial" w:cs="Arial"/>
          <w:szCs w:val="20"/>
        </w:rPr>
        <w:t xml:space="preserve"> ha az Vis Maior következménye –, ha</w:t>
      </w:r>
      <w:r w:rsidR="00243DCD" w:rsidRPr="001F5B7B">
        <w:rPr>
          <w:rFonts w:ascii="Arial" w:hAnsi="Arial" w:cs="Arial"/>
          <w:szCs w:val="20"/>
        </w:rPr>
        <w:t>:</w:t>
      </w:r>
    </w:p>
    <w:p w:rsidR="00306462" w:rsidRPr="001F5B7B" w:rsidRDefault="00306462" w:rsidP="00B71D4B">
      <w:pPr>
        <w:autoSpaceDE w:val="0"/>
        <w:autoSpaceDN w:val="0"/>
        <w:adjustRightInd w:val="0"/>
        <w:spacing w:line="264" w:lineRule="auto"/>
        <w:ind w:right="-2"/>
        <w:rPr>
          <w:rFonts w:ascii="Arial" w:hAnsi="Arial" w:cs="Arial"/>
          <w:szCs w:val="20"/>
        </w:rPr>
      </w:pPr>
    </w:p>
    <w:p w:rsidR="00304C02" w:rsidRPr="001F5B7B" w:rsidRDefault="00304C02"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 xml:space="preserve">a) </w:t>
      </w:r>
      <w:r w:rsidR="00306462"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Pr="001F5B7B">
        <w:rPr>
          <w:rFonts w:ascii="Arial" w:hAnsi="Arial" w:cs="Arial"/>
          <w:szCs w:val="20"/>
        </w:rPr>
        <w:t xml:space="preserve"> megszegi bármely, szavatossági nyilatkozatát; </w:t>
      </w:r>
    </w:p>
    <w:p w:rsidR="00304C02"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lastRenderedPageBreak/>
        <w:t>b</w:t>
      </w:r>
      <w:r w:rsidR="00304C02" w:rsidRPr="001F5B7B">
        <w:rPr>
          <w:rFonts w:ascii="Arial" w:hAnsi="Arial" w:cs="Arial"/>
          <w:szCs w:val="20"/>
        </w:rPr>
        <w:t xml:space="preserve">) </w:t>
      </w:r>
      <w:r w:rsidR="00306462"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mérlegkör tagsági megállapodása vagy mérlegkör szerződése bármely okból megszűnik;</w:t>
      </w:r>
    </w:p>
    <w:p w:rsidR="00304C02"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c</w:t>
      </w:r>
      <w:r w:rsidR="00304C02" w:rsidRPr="001F5B7B">
        <w:rPr>
          <w:rFonts w:ascii="Arial" w:hAnsi="Arial" w:cs="Arial"/>
          <w:szCs w:val="20"/>
        </w:rPr>
        <w:t xml:space="preserve">) </w:t>
      </w:r>
      <w:r w:rsidR="00306462"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fizetésképtelenségét az illetékes bíróság jogerős végzésben megállapítja és ellene felszámolási eljárás indul;</w:t>
      </w:r>
    </w:p>
    <w:p w:rsidR="00304C02"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d</w:t>
      </w:r>
      <w:r w:rsidR="00304C02" w:rsidRPr="001F5B7B">
        <w:rPr>
          <w:rFonts w:ascii="Arial" w:hAnsi="Arial" w:cs="Arial"/>
          <w:szCs w:val="20"/>
        </w:rPr>
        <w:t xml:space="preserve">) </w:t>
      </w:r>
      <w:r w:rsidR="00306462"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megszűnik, kivéve, ha a megszűnés célja olyan átalakulás, egyesülés vagy átszervezés, amely nem érinti a jogutód társaság azon képességét, hogy </w:t>
      </w:r>
      <w:r w:rsidR="002777D3"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a szerződés szerinti kötelezettségeit teljesíteni tudja és erről az </w:t>
      </w:r>
      <w:r w:rsidR="00DC1802" w:rsidRPr="001F5B7B">
        <w:rPr>
          <w:rFonts w:ascii="Arial" w:hAnsi="Arial" w:cs="Arial"/>
          <w:szCs w:val="20"/>
        </w:rPr>
        <w:t>Engedélyes</w:t>
      </w:r>
      <w:r w:rsidR="00304C02" w:rsidRPr="001F5B7B">
        <w:rPr>
          <w:rFonts w:ascii="Arial" w:hAnsi="Arial" w:cs="Arial"/>
          <w:szCs w:val="20"/>
        </w:rPr>
        <w:t xml:space="preserve">t megfelelő garancia nyújtásával biztosítja; </w:t>
      </w:r>
    </w:p>
    <w:p w:rsidR="00304C02"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e</w:t>
      </w:r>
      <w:r w:rsidR="00304C02" w:rsidRPr="001F5B7B">
        <w:rPr>
          <w:rFonts w:ascii="Arial" w:hAnsi="Arial" w:cs="Arial"/>
          <w:szCs w:val="20"/>
        </w:rPr>
        <w:t xml:space="preserve">) </w:t>
      </w:r>
      <w:r w:rsidR="00306462"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a </w:t>
      </w:r>
      <w:r w:rsidR="00651DB9" w:rsidRPr="001F5B7B">
        <w:rPr>
          <w:rFonts w:ascii="Arial" w:hAnsi="Arial" w:cs="Arial"/>
          <w:szCs w:val="20"/>
        </w:rPr>
        <w:t>s</w:t>
      </w:r>
      <w:r w:rsidR="00304C02" w:rsidRPr="001F5B7B">
        <w:rPr>
          <w:rFonts w:ascii="Arial" w:hAnsi="Arial" w:cs="Arial"/>
          <w:szCs w:val="20"/>
        </w:rPr>
        <w:t xml:space="preserve">zerződés szerinti bármely jogát és/vagy kötelezettségét az </w:t>
      </w:r>
      <w:r w:rsidR="00DC1802" w:rsidRPr="001F5B7B">
        <w:rPr>
          <w:rFonts w:ascii="Arial" w:hAnsi="Arial" w:cs="Arial"/>
          <w:szCs w:val="20"/>
        </w:rPr>
        <w:t>Engedélyes</w:t>
      </w:r>
      <w:r w:rsidR="00304C02" w:rsidRPr="001F5B7B">
        <w:rPr>
          <w:rFonts w:ascii="Arial" w:hAnsi="Arial" w:cs="Arial"/>
          <w:szCs w:val="20"/>
        </w:rPr>
        <w:t xml:space="preserve"> előzetes írásbeli hozzájárulása nélkül engedményezi vagy átruházza; </w:t>
      </w:r>
    </w:p>
    <w:p w:rsidR="00304C02"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f</w:t>
      </w:r>
      <w:r w:rsidR="00304C02" w:rsidRPr="001F5B7B">
        <w:rPr>
          <w:rFonts w:ascii="Arial" w:hAnsi="Arial" w:cs="Arial"/>
          <w:szCs w:val="20"/>
        </w:rPr>
        <w:t xml:space="preserve">) </w:t>
      </w:r>
      <w:r w:rsidR="00E02504"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az </w:t>
      </w:r>
      <w:r w:rsidR="00DC1802" w:rsidRPr="001F5B7B">
        <w:rPr>
          <w:rFonts w:ascii="Arial" w:hAnsi="Arial" w:cs="Arial"/>
          <w:szCs w:val="20"/>
        </w:rPr>
        <w:t>Engedélyes</w:t>
      </w:r>
      <w:r w:rsidR="00304C02" w:rsidRPr="001F5B7B">
        <w:rPr>
          <w:rFonts w:ascii="Arial" w:hAnsi="Arial" w:cs="Arial"/>
          <w:szCs w:val="20"/>
        </w:rPr>
        <w:t xml:space="preserve">nek a szerződés alapján járó összegek szerződésszerű kifizetésével kapcsolatos kötelezettségét az eredeti fizetési határidőtől számított 15 (tizenöt) napon belül, az </w:t>
      </w:r>
      <w:r w:rsidR="00DC1802" w:rsidRPr="001F5B7B">
        <w:rPr>
          <w:rFonts w:ascii="Arial" w:hAnsi="Arial" w:cs="Arial"/>
          <w:szCs w:val="20"/>
        </w:rPr>
        <w:t>Engedélyes</w:t>
      </w:r>
      <w:r w:rsidR="00304C02" w:rsidRPr="001F5B7B">
        <w:rPr>
          <w:rFonts w:ascii="Arial" w:hAnsi="Arial" w:cs="Arial"/>
          <w:szCs w:val="20"/>
        </w:rPr>
        <w:t xml:space="preserve"> általi írásbeli felszólítás ellenére nem teljesíti;</w:t>
      </w:r>
    </w:p>
    <w:p w:rsidR="00304C02"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g</w:t>
      </w:r>
      <w:r w:rsidR="00304C02" w:rsidRPr="001F5B7B">
        <w:rPr>
          <w:rFonts w:ascii="Arial" w:hAnsi="Arial" w:cs="Arial"/>
          <w:szCs w:val="20"/>
        </w:rPr>
        <w:t xml:space="preserve">) </w:t>
      </w:r>
      <w:r w:rsidR="00DC1802"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az </w:t>
      </w:r>
      <w:r w:rsidR="00DC1802" w:rsidRPr="001F5B7B">
        <w:rPr>
          <w:rFonts w:ascii="Arial" w:hAnsi="Arial" w:cs="Arial"/>
          <w:szCs w:val="20"/>
        </w:rPr>
        <w:t>Engedélyes</w:t>
      </w:r>
      <w:r w:rsidR="00304C02" w:rsidRPr="001F5B7B">
        <w:rPr>
          <w:rFonts w:ascii="Arial" w:hAnsi="Arial" w:cs="Arial"/>
          <w:szCs w:val="20"/>
        </w:rPr>
        <w:t xml:space="preserve"> erre irányuló felszólítása ellenére nem bocsátja az </w:t>
      </w:r>
      <w:r w:rsidR="00DC1802" w:rsidRPr="001F5B7B">
        <w:rPr>
          <w:rFonts w:ascii="Arial" w:hAnsi="Arial" w:cs="Arial"/>
          <w:szCs w:val="20"/>
        </w:rPr>
        <w:t>Engedélyes</w:t>
      </w:r>
      <w:r w:rsidR="00304C02" w:rsidRPr="001F5B7B">
        <w:rPr>
          <w:rFonts w:ascii="Arial" w:hAnsi="Arial" w:cs="Arial"/>
          <w:szCs w:val="20"/>
        </w:rPr>
        <w:t xml:space="preserve"> rendelkezésére a szer</w:t>
      </w:r>
      <w:r w:rsidR="00203683" w:rsidRPr="001F5B7B">
        <w:rPr>
          <w:rFonts w:ascii="Arial" w:hAnsi="Arial" w:cs="Arial"/>
          <w:szCs w:val="20"/>
        </w:rPr>
        <w:t xml:space="preserve">ződésben meghatározott </w:t>
      </w:r>
      <w:r w:rsidR="00304C02" w:rsidRPr="001F5B7B">
        <w:rPr>
          <w:rFonts w:ascii="Arial" w:hAnsi="Arial" w:cs="Arial"/>
          <w:szCs w:val="20"/>
        </w:rPr>
        <w:t>biztosítékot, vagy azt nem tartja fenn</w:t>
      </w:r>
      <w:r w:rsidR="00E02504" w:rsidRPr="001F5B7B">
        <w:rPr>
          <w:rFonts w:ascii="Arial" w:hAnsi="Arial" w:cs="Arial"/>
          <w:szCs w:val="20"/>
        </w:rPr>
        <w:t>,</w:t>
      </w:r>
      <w:r w:rsidR="00304C02" w:rsidRPr="001F5B7B">
        <w:rPr>
          <w:rFonts w:ascii="Arial" w:hAnsi="Arial" w:cs="Arial"/>
          <w:szCs w:val="20"/>
        </w:rPr>
        <w:t xml:space="preserve"> vagy nem egészíti ki az </w:t>
      </w:r>
      <w:r w:rsidR="00DC1802" w:rsidRPr="001F5B7B">
        <w:rPr>
          <w:rFonts w:ascii="Arial" w:hAnsi="Arial" w:cs="Arial"/>
          <w:szCs w:val="20"/>
        </w:rPr>
        <w:t>Engedélyes</w:t>
      </w:r>
      <w:r w:rsidR="00304C02" w:rsidRPr="001F5B7B">
        <w:rPr>
          <w:rFonts w:ascii="Arial" w:hAnsi="Arial" w:cs="Arial"/>
          <w:szCs w:val="20"/>
        </w:rPr>
        <w:t xml:space="preserve"> kérésének megfelelően, vagy más, a </w:t>
      </w:r>
      <w:r w:rsidR="00203683" w:rsidRPr="001F5B7B">
        <w:rPr>
          <w:rFonts w:ascii="Arial" w:hAnsi="Arial" w:cs="Arial"/>
          <w:szCs w:val="20"/>
        </w:rPr>
        <w:t>jelen Ü</w:t>
      </w:r>
      <w:r w:rsidR="00E02504" w:rsidRPr="001F5B7B">
        <w:rPr>
          <w:rFonts w:ascii="Arial" w:hAnsi="Arial" w:cs="Arial"/>
          <w:szCs w:val="20"/>
        </w:rPr>
        <w:t xml:space="preserve">zletszabályzatban vagy a </w:t>
      </w:r>
      <w:r w:rsidR="0072443C" w:rsidRPr="001F5B7B">
        <w:rPr>
          <w:rFonts w:ascii="Arial" w:hAnsi="Arial" w:cs="Arial"/>
          <w:szCs w:val="20"/>
        </w:rPr>
        <w:t>villamosenergia-értékesítési</w:t>
      </w:r>
      <w:r w:rsidR="00304C02" w:rsidRPr="001F5B7B">
        <w:rPr>
          <w:rFonts w:ascii="Arial" w:hAnsi="Arial" w:cs="Arial"/>
          <w:szCs w:val="20"/>
        </w:rPr>
        <w:t>szerződésben foglalt, a biztosítékkal kapcsolatos kötelezettségének nem tesz eleget;</w:t>
      </w:r>
    </w:p>
    <w:p w:rsidR="00304C02"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h</w:t>
      </w:r>
      <w:r w:rsidR="00304C02" w:rsidRPr="001F5B7B">
        <w:rPr>
          <w:rFonts w:ascii="Arial" w:hAnsi="Arial" w:cs="Arial"/>
          <w:szCs w:val="20"/>
        </w:rPr>
        <w:t xml:space="preserve">) </w:t>
      </w:r>
      <w:r w:rsidR="00306462"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a </w:t>
      </w:r>
      <w:r w:rsidR="00DA5E56" w:rsidRPr="001F5B7B">
        <w:rPr>
          <w:rFonts w:ascii="Arial" w:hAnsi="Arial" w:cs="Arial"/>
          <w:szCs w:val="20"/>
        </w:rPr>
        <w:t>villamosenergia-</w:t>
      </w:r>
      <w:r w:rsidR="00304C02" w:rsidRPr="001F5B7B">
        <w:rPr>
          <w:rFonts w:ascii="Arial" w:hAnsi="Arial" w:cs="Arial"/>
          <w:szCs w:val="20"/>
        </w:rPr>
        <w:t xml:space="preserve">átvételi kötelezettségét neki felróható okból 15 (tizenöt) napot meghaladóan nem teljesíti, ideértve, de nem kizárólag azt az esetet is, ha erre azért nem képes, mert az adott felhasználási helyet a hálózati engedélyes a </w:t>
      </w:r>
      <w:r w:rsidR="002777D3"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szerződésszegése miatt 15 (tizenöt) napot meghaladóan az ellátásból f</w:t>
      </w:r>
      <w:r w:rsidR="00096CC3" w:rsidRPr="001F5B7B">
        <w:rPr>
          <w:rFonts w:ascii="Arial" w:hAnsi="Arial" w:cs="Arial"/>
          <w:szCs w:val="20"/>
        </w:rPr>
        <w:t>elfüggesztette vagy kikapcsolta;</w:t>
      </w:r>
    </w:p>
    <w:p w:rsidR="00203683"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i</w:t>
      </w:r>
      <w:r w:rsidR="00203683" w:rsidRPr="001F5B7B">
        <w:rPr>
          <w:rFonts w:ascii="Arial" w:hAnsi="Arial" w:cs="Arial"/>
          <w:szCs w:val="20"/>
        </w:rPr>
        <w:t>)</w:t>
      </w:r>
      <w:r w:rsidR="00203683" w:rsidRPr="001F5B7B">
        <w:rPr>
          <w:rFonts w:ascii="Arial" w:hAnsi="Arial" w:cs="Arial"/>
          <w:szCs w:val="20"/>
        </w:rPr>
        <w:tab/>
      </w:r>
      <w:r w:rsidR="00651DB9" w:rsidRPr="001F5B7B">
        <w:rPr>
          <w:rFonts w:ascii="Arial" w:hAnsi="Arial" w:cs="Arial"/>
          <w:szCs w:val="20"/>
        </w:rPr>
        <w:t>E</w:t>
      </w:r>
      <w:r w:rsidR="00203683" w:rsidRPr="001F5B7B">
        <w:rPr>
          <w:rFonts w:ascii="Arial" w:hAnsi="Arial" w:cs="Arial"/>
          <w:szCs w:val="20"/>
        </w:rPr>
        <w:t xml:space="preserve">gyetemes szolgáltatásra jogosult </w:t>
      </w:r>
      <w:r w:rsidR="002777D3" w:rsidRPr="001F5B7B">
        <w:rPr>
          <w:rFonts w:ascii="Arial" w:hAnsi="Arial" w:cs="Arial"/>
          <w:szCs w:val="20"/>
        </w:rPr>
        <w:t>f</w:t>
      </w:r>
      <w:r w:rsidR="009B4940" w:rsidRPr="001F5B7B">
        <w:rPr>
          <w:rFonts w:ascii="Arial" w:hAnsi="Arial" w:cs="Arial"/>
          <w:szCs w:val="20"/>
        </w:rPr>
        <w:t>elhasználó</w:t>
      </w:r>
      <w:r w:rsidR="00096CC3" w:rsidRPr="001F5B7B">
        <w:rPr>
          <w:rFonts w:ascii="Arial" w:hAnsi="Arial" w:cs="Arial"/>
          <w:szCs w:val="20"/>
        </w:rPr>
        <w:t xml:space="preserve"> esetén, ha a </w:t>
      </w:r>
      <w:r w:rsidR="008616EE" w:rsidRPr="001F5B7B">
        <w:rPr>
          <w:rFonts w:ascii="Arial" w:hAnsi="Arial" w:cs="Arial"/>
          <w:szCs w:val="20"/>
        </w:rPr>
        <w:t>8</w:t>
      </w:r>
      <w:r w:rsidR="00096CC3" w:rsidRPr="001F5B7B">
        <w:rPr>
          <w:rFonts w:ascii="Arial" w:hAnsi="Arial" w:cs="Arial"/>
          <w:szCs w:val="20"/>
        </w:rPr>
        <w:t xml:space="preserve">.2.13.5. B.) pont szerint a </w:t>
      </w:r>
      <w:r w:rsidR="00DA5E56" w:rsidRPr="001F5B7B">
        <w:rPr>
          <w:rFonts w:ascii="Arial" w:hAnsi="Arial" w:cs="Arial"/>
          <w:szCs w:val="20"/>
        </w:rPr>
        <w:t>villamosenergia-</w:t>
      </w:r>
      <w:r w:rsidR="00096CC3" w:rsidRPr="001F5B7B">
        <w:rPr>
          <w:rFonts w:ascii="Arial" w:hAnsi="Arial" w:cs="Arial"/>
          <w:szCs w:val="20"/>
        </w:rPr>
        <w:t xml:space="preserve">szolgáltatás szüneteltetése a 30 napot meghaladja; </w:t>
      </w:r>
    </w:p>
    <w:p w:rsidR="00304C02" w:rsidRPr="001F5B7B" w:rsidRDefault="00F52114"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j</w:t>
      </w:r>
      <w:r w:rsidR="00304C02" w:rsidRPr="001F5B7B">
        <w:rPr>
          <w:rFonts w:ascii="Arial" w:hAnsi="Arial" w:cs="Arial"/>
          <w:szCs w:val="20"/>
        </w:rPr>
        <w:t xml:space="preserve">) </w:t>
      </w:r>
      <w:r w:rsidR="00306462"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304C02" w:rsidRPr="001F5B7B">
        <w:rPr>
          <w:rFonts w:ascii="Arial" w:hAnsi="Arial" w:cs="Arial"/>
          <w:szCs w:val="20"/>
        </w:rPr>
        <w:t xml:space="preserve"> a szerződés szerinti jogainak, illetve kötelezettségeinek, vagy összes, illetve lényegében összes eszközének vagy kötelezettségvállalásának olyan módon történő átruházása esetén, amely nincs összhangban a szerződés rendelkezései</w:t>
      </w:r>
      <w:r w:rsidR="00096CC3" w:rsidRPr="001F5B7B">
        <w:rPr>
          <w:rFonts w:ascii="Arial" w:hAnsi="Arial" w:cs="Arial"/>
          <w:szCs w:val="20"/>
        </w:rPr>
        <w:t>vel, illetve a jogszabályokkal;</w:t>
      </w:r>
    </w:p>
    <w:p w:rsidR="00AC2556" w:rsidRPr="001F5B7B" w:rsidRDefault="00F52114" w:rsidP="00B71D4B">
      <w:pPr>
        <w:autoSpaceDE w:val="0"/>
        <w:autoSpaceDN w:val="0"/>
        <w:adjustRightInd w:val="0"/>
        <w:spacing w:line="264" w:lineRule="auto"/>
        <w:ind w:left="284" w:right="-2" w:hanging="284"/>
        <w:rPr>
          <w:rFonts w:ascii="Arial" w:hAnsi="Arial" w:cs="Arial"/>
        </w:rPr>
      </w:pPr>
      <w:r w:rsidRPr="001F5B7B">
        <w:rPr>
          <w:rFonts w:ascii="Arial" w:hAnsi="Arial" w:cs="Arial"/>
          <w:szCs w:val="20"/>
        </w:rPr>
        <w:t>k</w:t>
      </w:r>
      <w:r w:rsidR="00685EFF" w:rsidRPr="001F5B7B">
        <w:rPr>
          <w:rFonts w:ascii="Arial" w:hAnsi="Arial" w:cs="Arial"/>
          <w:szCs w:val="20"/>
        </w:rPr>
        <w:t>)</w:t>
      </w:r>
      <w:r w:rsidR="00685EFF" w:rsidRPr="001F5B7B">
        <w:rPr>
          <w:rFonts w:ascii="Arial" w:hAnsi="Arial" w:cs="Arial"/>
          <w:szCs w:val="20"/>
        </w:rPr>
        <w:tab/>
      </w:r>
      <w:r w:rsidR="00AC2556" w:rsidRPr="001F5B7B">
        <w:rPr>
          <w:rFonts w:ascii="Arial" w:hAnsi="Arial" w:cs="Arial"/>
        </w:rPr>
        <w:t>a felhasználó által vállalt adatszolgáltatás elmulasztása, késedelmes vagy nem megfelelő teljesítése;</w:t>
      </w:r>
    </w:p>
    <w:p w:rsidR="00AC2556" w:rsidRPr="001F5B7B" w:rsidRDefault="00AC2556"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l)</w:t>
      </w:r>
      <w:r w:rsidRPr="001F5B7B">
        <w:rPr>
          <w:rFonts w:ascii="Arial" w:hAnsi="Arial" w:cs="Arial"/>
          <w:szCs w:val="20"/>
        </w:rPr>
        <w:tab/>
      </w:r>
      <w:r w:rsidRPr="001F5B7B">
        <w:rPr>
          <w:rFonts w:ascii="Arial" w:hAnsi="Arial" w:cs="Arial"/>
        </w:rPr>
        <w:t>titoktartási kötelezettség megsértése;</w:t>
      </w:r>
    </w:p>
    <w:p w:rsidR="00685EFF" w:rsidRPr="001F5B7B" w:rsidRDefault="00AC2556"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m</w:t>
      </w:r>
      <w:r w:rsidR="00685EFF" w:rsidRPr="001F5B7B">
        <w:rPr>
          <w:rFonts w:ascii="Arial" w:hAnsi="Arial" w:cs="Arial"/>
          <w:szCs w:val="20"/>
        </w:rPr>
        <w:t>)</w:t>
      </w:r>
      <w:r w:rsidR="00685EFF"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685EFF" w:rsidRPr="001F5B7B">
        <w:rPr>
          <w:rFonts w:ascii="Arial" w:hAnsi="Arial" w:cs="Arial"/>
          <w:szCs w:val="20"/>
        </w:rPr>
        <w:t xml:space="preserve"> megsérti a</w:t>
      </w:r>
      <w:r w:rsidR="00DC1802" w:rsidRPr="001F5B7B">
        <w:rPr>
          <w:rFonts w:ascii="Arial" w:hAnsi="Arial" w:cs="Arial"/>
          <w:szCs w:val="20"/>
        </w:rPr>
        <w:t>zEngedélyes</w:t>
      </w:r>
      <w:r w:rsidR="00685EFF" w:rsidRPr="001F5B7B">
        <w:rPr>
          <w:rFonts w:ascii="Arial" w:hAnsi="Arial" w:cs="Arial"/>
          <w:szCs w:val="20"/>
        </w:rPr>
        <w:t xml:space="preserve"> teljes ellátási jogát;</w:t>
      </w:r>
    </w:p>
    <w:p w:rsidR="00685EFF" w:rsidRPr="001F5B7B" w:rsidRDefault="00AC2556"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n</w:t>
      </w:r>
      <w:r w:rsidR="00685EFF" w:rsidRPr="001F5B7B">
        <w:rPr>
          <w:rFonts w:ascii="Arial" w:hAnsi="Arial" w:cs="Arial"/>
          <w:szCs w:val="20"/>
        </w:rPr>
        <w:t>)</w:t>
      </w:r>
      <w:r w:rsidR="00685EFF"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685EFF" w:rsidRPr="001F5B7B">
        <w:rPr>
          <w:rFonts w:ascii="Arial" w:hAnsi="Arial" w:cs="Arial"/>
          <w:szCs w:val="20"/>
        </w:rPr>
        <w:t xml:space="preserve"> az </w:t>
      </w:r>
      <w:r w:rsidR="00DC1802" w:rsidRPr="001F5B7B">
        <w:rPr>
          <w:rFonts w:ascii="Arial" w:hAnsi="Arial" w:cs="Arial"/>
          <w:szCs w:val="20"/>
        </w:rPr>
        <w:t>Engedélyes</w:t>
      </w:r>
      <w:r w:rsidR="00685EFF" w:rsidRPr="001F5B7B">
        <w:rPr>
          <w:rFonts w:ascii="Arial" w:hAnsi="Arial" w:cs="Arial"/>
          <w:szCs w:val="20"/>
        </w:rPr>
        <w:t xml:space="preserve"> által a fogyasztási helyek ellátására szolgáltatott villamos energiát hozzájárulása nélkül v</w:t>
      </w:r>
      <w:r w:rsidR="004A6ED9" w:rsidRPr="001F5B7B">
        <w:rPr>
          <w:rFonts w:ascii="Arial" w:hAnsi="Arial" w:cs="Arial"/>
          <w:szCs w:val="20"/>
        </w:rPr>
        <w:t>agy tilalma ellenére továbbadja;</w:t>
      </w:r>
    </w:p>
    <w:p w:rsidR="004A6ED9" w:rsidRPr="001F5B7B" w:rsidRDefault="00AC2556"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o</w:t>
      </w:r>
      <w:r w:rsidR="004A6ED9" w:rsidRPr="001F5B7B">
        <w:rPr>
          <w:rFonts w:ascii="Arial" w:hAnsi="Arial" w:cs="Arial"/>
          <w:szCs w:val="20"/>
        </w:rPr>
        <w:t>)</w:t>
      </w:r>
      <w:r w:rsidR="004A6ED9" w:rsidRPr="001F5B7B">
        <w:rPr>
          <w:rFonts w:ascii="Arial" w:hAnsi="Arial" w:cs="Arial"/>
          <w:szCs w:val="20"/>
        </w:rPr>
        <w:tab/>
      </w:r>
      <w:r w:rsidR="00DC1802" w:rsidRPr="001F5B7B">
        <w:rPr>
          <w:rFonts w:ascii="Arial" w:hAnsi="Arial" w:cs="Arial"/>
          <w:szCs w:val="20"/>
        </w:rPr>
        <w:t>f</w:t>
      </w:r>
      <w:r w:rsidR="009B4940" w:rsidRPr="001F5B7B">
        <w:rPr>
          <w:rFonts w:ascii="Arial" w:hAnsi="Arial" w:cs="Arial"/>
          <w:szCs w:val="20"/>
        </w:rPr>
        <w:t>elhasználó</w:t>
      </w:r>
      <w:r w:rsidR="004A6ED9" w:rsidRPr="001F5B7B">
        <w:rPr>
          <w:rFonts w:ascii="Arial" w:hAnsi="Arial" w:cs="Arial"/>
          <w:szCs w:val="20"/>
        </w:rPr>
        <w:t xml:space="preserve"> a részletfizetési, illetve fizetési haladékra vonatkozó megállapodás esetében a fizetési határidőt elmulasztja</w:t>
      </w:r>
      <w:r w:rsidR="00243DCD" w:rsidRPr="001F5B7B">
        <w:rPr>
          <w:rFonts w:ascii="Arial" w:hAnsi="Arial" w:cs="Arial"/>
          <w:szCs w:val="20"/>
        </w:rPr>
        <w:t>.</w:t>
      </w:r>
    </w:p>
    <w:p w:rsidR="00304C02" w:rsidRPr="001F5B7B" w:rsidRDefault="00304C02" w:rsidP="00B71D4B">
      <w:pPr>
        <w:autoSpaceDE w:val="0"/>
        <w:autoSpaceDN w:val="0"/>
        <w:adjustRightInd w:val="0"/>
        <w:spacing w:line="264" w:lineRule="auto"/>
        <w:ind w:right="-2"/>
        <w:rPr>
          <w:rFonts w:ascii="Arial" w:hAnsi="Arial" w:cs="Arial"/>
          <w:szCs w:val="20"/>
        </w:rPr>
      </w:pPr>
    </w:p>
    <w:p w:rsidR="00304C02" w:rsidRPr="001F5B7B" w:rsidRDefault="009B4940"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Felhasználó</w:t>
      </w:r>
      <w:r w:rsidR="00304C02" w:rsidRPr="001F5B7B">
        <w:rPr>
          <w:rFonts w:ascii="Arial" w:hAnsi="Arial" w:cs="Arial"/>
          <w:szCs w:val="20"/>
        </w:rPr>
        <w:t xml:space="preserve"> jogosult a szerződést azonnali hatállyal, kártérítési kötelezettség nélkül, írásban, az ok megjelölésével felmondani – kivéve, ha az Vis Maior következménye –, ha</w:t>
      </w:r>
      <w:r w:rsidR="00243DCD" w:rsidRPr="001F5B7B">
        <w:rPr>
          <w:rFonts w:ascii="Arial" w:hAnsi="Arial" w:cs="Arial"/>
          <w:szCs w:val="20"/>
        </w:rPr>
        <w:t>:</w:t>
      </w:r>
    </w:p>
    <w:p w:rsidR="00306462" w:rsidRPr="001F5B7B" w:rsidRDefault="00306462" w:rsidP="00B71D4B">
      <w:pPr>
        <w:autoSpaceDE w:val="0"/>
        <w:autoSpaceDN w:val="0"/>
        <w:adjustRightInd w:val="0"/>
        <w:spacing w:line="264" w:lineRule="auto"/>
        <w:ind w:right="-2"/>
        <w:rPr>
          <w:rFonts w:ascii="Arial" w:hAnsi="Arial" w:cs="Arial"/>
          <w:szCs w:val="20"/>
        </w:rPr>
      </w:pPr>
    </w:p>
    <w:p w:rsidR="00304C02" w:rsidRPr="001F5B7B" w:rsidRDefault="00304C02"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 xml:space="preserve">a) </w:t>
      </w:r>
      <w:r w:rsidR="00651DB9" w:rsidRPr="001F5B7B">
        <w:rPr>
          <w:rFonts w:ascii="Arial" w:hAnsi="Arial" w:cs="Arial"/>
          <w:szCs w:val="20"/>
        </w:rPr>
        <w:t>A</w:t>
      </w:r>
      <w:r w:rsidRPr="001F5B7B">
        <w:rPr>
          <w:rFonts w:ascii="Arial" w:hAnsi="Arial" w:cs="Arial"/>
          <w:szCs w:val="20"/>
        </w:rPr>
        <w:t xml:space="preserve">z </w:t>
      </w:r>
      <w:r w:rsidR="00DC1802" w:rsidRPr="001F5B7B">
        <w:rPr>
          <w:rFonts w:ascii="Arial" w:hAnsi="Arial" w:cs="Arial"/>
          <w:szCs w:val="20"/>
        </w:rPr>
        <w:t>Engedélyes</w:t>
      </w:r>
      <w:r w:rsidRPr="001F5B7B">
        <w:rPr>
          <w:rFonts w:ascii="Arial" w:hAnsi="Arial" w:cs="Arial"/>
          <w:szCs w:val="20"/>
        </w:rPr>
        <w:t xml:space="preserve"> megszegi bármely szavatossági nyilatkozatát; </w:t>
      </w:r>
    </w:p>
    <w:p w:rsidR="00304C02" w:rsidRPr="001F5B7B" w:rsidRDefault="00304C02"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 xml:space="preserve">b) </w:t>
      </w:r>
      <w:r w:rsidR="00651DB9" w:rsidRPr="001F5B7B">
        <w:rPr>
          <w:rFonts w:ascii="Arial" w:hAnsi="Arial" w:cs="Arial"/>
          <w:szCs w:val="20"/>
        </w:rPr>
        <w:t>A</w:t>
      </w:r>
      <w:r w:rsidRPr="001F5B7B">
        <w:rPr>
          <w:rFonts w:ascii="Arial" w:hAnsi="Arial" w:cs="Arial"/>
          <w:szCs w:val="20"/>
        </w:rPr>
        <w:t>z</w:t>
      </w:r>
      <w:r w:rsidR="00DC1802" w:rsidRPr="001F5B7B">
        <w:rPr>
          <w:rFonts w:ascii="Arial" w:hAnsi="Arial" w:cs="Arial"/>
          <w:szCs w:val="20"/>
        </w:rPr>
        <w:t xml:space="preserve"> Engedélyes</w:t>
      </w:r>
      <w:r w:rsidRPr="001F5B7B">
        <w:rPr>
          <w:rFonts w:ascii="Arial" w:hAnsi="Arial" w:cs="Arial"/>
          <w:szCs w:val="20"/>
        </w:rPr>
        <w:t xml:space="preserve"> a szerződés szerinti bármely jogát és/vagy kötelezettségét </w:t>
      </w:r>
      <w:r w:rsidR="002777D3" w:rsidRPr="001F5B7B">
        <w:rPr>
          <w:rFonts w:ascii="Arial" w:hAnsi="Arial" w:cs="Arial"/>
          <w:szCs w:val="20"/>
        </w:rPr>
        <w:t>f</w:t>
      </w:r>
      <w:r w:rsidR="009B4940" w:rsidRPr="001F5B7B">
        <w:rPr>
          <w:rFonts w:ascii="Arial" w:hAnsi="Arial" w:cs="Arial"/>
          <w:szCs w:val="20"/>
        </w:rPr>
        <w:t>elhasználó</w:t>
      </w:r>
      <w:r w:rsidRPr="001F5B7B">
        <w:rPr>
          <w:rFonts w:ascii="Arial" w:hAnsi="Arial" w:cs="Arial"/>
          <w:szCs w:val="20"/>
        </w:rPr>
        <w:t xml:space="preserve"> előzetes írásbeli hozzájárulása nélkül az </w:t>
      </w:r>
      <w:r w:rsidR="00DC1802" w:rsidRPr="001F5B7B">
        <w:rPr>
          <w:rFonts w:ascii="Arial" w:hAnsi="Arial" w:cs="Arial"/>
          <w:szCs w:val="20"/>
        </w:rPr>
        <w:t>Engedélyessel</w:t>
      </w:r>
      <w:r w:rsidRPr="001F5B7B">
        <w:rPr>
          <w:rFonts w:ascii="Arial" w:hAnsi="Arial" w:cs="Arial"/>
          <w:szCs w:val="20"/>
        </w:rPr>
        <w:t xml:space="preserve"> egy vállalkozáscsoportba tartozó vállalkozásokon kívül másra engedményezi vagy átruházza;</w:t>
      </w:r>
    </w:p>
    <w:p w:rsidR="00304C02" w:rsidRPr="001F5B7B" w:rsidRDefault="00304C02"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 xml:space="preserve">c) </w:t>
      </w:r>
      <w:r w:rsidR="00651DB9" w:rsidRPr="001F5B7B">
        <w:rPr>
          <w:rFonts w:ascii="Arial" w:hAnsi="Arial" w:cs="Arial"/>
          <w:szCs w:val="20"/>
        </w:rPr>
        <w:t>A</w:t>
      </w:r>
      <w:r w:rsidRPr="001F5B7B">
        <w:rPr>
          <w:rFonts w:ascii="Arial" w:hAnsi="Arial" w:cs="Arial"/>
          <w:szCs w:val="20"/>
        </w:rPr>
        <w:t>z</w:t>
      </w:r>
      <w:r w:rsidR="00243DCD" w:rsidRPr="001F5B7B">
        <w:rPr>
          <w:rFonts w:ascii="Arial" w:hAnsi="Arial" w:cs="Arial"/>
          <w:szCs w:val="20"/>
        </w:rPr>
        <w:t>.</w:t>
      </w:r>
      <w:r w:rsidR="00DC1802" w:rsidRPr="001F5B7B">
        <w:rPr>
          <w:rFonts w:ascii="Arial" w:hAnsi="Arial" w:cs="Arial"/>
          <w:szCs w:val="20"/>
        </w:rPr>
        <w:t>Engedélyes</w:t>
      </w:r>
      <w:r w:rsidRPr="001F5B7B">
        <w:rPr>
          <w:rFonts w:ascii="Arial" w:hAnsi="Arial" w:cs="Arial"/>
          <w:szCs w:val="20"/>
        </w:rPr>
        <w:t xml:space="preserve"> fizetésképtelenségét az illetékes bíróság jogerős végzésben megállapítja és ellene felszámolási eljárás indul, vagy az </w:t>
      </w:r>
      <w:r w:rsidR="00DC1802" w:rsidRPr="001F5B7B">
        <w:rPr>
          <w:rFonts w:ascii="Arial" w:hAnsi="Arial" w:cs="Arial"/>
          <w:szCs w:val="20"/>
        </w:rPr>
        <w:t>Engedélyes</w:t>
      </w:r>
      <w:r w:rsidRPr="001F5B7B">
        <w:rPr>
          <w:rFonts w:ascii="Arial" w:hAnsi="Arial" w:cs="Arial"/>
          <w:szCs w:val="20"/>
        </w:rPr>
        <w:t xml:space="preserve"> legfőbb szerve jogutód nélküli megszűnést kimondó határozatot hoz; és/vagy</w:t>
      </w:r>
    </w:p>
    <w:p w:rsidR="00304C02" w:rsidRPr="001F5B7B" w:rsidRDefault="00304C02" w:rsidP="00B71D4B">
      <w:pPr>
        <w:autoSpaceDE w:val="0"/>
        <w:autoSpaceDN w:val="0"/>
        <w:adjustRightInd w:val="0"/>
        <w:spacing w:line="264" w:lineRule="auto"/>
        <w:ind w:left="284" w:right="-2" w:hanging="284"/>
        <w:rPr>
          <w:rFonts w:ascii="Arial" w:hAnsi="Arial" w:cs="Arial"/>
          <w:szCs w:val="20"/>
        </w:rPr>
      </w:pPr>
      <w:r w:rsidRPr="001F5B7B">
        <w:rPr>
          <w:rFonts w:ascii="Arial" w:hAnsi="Arial" w:cs="Arial"/>
          <w:szCs w:val="20"/>
        </w:rPr>
        <w:t xml:space="preserve">d) </w:t>
      </w:r>
      <w:r w:rsidR="00306462" w:rsidRPr="001F5B7B">
        <w:rPr>
          <w:rFonts w:ascii="Arial" w:hAnsi="Arial" w:cs="Arial"/>
          <w:szCs w:val="20"/>
        </w:rPr>
        <w:tab/>
      </w:r>
      <w:r w:rsidR="00651DB9" w:rsidRPr="001F5B7B">
        <w:rPr>
          <w:rFonts w:ascii="Arial" w:hAnsi="Arial" w:cs="Arial"/>
          <w:szCs w:val="20"/>
        </w:rPr>
        <w:t>A</w:t>
      </w:r>
      <w:r w:rsidRPr="001F5B7B">
        <w:rPr>
          <w:rFonts w:ascii="Arial" w:hAnsi="Arial" w:cs="Arial"/>
          <w:szCs w:val="20"/>
        </w:rPr>
        <w:t>z</w:t>
      </w:r>
      <w:r w:rsidR="00DC1802" w:rsidRPr="001F5B7B">
        <w:rPr>
          <w:rFonts w:ascii="Arial" w:hAnsi="Arial" w:cs="Arial"/>
          <w:szCs w:val="20"/>
        </w:rPr>
        <w:t xml:space="preserve"> Engedélyes</w:t>
      </w:r>
      <w:r w:rsidR="00DA5E56" w:rsidRPr="001F5B7B">
        <w:rPr>
          <w:rFonts w:ascii="Arial" w:hAnsi="Arial" w:cs="Arial"/>
          <w:szCs w:val="20"/>
        </w:rPr>
        <w:t>villamosenergia-</w:t>
      </w:r>
      <w:r w:rsidRPr="001F5B7B">
        <w:rPr>
          <w:rFonts w:ascii="Arial" w:hAnsi="Arial" w:cs="Arial"/>
          <w:szCs w:val="20"/>
        </w:rPr>
        <w:t>szolgáltatási kötelezettségét neki felróható okból 30 (harminc) n</w:t>
      </w:r>
      <w:r w:rsidR="00096CC3" w:rsidRPr="001F5B7B">
        <w:rPr>
          <w:rFonts w:ascii="Arial" w:hAnsi="Arial" w:cs="Arial"/>
          <w:szCs w:val="20"/>
        </w:rPr>
        <w:t>apot meghaladóan nem teljesíti</w:t>
      </w:r>
      <w:r w:rsidR="00243DCD" w:rsidRPr="001F5B7B">
        <w:rPr>
          <w:rFonts w:ascii="Arial" w:hAnsi="Arial" w:cs="Arial"/>
          <w:szCs w:val="20"/>
        </w:rPr>
        <w:t>.</w:t>
      </w:r>
    </w:p>
    <w:p w:rsidR="00304C02" w:rsidRPr="001F5B7B" w:rsidRDefault="00304C02" w:rsidP="00B71D4B">
      <w:pPr>
        <w:autoSpaceDE w:val="0"/>
        <w:autoSpaceDN w:val="0"/>
        <w:adjustRightInd w:val="0"/>
        <w:spacing w:line="264" w:lineRule="auto"/>
        <w:ind w:right="-2"/>
        <w:rPr>
          <w:rFonts w:ascii="Arial" w:hAnsi="Arial" w:cs="Arial"/>
          <w:szCs w:val="20"/>
        </w:rPr>
      </w:pPr>
    </w:p>
    <w:p w:rsidR="00304C02" w:rsidRPr="001F5B7B" w:rsidRDefault="00304C02"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 Felek bármelyike jogosult a szerződést azonnali hatállyal felmondani és kárainak megtérítését igényelni, ha a másik Fél </w:t>
      </w:r>
      <w:r w:rsidR="00096CC3" w:rsidRPr="001F5B7B">
        <w:rPr>
          <w:rFonts w:ascii="Arial" w:hAnsi="Arial" w:cs="Arial"/>
          <w:szCs w:val="20"/>
        </w:rPr>
        <w:t>a jelen pontban</w:t>
      </w:r>
      <w:r w:rsidRPr="001F5B7B">
        <w:rPr>
          <w:rFonts w:ascii="Arial" w:hAnsi="Arial" w:cs="Arial"/>
          <w:szCs w:val="20"/>
        </w:rPr>
        <w:t xml:space="preserve"> foglaltakon túlmenően </w:t>
      </w:r>
      <w:r w:rsidR="00096CC3" w:rsidRPr="001F5B7B">
        <w:rPr>
          <w:rFonts w:ascii="Arial" w:hAnsi="Arial" w:cs="Arial"/>
          <w:szCs w:val="20"/>
        </w:rPr>
        <w:t xml:space="preserve">a szerződést </w:t>
      </w:r>
      <w:r w:rsidRPr="001F5B7B">
        <w:rPr>
          <w:rFonts w:ascii="Arial" w:hAnsi="Arial" w:cs="Arial"/>
          <w:szCs w:val="20"/>
        </w:rPr>
        <w:t>súlyosan megszegi, és azt ésszerű határidőn, de legfeljebb az értesítés kézhezvételétől számított 10 (tíz) napon belül nem orvosolja, vagy az</w:t>
      </w:r>
      <w:r w:rsidR="007A57F1" w:rsidRPr="001F5B7B">
        <w:rPr>
          <w:rFonts w:ascii="Arial" w:hAnsi="Arial" w:cs="Arial"/>
          <w:szCs w:val="20"/>
        </w:rPr>
        <w:t>t</w:t>
      </w:r>
      <w:r w:rsidRPr="001F5B7B">
        <w:rPr>
          <w:rFonts w:ascii="Arial" w:hAnsi="Arial" w:cs="Arial"/>
          <w:szCs w:val="20"/>
        </w:rPr>
        <w:t xml:space="preserve"> a szerződésszegés jellegére tekintettel nem orvosolhatja. </w:t>
      </w:r>
    </w:p>
    <w:p w:rsidR="00304C02" w:rsidRPr="001F5B7B" w:rsidRDefault="00304C02" w:rsidP="00B71D4B">
      <w:pPr>
        <w:autoSpaceDE w:val="0"/>
        <w:autoSpaceDN w:val="0"/>
        <w:adjustRightInd w:val="0"/>
        <w:spacing w:line="264" w:lineRule="auto"/>
        <w:ind w:right="-2"/>
        <w:rPr>
          <w:rFonts w:ascii="Arial" w:hAnsi="Arial" w:cs="Arial"/>
          <w:szCs w:val="20"/>
        </w:rPr>
      </w:pPr>
    </w:p>
    <w:p w:rsidR="00F54859" w:rsidRPr="001F5B7B" w:rsidRDefault="00304C02"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lastRenderedPageBreak/>
        <w:t xml:space="preserve">Ha a természetes személy </w:t>
      </w:r>
      <w:r w:rsidR="002777D3" w:rsidRPr="001F5B7B">
        <w:rPr>
          <w:rFonts w:ascii="Arial" w:hAnsi="Arial" w:cs="Arial"/>
          <w:szCs w:val="20"/>
        </w:rPr>
        <w:t>felhasználó</w:t>
      </w:r>
      <w:r w:rsidRPr="001F5B7B">
        <w:rPr>
          <w:rFonts w:ascii="Arial" w:hAnsi="Arial" w:cs="Arial"/>
          <w:szCs w:val="20"/>
        </w:rPr>
        <w:t xml:space="preserve"> elhunyt, helyébe a törvény erejénél fogva az örökösei lépnek, ami azt is jelenti, hogy bármely, az örökhagyót terhelő kötelezettséget ők kötelesek teljesíteni. A </w:t>
      </w:r>
      <w:r w:rsidR="002777D3" w:rsidRPr="001F5B7B">
        <w:rPr>
          <w:rFonts w:ascii="Arial" w:hAnsi="Arial" w:cs="Arial"/>
          <w:szCs w:val="20"/>
        </w:rPr>
        <w:t>felhasználó</w:t>
      </w:r>
      <w:r w:rsidRPr="001F5B7B">
        <w:rPr>
          <w:rFonts w:ascii="Arial" w:hAnsi="Arial" w:cs="Arial"/>
          <w:szCs w:val="20"/>
        </w:rPr>
        <w:t xml:space="preserve"> halála esetén az örökös vagy örökösök kötelesek az elhalálozás tényét és időpontját bejelenteni, a szerződést módosítani, vagy megszüntetni.</w:t>
      </w:r>
    </w:p>
    <w:p w:rsidR="003178E8" w:rsidRPr="001F5B7B" w:rsidRDefault="003178E8" w:rsidP="00B71D4B">
      <w:pPr>
        <w:pStyle w:val="Listaszerbekezds"/>
        <w:spacing w:line="264" w:lineRule="auto"/>
        <w:ind w:left="0" w:right="-2"/>
        <w:contextualSpacing/>
        <w:rPr>
          <w:rFonts w:ascii="Arial" w:hAnsi="Arial" w:cs="Arial"/>
          <w:szCs w:val="20"/>
        </w:rPr>
      </w:pPr>
    </w:p>
    <w:p w:rsidR="00F54859" w:rsidRPr="001F5B7B" w:rsidRDefault="00F54859" w:rsidP="00B71D4B">
      <w:pPr>
        <w:pStyle w:val="Cmsor4"/>
        <w:rPr>
          <w:rFonts w:ascii="Arial" w:hAnsi="Arial"/>
        </w:rPr>
      </w:pPr>
      <w:bookmarkStart w:id="253" w:name="_Toc18575695"/>
      <w:r w:rsidRPr="001F5B7B">
        <w:rPr>
          <w:rFonts w:ascii="Arial" w:hAnsi="Arial"/>
        </w:rPr>
        <w:t>Egyéb megszűnési módok</w:t>
      </w:r>
      <w:bookmarkEnd w:id="253"/>
    </w:p>
    <w:p w:rsidR="00A75490" w:rsidRPr="001F5B7B" w:rsidRDefault="00A75490" w:rsidP="00B71D4B">
      <w:pPr>
        <w:pStyle w:val="Listaszerbekezds"/>
        <w:spacing w:line="264" w:lineRule="auto"/>
        <w:ind w:left="0" w:right="-2"/>
        <w:contextualSpacing/>
        <w:rPr>
          <w:rFonts w:ascii="Arial" w:hAnsi="Arial" w:cs="Arial"/>
          <w:szCs w:val="20"/>
        </w:rPr>
      </w:pPr>
    </w:p>
    <w:p w:rsidR="00A75490" w:rsidRPr="001F5B7B" w:rsidRDefault="00A75490" w:rsidP="00B71D4B">
      <w:pPr>
        <w:pStyle w:val="Listaszerbekezds"/>
        <w:spacing w:line="264" w:lineRule="auto"/>
        <w:ind w:left="0" w:right="-2"/>
        <w:contextualSpacing/>
        <w:rPr>
          <w:rFonts w:ascii="Arial" w:hAnsi="Arial" w:cs="Arial"/>
          <w:szCs w:val="20"/>
          <w:u w:val="single"/>
        </w:rPr>
      </w:pPr>
      <w:r w:rsidRPr="001F5B7B">
        <w:rPr>
          <w:rFonts w:ascii="Arial" w:hAnsi="Arial" w:cs="Arial"/>
          <w:szCs w:val="20"/>
          <w:u w:val="single"/>
        </w:rPr>
        <w:t>Közös megegyezés</w:t>
      </w:r>
    </w:p>
    <w:p w:rsidR="00F54859" w:rsidRPr="001F5B7B" w:rsidRDefault="00306462" w:rsidP="00B71D4B">
      <w:pPr>
        <w:pStyle w:val="Listaszerbekezds"/>
        <w:spacing w:line="264" w:lineRule="auto"/>
        <w:ind w:left="0" w:right="-2"/>
        <w:contextualSpacing/>
        <w:rPr>
          <w:rFonts w:ascii="Arial" w:hAnsi="Arial" w:cs="Arial"/>
          <w:szCs w:val="20"/>
        </w:rPr>
      </w:pPr>
      <w:r w:rsidRPr="001F5B7B">
        <w:rPr>
          <w:rFonts w:ascii="Arial" w:hAnsi="Arial" w:cs="Arial"/>
          <w:szCs w:val="20"/>
        </w:rPr>
        <w:t xml:space="preserve">Az </w:t>
      </w:r>
      <w:r w:rsidR="007A03D1" w:rsidRPr="001F5B7B">
        <w:rPr>
          <w:rFonts w:ascii="Arial" w:hAnsi="Arial" w:cs="Arial"/>
          <w:szCs w:val="20"/>
        </w:rPr>
        <w:t>Engedélyes</w:t>
      </w:r>
      <w:r w:rsidRPr="001F5B7B">
        <w:rPr>
          <w:rFonts w:ascii="Arial" w:hAnsi="Arial" w:cs="Arial"/>
          <w:szCs w:val="20"/>
        </w:rPr>
        <w:t xml:space="preserve"> és a felhasználó a közöttük határozatlan időtartamra létrejött szerződést, bármelyik </w:t>
      </w:r>
      <w:r w:rsidR="000D5060" w:rsidRPr="001F5B7B">
        <w:rPr>
          <w:rFonts w:ascii="Arial" w:hAnsi="Arial" w:cs="Arial"/>
          <w:szCs w:val="20"/>
        </w:rPr>
        <w:t>Fél</w:t>
      </w:r>
      <w:r w:rsidRPr="001F5B7B">
        <w:rPr>
          <w:rFonts w:ascii="Arial" w:hAnsi="Arial" w:cs="Arial"/>
          <w:szCs w:val="20"/>
        </w:rPr>
        <w:t xml:space="preserve"> kezdeményezésére</w:t>
      </w:r>
      <w:r w:rsidR="00645B95" w:rsidRPr="001F5B7B">
        <w:rPr>
          <w:rFonts w:ascii="Arial" w:hAnsi="Arial" w:cs="Arial"/>
          <w:szCs w:val="20"/>
        </w:rPr>
        <w:t xml:space="preserve"> a szerződésben foglaltak szerint</w:t>
      </w:r>
      <w:r w:rsidRPr="001F5B7B">
        <w:rPr>
          <w:rFonts w:ascii="Arial" w:hAnsi="Arial" w:cs="Arial"/>
          <w:szCs w:val="20"/>
        </w:rPr>
        <w:t xml:space="preserve">, közös megegyezéssel, bármikor megszüntethetik. </w:t>
      </w:r>
    </w:p>
    <w:p w:rsidR="00306462" w:rsidRPr="001F5B7B" w:rsidRDefault="00306462" w:rsidP="00B71D4B">
      <w:pPr>
        <w:pStyle w:val="Listaszerbekezds"/>
        <w:spacing w:line="264" w:lineRule="auto"/>
        <w:ind w:left="0" w:right="-2"/>
        <w:contextualSpacing/>
        <w:rPr>
          <w:rFonts w:ascii="Arial" w:hAnsi="Arial" w:cs="Arial"/>
          <w:szCs w:val="20"/>
        </w:rPr>
      </w:pPr>
    </w:p>
    <w:p w:rsidR="00E52C0D" w:rsidRPr="001F5B7B" w:rsidRDefault="00E52C0D" w:rsidP="00B71D4B">
      <w:pPr>
        <w:pStyle w:val="Listaszerbekezds"/>
        <w:spacing w:line="264" w:lineRule="auto"/>
        <w:ind w:left="0" w:right="-2"/>
        <w:contextualSpacing/>
        <w:rPr>
          <w:rFonts w:ascii="Arial" w:hAnsi="Arial" w:cs="Arial"/>
          <w:szCs w:val="20"/>
          <w:u w:val="single"/>
        </w:rPr>
      </w:pPr>
      <w:r w:rsidRPr="001F5B7B">
        <w:rPr>
          <w:rFonts w:ascii="Arial" w:hAnsi="Arial" w:cs="Arial"/>
          <w:szCs w:val="20"/>
          <w:u w:val="single"/>
        </w:rPr>
        <w:t>A szerződés megszűnése a határozott idő letelte előtt</w:t>
      </w:r>
    </w:p>
    <w:p w:rsidR="00E52C0D" w:rsidRPr="001F5B7B" w:rsidRDefault="00D51CD3" w:rsidP="00B71D4B">
      <w:pPr>
        <w:pStyle w:val="Listaszerbekezds"/>
        <w:tabs>
          <w:tab w:val="left" w:pos="0"/>
        </w:tabs>
        <w:spacing w:line="264" w:lineRule="auto"/>
        <w:ind w:left="0" w:right="-2"/>
        <w:contextualSpacing/>
        <w:rPr>
          <w:rFonts w:ascii="Arial" w:hAnsi="Arial" w:cs="Arial"/>
          <w:szCs w:val="20"/>
        </w:rPr>
      </w:pPr>
      <w:r w:rsidRPr="001F5B7B">
        <w:rPr>
          <w:rFonts w:ascii="Arial" w:hAnsi="Arial" w:cs="Arial"/>
        </w:rPr>
        <w:t xml:space="preserve">Amennyiben a </w:t>
      </w:r>
      <w:r w:rsidR="007A57F1" w:rsidRPr="001F5B7B">
        <w:rPr>
          <w:rFonts w:ascii="Arial" w:hAnsi="Arial" w:cs="Arial"/>
          <w:szCs w:val="20"/>
        </w:rPr>
        <w:t>f</w:t>
      </w:r>
      <w:r w:rsidRPr="001F5B7B">
        <w:rPr>
          <w:rFonts w:ascii="Arial" w:hAnsi="Arial" w:cs="Arial"/>
        </w:rPr>
        <w:t xml:space="preserve">elhasználó határozott időre szóló </w:t>
      </w:r>
      <w:r w:rsidR="007A57F1" w:rsidRPr="001F5B7B">
        <w:rPr>
          <w:rFonts w:ascii="Arial" w:hAnsi="Arial" w:cs="Arial"/>
          <w:szCs w:val="20"/>
        </w:rPr>
        <w:t>s</w:t>
      </w:r>
      <w:r w:rsidRPr="001F5B7B">
        <w:rPr>
          <w:rFonts w:ascii="Arial" w:hAnsi="Arial" w:cs="Arial"/>
        </w:rPr>
        <w:t xml:space="preserve">zerződést kötött </w:t>
      </w:r>
      <w:r w:rsidRPr="001F5B7B">
        <w:rPr>
          <w:rFonts w:ascii="Arial" w:hAnsi="Arial" w:cs="Arial"/>
          <w:szCs w:val="20"/>
        </w:rPr>
        <w:t>a</w:t>
      </w:r>
      <w:r w:rsidR="007A03D1" w:rsidRPr="001F5B7B">
        <w:rPr>
          <w:rFonts w:ascii="Arial" w:hAnsi="Arial" w:cs="Arial"/>
          <w:szCs w:val="20"/>
        </w:rPr>
        <w:t>z Engedélyessel</w:t>
      </w:r>
      <w:r w:rsidRPr="001F5B7B">
        <w:rPr>
          <w:rFonts w:ascii="Arial" w:hAnsi="Arial" w:cs="Arial"/>
        </w:rPr>
        <w:t xml:space="preserve"> és a teljesítés megkezdését követően a </w:t>
      </w:r>
      <w:r w:rsidR="007A57F1" w:rsidRPr="001F5B7B">
        <w:rPr>
          <w:rFonts w:ascii="Arial" w:hAnsi="Arial" w:cs="Arial"/>
          <w:szCs w:val="20"/>
        </w:rPr>
        <w:t>s</w:t>
      </w:r>
      <w:r w:rsidRPr="001F5B7B">
        <w:rPr>
          <w:rFonts w:ascii="Arial" w:hAnsi="Arial" w:cs="Arial"/>
        </w:rPr>
        <w:t xml:space="preserve">zerződést a határozott időtartam lejárta előtt meg kívánja szüntetni, úgy kezdeményezheti a </w:t>
      </w:r>
      <w:r w:rsidR="007A57F1" w:rsidRPr="001F5B7B">
        <w:rPr>
          <w:rFonts w:ascii="Arial" w:hAnsi="Arial" w:cs="Arial"/>
          <w:szCs w:val="20"/>
        </w:rPr>
        <w:t>s</w:t>
      </w:r>
      <w:r w:rsidRPr="001F5B7B">
        <w:rPr>
          <w:rFonts w:ascii="Arial" w:hAnsi="Arial" w:cs="Arial"/>
        </w:rPr>
        <w:t>zerződés közös megegyezéssel történő megszüntetését. Amennyiben a</w:t>
      </w:r>
      <w:r w:rsidR="007A03D1" w:rsidRPr="001F5B7B">
        <w:rPr>
          <w:rFonts w:ascii="Arial" w:hAnsi="Arial" w:cs="Arial"/>
        </w:rPr>
        <w:t>z Engedélyes</w:t>
      </w:r>
      <w:r w:rsidRPr="001F5B7B">
        <w:rPr>
          <w:rFonts w:ascii="Arial" w:hAnsi="Arial" w:cs="Arial"/>
        </w:rPr>
        <w:t xml:space="preserve"> a közös megegyezéssel történő megszüntetéssel egyetért,</w:t>
      </w:r>
      <w:r w:rsidR="00136C9F" w:rsidRPr="001F5B7B">
        <w:rPr>
          <w:rFonts w:ascii="Arial" w:hAnsi="Arial" w:cs="Arial"/>
        </w:rPr>
        <w:t xml:space="preserve"> és a szerződésben minimális villamosenergia-mennyiség nem került meghatározásra,</w:t>
      </w:r>
      <w:r w:rsidRPr="001F5B7B">
        <w:rPr>
          <w:rFonts w:ascii="Arial" w:hAnsi="Arial" w:cs="Arial"/>
        </w:rPr>
        <w:t xml:space="preserve"> úgy a </w:t>
      </w:r>
      <w:r w:rsidR="007A57F1" w:rsidRPr="001F5B7B">
        <w:rPr>
          <w:rFonts w:ascii="Arial" w:hAnsi="Arial" w:cs="Arial"/>
          <w:szCs w:val="20"/>
        </w:rPr>
        <w:t>s</w:t>
      </w:r>
      <w:r w:rsidRPr="001F5B7B">
        <w:rPr>
          <w:rFonts w:ascii="Arial" w:hAnsi="Arial" w:cs="Arial"/>
        </w:rPr>
        <w:t xml:space="preserve">zerződés közös megegyezéssel történő megszüntetését jogosult a közös megegyezéssel történő megszüntetés kezdeményezésének időpontjáig felmerült átlagos havi fogyasztás díjának alapulvételével számított, a </w:t>
      </w:r>
      <w:r w:rsidR="007A57F1" w:rsidRPr="001F5B7B">
        <w:rPr>
          <w:rFonts w:ascii="Arial" w:hAnsi="Arial" w:cs="Arial"/>
          <w:szCs w:val="20"/>
        </w:rPr>
        <w:t>s</w:t>
      </w:r>
      <w:r w:rsidRPr="001F5B7B">
        <w:rPr>
          <w:rFonts w:ascii="Arial" w:hAnsi="Arial" w:cs="Arial"/>
        </w:rPr>
        <w:t>zerződés időtartamából még hátralévő időre járó mértékű bánatpénz fizetéséhez kötni.</w:t>
      </w:r>
      <w:r w:rsidR="00A6394F" w:rsidRPr="001F5B7B">
        <w:rPr>
          <w:rFonts w:ascii="Arial" w:hAnsi="Arial" w:cs="Arial"/>
        </w:rPr>
        <w:t xml:space="preserve">A bánatpénz az Engedélyesnek objektív alapon jár, így a felek a bánatpénz mérséklésének lehetőségét kizárják. </w:t>
      </w:r>
      <w:r w:rsidRPr="001F5B7B">
        <w:rPr>
          <w:rFonts w:ascii="Arial" w:hAnsi="Arial" w:cs="Arial"/>
          <w:szCs w:val="20"/>
        </w:rPr>
        <w:t>A</w:t>
      </w:r>
      <w:r w:rsidR="007A03D1" w:rsidRPr="001F5B7B">
        <w:rPr>
          <w:rFonts w:ascii="Arial" w:hAnsi="Arial" w:cs="Arial"/>
          <w:szCs w:val="20"/>
        </w:rPr>
        <w:t>z Engedélyes</w:t>
      </w:r>
      <w:r w:rsidRPr="001F5B7B">
        <w:rPr>
          <w:rFonts w:ascii="Arial" w:hAnsi="Arial" w:cs="Arial"/>
          <w:szCs w:val="20"/>
        </w:rPr>
        <w:t xml:space="preserve"> a </w:t>
      </w:r>
      <w:r w:rsidR="007A57F1" w:rsidRPr="001F5B7B">
        <w:rPr>
          <w:rFonts w:ascii="Arial" w:hAnsi="Arial" w:cs="Arial"/>
          <w:szCs w:val="20"/>
        </w:rPr>
        <w:t>s</w:t>
      </w:r>
      <w:r w:rsidRPr="001F5B7B">
        <w:rPr>
          <w:rFonts w:ascii="Arial" w:hAnsi="Arial" w:cs="Arial"/>
          <w:szCs w:val="20"/>
        </w:rPr>
        <w:t>zerződés közös megegyezéssel történő megszüntetés</w:t>
      </w:r>
      <w:r w:rsidR="007D4C4A" w:rsidRPr="001F5B7B">
        <w:rPr>
          <w:rFonts w:ascii="Arial" w:hAnsi="Arial" w:cs="Arial"/>
          <w:szCs w:val="20"/>
        </w:rPr>
        <w:t>t, illetve annak kezdeményezését</w:t>
      </w:r>
      <w:r w:rsidRPr="001F5B7B">
        <w:rPr>
          <w:rFonts w:ascii="Arial" w:hAnsi="Arial" w:cs="Arial"/>
          <w:szCs w:val="20"/>
        </w:rPr>
        <w:t xml:space="preserve"> nem köteles elfogadni.</w:t>
      </w:r>
    </w:p>
    <w:p w:rsidR="007D4C4A" w:rsidRPr="001F5B7B" w:rsidRDefault="007D4C4A" w:rsidP="00B71D4B">
      <w:pPr>
        <w:pStyle w:val="Listaszerbekezds"/>
        <w:spacing w:line="264" w:lineRule="auto"/>
        <w:ind w:left="0" w:right="-2"/>
        <w:contextualSpacing/>
        <w:rPr>
          <w:rFonts w:ascii="Arial" w:hAnsi="Arial" w:cs="Arial"/>
          <w:color w:val="000000"/>
          <w:spacing w:val="-3"/>
        </w:rPr>
      </w:pPr>
    </w:p>
    <w:p w:rsidR="00977CF5" w:rsidRPr="001F5B7B" w:rsidRDefault="00A37603" w:rsidP="004F16AD">
      <w:pPr>
        <w:pStyle w:val="Listaszerbekezds"/>
        <w:spacing w:line="264" w:lineRule="auto"/>
        <w:ind w:left="0" w:right="-2"/>
        <w:contextualSpacing/>
        <w:rPr>
          <w:rFonts w:ascii="Arial" w:hAnsi="Arial" w:cs="Arial"/>
          <w:szCs w:val="20"/>
        </w:rPr>
      </w:pPr>
      <w:r w:rsidRPr="001F5B7B">
        <w:rPr>
          <w:rFonts w:ascii="Arial" w:hAnsi="Arial" w:cs="Arial"/>
          <w:color w:val="000000"/>
          <w:spacing w:val="-3"/>
        </w:rPr>
        <w:t>A</w:t>
      </w:r>
      <w:r w:rsidR="007D4C4A" w:rsidRPr="001F5B7B">
        <w:rPr>
          <w:rFonts w:ascii="Arial" w:hAnsi="Arial" w:cs="Arial"/>
          <w:color w:val="000000"/>
          <w:spacing w:val="-3"/>
        </w:rPr>
        <w:t xml:space="preserve">mennyiben a </w:t>
      </w:r>
      <w:r w:rsidR="007A57F1" w:rsidRPr="001F5B7B">
        <w:rPr>
          <w:rFonts w:ascii="Arial" w:hAnsi="Arial" w:cs="Arial"/>
          <w:color w:val="000000"/>
          <w:spacing w:val="-3"/>
        </w:rPr>
        <w:t>s</w:t>
      </w:r>
      <w:r w:rsidR="007D4C4A" w:rsidRPr="001F5B7B">
        <w:rPr>
          <w:rFonts w:ascii="Arial" w:hAnsi="Arial" w:cs="Arial"/>
          <w:color w:val="000000"/>
          <w:spacing w:val="-3"/>
        </w:rPr>
        <w:t>zerződésében minimális villamosenergia-mennyiség került meghatározásra, a közös megegyezéssel történő megszüntetés elfogadását a</w:t>
      </w:r>
      <w:r w:rsidR="007A03D1" w:rsidRPr="001F5B7B">
        <w:rPr>
          <w:rFonts w:ascii="Arial" w:hAnsi="Arial" w:cs="Arial"/>
          <w:color w:val="000000"/>
          <w:spacing w:val="-3"/>
        </w:rPr>
        <w:t>zEngedélyes</w:t>
      </w:r>
      <w:r w:rsidR="007D4C4A" w:rsidRPr="001F5B7B">
        <w:rPr>
          <w:rFonts w:ascii="Arial" w:hAnsi="Arial" w:cs="Arial"/>
          <w:color w:val="000000"/>
          <w:spacing w:val="-3"/>
        </w:rPr>
        <w:t xml:space="preserve"> a </w:t>
      </w:r>
      <w:r w:rsidR="007A57F1" w:rsidRPr="001F5B7B">
        <w:rPr>
          <w:rFonts w:ascii="Arial" w:hAnsi="Arial" w:cs="Arial"/>
          <w:color w:val="000000"/>
          <w:spacing w:val="-3"/>
        </w:rPr>
        <w:t>s</w:t>
      </w:r>
      <w:r w:rsidR="007D4C4A" w:rsidRPr="001F5B7B">
        <w:rPr>
          <w:rFonts w:ascii="Arial" w:hAnsi="Arial" w:cs="Arial"/>
          <w:color w:val="000000"/>
          <w:spacing w:val="-3"/>
        </w:rPr>
        <w:t>zerződés szerinti minimális villamosenergia-mennyiség pótdíja</w:t>
      </w:r>
      <w:r w:rsidR="007A03D1" w:rsidRPr="001F5B7B">
        <w:rPr>
          <w:rFonts w:ascii="Arial" w:hAnsi="Arial" w:cs="Arial"/>
          <w:color w:val="000000"/>
          <w:spacing w:val="-3"/>
        </w:rPr>
        <w:t xml:space="preserve"> Engedélyes</w:t>
      </w:r>
      <w:r w:rsidR="007D4C4A" w:rsidRPr="001F5B7B">
        <w:rPr>
          <w:rFonts w:ascii="Arial" w:hAnsi="Arial" w:cs="Arial"/>
          <w:color w:val="000000"/>
          <w:spacing w:val="-3"/>
        </w:rPr>
        <w:t xml:space="preserve"> részére történő megfizetéséhez </w:t>
      </w:r>
      <w:r w:rsidR="00136C9F" w:rsidRPr="001F5B7B">
        <w:rPr>
          <w:rFonts w:ascii="Arial" w:hAnsi="Arial" w:cs="Arial"/>
          <w:color w:val="000000"/>
          <w:spacing w:val="-3"/>
        </w:rPr>
        <w:t>köti.</w:t>
      </w:r>
    </w:p>
    <w:p w:rsidR="00D82F6C" w:rsidRPr="001F5B7B" w:rsidRDefault="00D82F6C" w:rsidP="004F16AD">
      <w:pPr>
        <w:pStyle w:val="Listaszerbekezds"/>
        <w:spacing w:line="264" w:lineRule="auto"/>
        <w:ind w:left="0" w:right="-2"/>
        <w:contextualSpacing/>
        <w:rPr>
          <w:rFonts w:ascii="Arial" w:hAnsi="Arial" w:cs="Arial"/>
          <w:szCs w:val="20"/>
        </w:rPr>
      </w:pPr>
    </w:p>
    <w:p w:rsidR="00E52C0D" w:rsidRPr="001F5B7B" w:rsidRDefault="00E52C0D" w:rsidP="004F16AD">
      <w:pPr>
        <w:pStyle w:val="Listaszerbekezds"/>
        <w:spacing w:line="264" w:lineRule="auto"/>
        <w:ind w:left="0" w:right="-2"/>
        <w:contextualSpacing/>
        <w:rPr>
          <w:rFonts w:ascii="Arial" w:hAnsi="Arial" w:cs="Arial"/>
          <w:szCs w:val="20"/>
        </w:rPr>
      </w:pPr>
    </w:p>
    <w:p w:rsidR="00A75490" w:rsidRPr="001F5B7B" w:rsidRDefault="00A75490" w:rsidP="00977CF5">
      <w:pPr>
        <w:pStyle w:val="Listaszerbekezds"/>
        <w:spacing w:line="264" w:lineRule="auto"/>
        <w:ind w:left="0" w:right="568"/>
        <w:contextualSpacing/>
        <w:rPr>
          <w:rFonts w:ascii="Arial" w:hAnsi="Arial" w:cs="Arial"/>
          <w:szCs w:val="20"/>
        </w:rPr>
      </w:pPr>
    </w:p>
    <w:p w:rsidR="00E52C0D" w:rsidRPr="001F5B7B" w:rsidRDefault="00E52C0D" w:rsidP="00B71D4B">
      <w:pPr>
        <w:pStyle w:val="Listaszerbekezds"/>
        <w:spacing w:line="264" w:lineRule="auto"/>
        <w:ind w:left="0" w:right="-2"/>
        <w:contextualSpacing/>
        <w:rPr>
          <w:rFonts w:ascii="Arial" w:hAnsi="Arial" w:cs="Arial"/>
          <w:szCs w:val="20"/>
          <w:u w:val="single"/>
        </w:rPr>
      </w:pPr>
      <w:r w:rsidRPr="001F5B7B">
        <w:rPr>
          <w:rFonts w:ascii="Arial" w:hAnsi="Arial" w:cs="Arial"/>
          <w:szCs w:val="20"/>
          <w:u w:val="single"/>
        </w:rPr>
        <w:t xml:space="preserve">Elállás </w:t>
      </w:r>
    </w:p>
    <w:p w:rsidR="007D4C4A" w:rsidRPr="001F5B7B" w:rsidRDefault="007D4C4A" w:rsidP="00B71D4B">
      <w:pPr>
        <w:pStyle w:val="Listaszerbekezds"/>
        <w:tabs>
          <w:tab w:val="left" w:pos="0"/>
        </w:tabs>
        <w:spacing w:line="264" w:lineRule="auto"/>
        <w:ind w:left="0" w:right="-2"/>
        <w:contextualSpacing/>
        <w:rPr>
          <w:rFonts w:ascii="Arial" w:hAnsi="Arial" w:cs="Arial"/>
          <w:szCs w:val="20"/>
        </w:rPr>
      </w:pPr>
      <w:r w:rsidRPr="001F5B7B">
        <w:rPr>
          <w:rFonts w:ascii="Arial" w:hAnsi="Arial" w:cs="Arial"/>
          <w:szCs w:val="20"/>
        </w:rPr>
        <w:t xml:space="preserve">Amennyiben a </w:t>
      </w:r>
      <w:r w:rsidR="007A57F1" w:rsidRPr="001F5B7B">
        <w:rPr>
          <w:rFonts w:ascii="Arial" w:hAnsi="Arial" w:cs="Arial"/>
          <w:szCs w:val="20"/>
        </w:rPr>
        <w:t>s</w:t>
      </w:r>
      <w:r w:rsidRPr="001F5B7B">
        <w:rPr>
          <w:rFonts w:ascii="Arial" w:hAnsi="Arial" w:cs="Arial"/>
          <w:szCs w:val="20"/>
        </w:rPr>
        <w:t xml:space="preserve">zerződésben minimális villamos energia mennyiség nem került meghatározásra, és a </w:t>
      </w:r>
      <w:r w:rsidR="007A57F1" w:rsidRPr="001F5B7B">
        <w:rPr>
          <w:rFonts w:ascii="Arial" w:hAnsi="Arial" w:cs="Arial"/>
          <w:szCs w:val="20"/>
        </w:rPr>
        <w:t>f</w:t>
      </w:r>
      <w:r w:rsidRPr="001F5B7B">
        <w:rPr>
          <w:rFonts w:ascii="Arial" w:hAnsi="Arial" w:cs="Arial"/>
          <w:szCs w:val="20"/>
        </w:rPr>
        <w:t xml:space="preserve">elhasználó a </w:t>
      </w:r>
      <w:r w:rsidR="007A57F1" w:rsidRPr="001F5B7B">
        <w:rPr>
          <w:rFonts w:ascii="Arial" w:hAnsi="Arial" w:cs="Arial"/>
          <w:szCs w:val="20"/>
        </w:rPr>
        <w:t>s</w:t>
      </w:r>
      <w:r w:rsidRPr="001F5B7B">
        <w:rPr>
          <w:rFonts w:ascii="Arial" w:hAnsi="Arial" w:cs="Arial"/>
          <w:szCs w:val="20"/>
        </w:rPr>
        <w:t>zerződés aláírását követően, de a vételezés megkezdését megelőzően a</w:t>
      </w:r>
      <w:r w:rsidR="007A03D1" w:rsidRPr="001F5B7B">
        <w:rPr>
          <w:rFonts w:ascii="Arial" w:hAnsi="Arial" w:cs="Arial"/>
          <w:szCs w:val="20"/>
        </w:rPr>
        <w:t>z Engedélyessel</w:t>
      </w:r>
      <w:r w:rsidRPr="001F5B7B">
        <w:rPr>
          <w:rFonts w:ascii="Arial" w:hAnsi="Arial" w:cs="Arial"/>
          <w:szCs w:val="20"/>
        </w:rPr>
        <w:t xml:space="preserve"> kötött </w:t>
      </w:r>
      <w:r w:rsidR="007A57F1" w:rsidRPr="001F5B7B">
        <w:rPr>
          <w:rFonts w:ascii="Arial" w:hAnsi="Arial" w:cs="Arial"/>
          <w:szCs w:val="20"/>
        </w:rPr>
        <w:t>s</w:t>
      </w:r>
      <w:r w:rsidRPr="001F5B7B">
        <w:rPr>
          <w:rFonts w:ascii="Arial" w:hAnsi="Arial" w:cs="Arial"/>
          <w:szCs w:val="20"/>
        </w:rPr>
        <w:t xml:space="preserve">zerződéstől eláll, köteles a teljes szerződött éves mennyiség </w:t>
      </w:r>
      <w:r w:rsidR="007A57F1" w:rsidRPr="001F5B7B">
        <w:rPr>
          <w:rFonts w:ascii="Arial" w:hAnsi="Arial" w:cs="Arial"/>
          <w:szCs w:val="20"/>
        </w:rPr>
        <w:t>s</w:t>
      </w:r>
      <w:r w:rsidRPr="001F5B7B">
        <w:rPr>
          <w:rFonts w:ascii="Arial" w:hAnsi="Arial" w:cs="Arial"/>
          <w:szCs w:val="20"/>
        </w:rPr>
        <w:t>zerződés szerinti nettó díjának 30%-át - bánatpénz jogcímén – az elállás közlésével egyidejűleg a</w:t>
      </w:r>
      <w:r w:rsidR="007A03D1" w:rsidRPr="001F5B7B">
        <w:rPr>
          <w:rFonts w:ascii="Arial" w:hAnsi="Arial" w:cs="Arial"/>
          <w:szCs w:val="20"/>
        </w:rPr>
        <w:t>zEngedélyes</w:t>
      </w:r>
      <w:r w:rsidRPr="001F5B7B">
        <w:rPr>
          <w:rFonts w:ascii="Arial" w:hAnsi="Arial" w:cs="Arial"/>
          <w:szCs w:val="20"/>
        </w:rPr>
        <w:t xml:space="preserve"> részére megfizetni, ellenkező esetben az elállás nem érvényes. </w:t>
      </w:r>
      <w:r w:rsidR="00D73DFD" w:rsidRPr="001F5B7B">
        <w:rPr>
          <w:rFonts w:ascii="Arial" w:hAnsi="Arial" w:cs="Arial"/>
        </w:rPr>
        <w:t>A bánatpénz az Engedélyesnek objektív alapon jár, így a felek a bánatpénz mérséklésének lehetőségét kizárják.</w:t>
      </w:r>
    </w:p>
    <w:p w:rsidR="004C2372" w:rsidRPr="001F5B7B" w:rsidRDefault="004C2372" w:rsidP="00B71D4B">
      <w:pPr>
        <w:pStyle w:val="Listaszerbekezds"/>
        <w:tabs>
          <w:tab w:val="left" w:pos="0"/>
        </w:tabs>
        <w:spacing w:line="264" w:lineRule="auto"/>
        <w:ind w:left="0" w:right="-2"/>
        <w:contextualSpacing/>
        <w:rPr>
          <w:rFonts w:ascii="Arial" w:hAnsi="Arial" w:cs="Arial"/>
          <w:color w:val="000000"/>
          <w:spacing w:val="-3"/>
        </w:rPr>
      </w:pPr>
    </w:p>
    <w:p w:rsidR="004C2372" w:rsidRPr="001F5B7B" w:rsidRDefault="00A37603" w:rsidP="00EB12C8">
      <w:pPr>
        <w:pStyle w:val="Listaszerbekezds"/>
        <w:tabs>
          <w:tab w:val="left" w:pos="0"/>
        </w:tabs>
        <w:spacing w:line="264" w:lineRule="auto"/>
        <w:ind w:left="0" w:right="-2"/>
        <w:contextualSpacing/>
        <w:rPr>
          <w:rFonts w:ascii="Arial" w:hAnsi="Arial" w:cs="Arial"/>
          <w:szCs w:val="20"/>
        </w:rPr>
      </w:pPr>
      <w:r w:rsidRPr="001F5B7B">
        <w:rPr>
          <w:rFonts w:ascii="Arial" w:hAnsi="Arial" w:cs="Arial"/>
          <w:color w:val="000000"/>
          <w:spacing w:val="-3"/>
        </w:rPr>
        <w:t>Amennyiben</w:t>
      </w:r>
      <w:r w:rsidR="004C2372" w:rsidRPr="001F5B7B">
        <w:rPr>
          <w:rFonts w:ascii="Arial" w:hAnsi="Arial" w:cs="Arial"/>
          <w:color w:val="000000"/>
          <w:spacing w:val="-3"/>
        </w:rPr>
        <w:t xml:space="preserve"> a </w:t>
      </w:r>
      <w:r w:rsidR="007A57F1" w:rsidRPr="001F5B7B">
        <w:rPr>
          <w:rFonts w:ascii="Arial" w:hAnsi="Arial" w:cs="Arial"/>
          <w:color w:val="000000"/>
          <w:spacing w:val="-3"/>
        </w:rPr>
        <w:t>s</w:t>
      </w:r>
      <w:r w:rsidR="004C2372" w:rsidRPr="001F5B7B">
        <w:rPr>
          <w:rFonts w:ascii="Arial" w:hAnsi="Arial" w:cs="Arial"/>
          <w:color w:val="000000"/>
          <w:spacing w:val="-3"/>
        </w:rPr>
        <w:t xml:space="preserve">zerződésben minimális villamosenergia-mennyiség került meghatározásra, a </w:t>
      </w:r>
      <w:r w:rsidR="007A03D1" w:rsidRPr="001F5B7B">
        <w:rPr>
          <w:rFonts w:ascii="Arial" w:hAnsi="Arial" w:cs="Arial"/>
          <w:color w:val="000000"/>
          <w:spacing w:val="-3"/>
        </w:rPr>
        <w:t>f</w:t>
      </w:r>
      <w:r w:rsidR="004C2372" w:rsidRPr="001F5B7B">
        <w:rPr>
          <w:rFonts w:ascii="Arial" w:hAnsi="Arial" w:cs="Arial"/>
          <w:color w:val="000000"/>
          <w:spacing w:val="-3"/>
        </w:rPr>
        <w:t xml:space="preserve">elhasználó elállása esetén a </w:t>
      </w:r>
      <w:r w:rsidR="007A57F1" w:rsidRPr="001F5B7B">
        <w:rPr>
          <w:rFonts w:ascii="Arial" w:hAnsi="Arial" w:cs="Arial"/>
          <w:color w:val="000000"/>
          <w:spacing w:val="-3"/>
        </w:rPr>
        <w:t>s</w:t>
      </w:r>
      <w:r w:rsidR="004C2372" w:rsidRPr="001F5B7B">
        <w:rPr>
          <w:rFonts w:ascii="Arial" w:hAnsi="Arial" w:cs="Arial"/>
          <w:color w:val="000000"/>
          <w:spacing w:val="-3"/>
        </w:rPr>
        <w:t xml:space="preserve">zerződés szerinti minimális villamosenergia-mennyiség pótdíja </w:t>
      </w:r>
      <w:r w:rsidR="007A03D1" w:rsidRPr="001F5B7B">
        <w:rPr>
          <w:rFonts w:ascii="Arial" w:hAnsi="Arial" w:cs="Arial"/>
          <w:color w:val="000000"/>
          <w:spacing w:val="-3"/>
        </w:rPr>
        <w:t>Engedélyes</w:t>
      </w:r>
      <w:r w:rsidR="004C2372" w:rsidRPr="001F5B7B">
        <w:rPr>
          <w:rFonts w:ascii="Arial" w:hAnsi="Arial" w:cs="Arial"/>
          <w:color w:val="000000"/>
          <w:spacing w:val="-3"/>
        </w:rPr>
        <w:t xml:space="preserve"> részére történő megfizetésére köteles</w:t>
      </w:r>
      <w:r w:rsidR="00136C9F" w:rsidRPr="001F5B7B">
        <w:rPr>
          <w:rFonts w:ascii="Arial" w:hAnsi="Arial" w:cs="Arial"/>
          <w:color w:val="000000"/>
          <w:spacing w:val="-3"/>
        </w:rPr>
        <w:t>, ellenkező esetben az elállás nem érvényes.</w:t>
      </w:r>
    </w:p>
    <w:p w:rsidR="00E52C0D" w:rsidRPr="001F5B7B" w:rsidRDefault="00E52C0D" w:rsidP="004F16AD">
      <w:pPr>
        <w:pStyle w:val="Listaszerbekezds"/>
        <w:spacing w:line="264" w:lineRule="auto"/>
        <w:ind w:left="0" w:right="-2"/>
        <w:contextualSpacing/>
        <w:rPr>
          <w:rFonts w:ascii="Arial" w:hAnsi="Arial" w:cs="Arial"/>
          <w:szCs w:val="20"/>
        </w:rPr>
      </w:pPr>
    </w:p>
    <w:p w:rsidR="00E52C0D" w:rsidRPr="001F5B7B" w:rsidRDefault="00E52C0D" w:rsidP="004F16AD">
      <w:pPr>
        <w:pStyle w:val="Listaszerbekezds"/>
        <w:spacing w:line="264" w:lineRule="auto"/>
        <w:ind w:left="0" w:right="-2"/>
        <w:contextualSpacing/>
        <w:rPr>
          <w:rFonts w:ascii="Arial" w:hAnsi="Arial" w:cs="Arial"/>
          <w:szCs w:val="20"/>
        </w:rPr>
      </w:pPr>
    </w:p>
    <w:p w:rsidR="00E65E41" w:rsidRPr="001F5B7B" w:rsidRDefault="00E65E41" w:rsidP="004F16AD">
      <w:pPr>
        <w:pStyle w:val="Listaszerbekezds"/>
        <w:spacing w:line="264" w:lineRule="auto"/>
        <w:ind w:left="0" w:right="-2"/>
        <w:contextualSpacing/>
        <w:rPr>
          <w:rFonts w:ascii="Arial" w:hAnsi="Arial" w:cs="Arial"/>
          <w:szCs w:val="20"/>
        </w:rPr>
      </w:pPr>
    </w:p>
    <w:p w:rsidR="00E65E41" w:rsidRPr="001F5B7B" w:rsidRDefault="00E65E41" w:rsidP="004F16AD">
      <w:pPr>
        <w:pStyle w:val="Listaszerbekezds"/>
        <w:spacing w:line="264" w:lineRule="auto"/>
        <w:ind w:left="0" w:right="-2"/>
        <w:contextualSpacing/>
        <w:rPr>
          <w:rFonts w:ascii="Arial" w:hAnsi="Arial" w:cs="Arial"/>
          <w:szCs w:val="20"/>
          <w:u w:val="single"/>
        </w:rPr>
      </w:pPr>
      <w:r w:rsidRPr="001F5B7B">
        <w:rPr>
          <w:rFonts w:ascii="Arial" w:hAnsi="Arial" w:cs="Arial"/>
          <w:szCs w:val="20"/>
          <w:u w:val="single"/>
        </w:rPr>
        <w:t>Vételezés megszűntetése</w:t>
      </w:r>
    </w:p>
    <w:p w:rsidR="00E65E41" w:rsidRPr="001F5B7B" w:rsidRDefault="00E65E41" w:rsidP="00B71D4B">
      <w:pPr>
        <w:pStyle w:val="Listaszerbekezds"/>
        <w:spacing w:line="264" w:lineRule="auto"/>
        <w:ind w:left="0" w:right="-2"/>
        <w:contextualSpacing/>
        <w:rPr>
          <w:rFonts w:ascii="Arial" w:hAnsi="Arial" w:cs="Arial"/>
          <w:b/>
        </w:rPr>
      </w:pPr>
      <w:r w:rsidRPr="001F5B7B">
        <w:rPr>
          <w:rFonts w:ascii="Arial" w:hAnsi="Arial" w:cs="Arial"/>
          <w:szCs w:val="20"/>
        </w:rPr>
        <w:t xml:space="preserve">Amennyiben a </w:t>
      </w:r>
      <w:r w:rsidR="007A57F1" w:rsidRPr="001F5B7B">
        <w:rPr>
          <w:rFonts w:ascii="Arial" w:hAnsi="Arial" w:cs="Arial"/>
          <w:szCs w:val="20"/>
        </w:rPr>
        <w:t>s</w:t>
      </w:r>
      <w:r w:rsidRPr="001F5B7B">
        <w:rPr>
          <w:rFonts w:ascii="Arial" w:hAnsi="Arial" w:cs="Arial"/>
          <w:szCs w:val="20"/>
        </w:rPr>
        <w:t xml:space="preserve">zerződésben minimális villamos energia mennyiség nem került meghatározásra és a határozott idejű </w:t>
      </w:r>
      <w:r w:rsidR="007A57F1" w:rsidRPr="001F5B7B">
        <w:rPr>
          <w:rFonts w:ascii="Arial" w:hAnsi="Arial" w:cs="Arial"/>
          <w:szCs w:val="20"/>
        </w:rPr>
        <w:t>s</w:t>
      </w:r>
      <w:r w:rsidRPr="001F5B7B">
        <w:rPr>
          <w:rFonts w:ascii="Arial" w:hAnsi="Arial" w:cs="Arial"/>
          <w:szCs w:val="20"/>
        </w:rPr>
        <w:t>zerződéssel rendelk</w:t>
      </w:r>
      <w:r w:rsidR="004C2372" w:rsidRPr="001F5B7B">
        <w:rPr>
          <w:rFonts w:ascii="Arial" w:hAnsi="Arial" w:cs="Arial"/>
          <w:szCs w:val="20"/>
        </w:rPr>
        <w:t>e</w:t>
      </w:r>
      <w:r w:rsidRPr="001F5B7B">
        <w:rPr>
          <w:rFonts w:ascii="Arial" w:hAnsi="Arial" w:cs="Arial"/>
          <w:szCs w:val="20"/>
        </w:rPr>
        <w:t xml:space="preserve">ző </w:t>
      </w:r>
      <w:r w:rsidR="007A03D1" w:rsidRPr="001F5B7B">
        <w:rPr>
          <w:rFonts w:ascii="Arial" w:hAnsi="Arial" w:cs="Arial"/>
          <w:szCs w:val="20"/>
        </w:rPr>
        <w:t>f</w:t>
      </w:r>
      <w:r w:rsidRPr="001F5B7B">
        <w:rPr>
          <w:rFonts w:ascii="Arial" w:hAnsi="Arial" w:cs="Arial"/>
          <w:szCs w:val="20"/>
        </w:rPr>
        <w:t>elhasználó a vételezéssel a felhasználási helyen felhagy és/vagy a hálózathasználati és/vagy hálózati csatalakozási szerződését megszünteti, a</w:t>
      </w:r>
      <w:r w:rsidR="007A03D1" w:rsidRPr="001F5B7B">
        <w:rPr>
          <w:rFonts w:ascii="Arial" w:hAnsi="Arial" w:cs="Arial"/>
          <w:szCs w:val="20"/>
        </w:rPr>
        <w:t>z Engedélyes</w:t>
      </w:r>
      <w:r w:rsidR="004C2372" w:rsidRPr="001F5B7B">
        <w:rPr>
          <w:rFonts w:ascii="Arial" w:hAnsi="Arial" w:cs="Arial"/>
          <w:szCs w:val="20"/>
        </w:rPr>
        <w:t>az Általános Szerződési Feltételekben meghatározott</w:t>
      </w:r>
      <w:r w:rsidRPr="001F5B7B">
        <w:rPr>
          <w:rFonts w:ascii="Arial" w:hAnsi="Arial" w:cs="Arial"/>
          <w:szCs w:val="20"/>
        </w:rPr>
        <w:t xml:space="preserve"> mértékű kötbérre jogosult.</w:t>
      </w:r>
    </w:p>
    <w:p w:rsidR="00E65E41" w:rsidRPr="001F5B7B" w:rsidRDefault="00E65E41" w:rsidP="004F16AD">
      <w:pPr>
        <w:pStyle w:val="Listaszerbekezds"/>
        <w:spacing w:line="264" w:lineRule="auto"/>
        <w:ind w:left="0" w:right="-2"/>
        <w:contextualSpacing/>
        <w:rPr>
          <w:rFonts w:ascii="Arial" w:hAnsi="Arial" w:cs="Arial"/>
          <w:szCs w:val="20"/>
        </w:rPr>
      </w:pPr>
    </w:p>
    <w:p w:rsidR="006C5EEE" w:rsidRPr="001F5B7B" w:rsidRDefault="006C5EEE" w:rsidP="004F16AD">
      <w:pPr>
        <w:pStyle w:val="Listaszerbekezds"/>
        <w:spacing w:line="264" w:lineRule="auto"/>
        <w:ind w:left="0" w:right="-2"/>
        <w:contextualSpacing/>
        <w:rPr>
          <w:rFonts w:ascii="Arial" w:eastAsia="Arial Unicode MS" w:hAnsi="Arial" w:cs="Arial"/>
          <w:b/>
          <w:szCs w:val="20"/>
        </w:rPr>
      </w:pPr>
    </w:p>
    <w:p w:rsidR="00A75490" w:rsidRPr="001F5B7B" w:rsidRDefault="00A75490" w:rsidP="00B71D4B">
      <w:pPr>
        <w:pStyle w:val="Cmsor4"/>
        <w:rPr>
          <w:rFonts w:ascii="Arial" w:hAnsi="Arial"/>
        </w:rPr>
      </w:pPr>
      <w:bookmarkStart w:id="254" w:name="_Toc408399615"/>
      <w:bookmarkStart w:id="255" w:name="_Toc408399618"/>
      <w:bookmarkStart w:id="256" w:name="_Toc408399620"/>
      <w:bookmarkStart w:id="257" w:name="_Toc408399622"/>
      <w:bookmarkStart w:id="258" w:name="_Toc408399624"/>
      <w:bookmarkStart w:id="259" w:name="_Toc18575696"/>
      <w:bookmarkEnd w:id="254"/>
      <w:bookmarkEnd w:id="255"/>
      <w:bookmarkEnd w:id="256"/>
      <w:bookmarkEnd w:id="257"/>
      <w:bookmarkEnd w:id="258"/>
      <w:r w:rsidRPr="001F5B7B">
        <w:rPr>
          <w:rFonts w:ascii="Arial" w:hAnsi="Arial"/>
        </w:rPr>
        <w:t xml:space="preserve">Eljárás </w:t>
      </w:r>
      <w:r w:rsidR="001B0447" w:rsidRPr="001F5B7B">
        <w:rPr>
          <w:rFonts w:ascii="Arial" w:hAnsi="Arial"/>
        </w:rPr>
        <w:t xml:space="preserve">a szerződés </w:t>
      </w:r>
      <w:r w:rsidRPr="001F5B7B">
        <w:rPr>
          <w:rFonts w:ascii="Arial" w:hAnsi="Arial"/>
        </w:rPr>
        <w:t>megszűnés esetén</w:t>
      </w:r>
      <w:bookmarkEnd w:id="259"/>
    </w:p>
    <w:p w:rsidR="00A75490" w:rsidRPr="001F5B7B" w:rsidRDefault="00A75490" w:rsidP="00B71D4B">
      <w:pPr>
        <w:pStyle w:val="Listaszerbekezds"/>
        <w:spacing w:line="264" w:lineRule="auto"/>
        <w:ind w:left="0" w:right="-2"/>
        <w:contextualSpacing/>
        <w:rPr>
          <w:rFonts w:ascii="Arial" w:eastAsia="Arial Unicode MS" w:hAnsi="Arial" w:cs="Arial"/>
          <w:b/>
          <w:szCs w:val="20"/>
        </w:rPr>
      </w:pPr>
    </w:p>
    <w:p w:rsidR="00A75490" w:rsidRPr="001F5B7B" w:rsidRDefault="001B0447" w:rsidP="00B71D4B">
      <w:pPr>
        <w:pStyle w:val="Listaszerbekezds"/>
        <w:spacing w:line="264" w:lineRule="auto"/>
        <w:ind w:left="0" w:right="-2"/>
        <w:contextualSpacing/>
        <w:rPr>
          <w:rFonts w:ascii="Arial" w:hAnsi="Arial" w:cs="Arial"/>
          <w:szCs w:val="20"/>
        </w:rPr>
      </w:pPr>
      <w:r w:rsidRPr="001F5B7B">
        <w:rPr>
          <w:rFonts w:ascii="Arial" w:hAnsi="Arial" w:cs="Arial"/>
          <w:szCs w:val="20"/>
        </w:rPr>
        <w:lastRenderedPageBreak/>
        <w:t>As</w:t>
      </w:r>
      <w:r w:rsidR="00A75490" w:rsidRPr="001F5B7B">
        <w:rPr>
          <w:rFonts w:ascii="Arial" w:hAnsi="Arial" w:cs="Arial"/>
          <w:szCs w:val="20"/>
        </w:rPr>
        <w:t>zerződés megszüntetése esetén a</w:t>
      </w:r>
      <w:r w:rsidR="00D34797" w:rsidRPr="001F5B7B">
        <w:rPr>
          <w:rFonts w:ascii="Arial" w:hAnsi="Arial" w:cs="Arial"/>
          <w:szCs w:val="20"/>
        </w:rPr>
        <w:t>z Engedélyes</w:t>
      </w:r>
      <w:r w:rsidR="00A75490" w:rsidRPr="001F5B7B">
        <w:rPr>
          <w:rFonts w:ascii="Arial" w:hAnsi="Arial" w:cs="Arial"/>
          <w:szCs w:val="20"/>
        </w:rPr>
        <w:t xml:space="preserve"> a </w:t>
      </w:r>
      <w:r w:rsidR="0016377B" w:rsidRPr="001F5B7B">
        <w:rPr>
          <w:rFonts w:ascii="Arial" w:hAnsi="Arial" w:cs="Arial"/>
          <w:szCs w:val="20"/>
        </w:rPr>
        <w:t xml:space="preserve">felhasználó </w:t>
      </w:r>
      <w:r w:rsidR="00A75490" w:rsidRPr="001F5B7B">
        <w:rPr>
          <w:rFonts w:ascii="Arial" w:hAnsi="Arial" w:cs="Arial"/>
          <w:szCs w:val="20"/>
        </w:rPr>
        <w:t>részére történő villamos</w:t>
      </w:r>
      <w:r w:rsidR="00DA5E56" w:rsidRPr="001F5B7B">
        <w:rPr>
          <w:rFonts w:ascii="Arial" w:hAnsi="Arial" w:cs="Arial"/>
          <w:szCs w:val="20"/>
        </w:rPr>
        <w:t>energia-</w:t>
      </w:r>
      <w:r w:rsidR="00A75490" w:rsidRPr="001F5B7B">
        <w:rPr>
          <w:rFonts w:ascii="Arial" w:hAnsi="Arial" w:cs="Arial"/>
          <w:szCs w:val="20"/>
        </w:rPr>
        <w:t xml:space="preserve">szállítás </w:t>
      </w:r>
      <w:r w:rsidR="00645B95" w:rsidRPr="001F5B7B">
        <w:rPr>
          <w:rFonts w:ascii="Arial" w:hAnsi="Arial" w:cs="Arial"/>
          <w:szCs w:val="20"/>
        </w:rPr>
        <w:t xml:space="preserve">megszüntetése iránt intézkedik </w:t>
      </w:r>
      <w:r w:rsidR="00A75490" w:rsidRPr="001F5B7B">
        <w:rPr>
          <w:rFonts w:ascii="Arial" w:hAnsi="Arial" w:cs="Arial"/>
          <w:szCs w:val="20"/>
        </w:rPr>
        <w:t xml:space="preserve">és erről a </w:t>
      </w:r>
      <w:r w:rsidR="00BD6050" w:rsidRPr="001F5B7B">
        <w:rPr>
          <w:rFonts w:ascii="Arial" w:hAnsi="Arial" w:cs="Arial"/>
          <w:szCs w:val="20"/>
        </w:rPr>
        <w:t>h</w:t>
      </w:r>
      <w:r w:rsidR="00A75490" w:rsidRPr="001F5B7B">
        <w:rPr>
          <w:rFonts w:ascii="Arial" w:hAnsi="Arial" w:cs="Arial"/>
          <w:szCs w:val="20"/>
        </w:rPr>
        <w:t xml:space="preserve">álózati </w:t>
      </w:r>
      <w:r w:rsidR="00BD6050" w:rsidRPr="001F5B7B">
        <w:rPr>
          <w:rFonts w:ascii="Arial" w:hAnsi="Arial" w:cs="Arial"/>
          <w:szCs w:val="20"/>
        </w:rPr>
        <w:t>e</w:t>
      </w:r>
      <w:r w:rsidR="00A75490" w:rsidRPr="001F5B7B">
        <w:rPr>
          <w:rFonts w:ascii="Arial" w:hAnsi="Arial" w:cs="Arial"/>
          <w:szCs w:val="20"/>
        </w:rPr>
        <w:t xml:space="preserve">ngedélyeseket értesíti. Ezen értesítéstől kezdődően az igénybe vett villamos energiát a </w:t>
      </w:r>
      <w:r w:rsidR="0016377B" w:rsidRPr="001F5B7B">
        <w:rPr>
          <w:rFonts w:ascii="Arial" w:hAnsi="Arial" w:cs="Arial"/>
          <w:szCs w:val="20"/>
        </w:rPr>
        <w:t xml:space="preserve">felhasználó </w:t>
      </w:r>
      <w:r w:rsidR="00A75490" w:rsidRPr="001F5B7B">
        <w:rPr>
          <w:rFonts w:ascii="Arial" w:hAnsi="Arial" w:cs="Arial"/>
          <w:szCs w:val="20"/>
        </w:rPr>
        <w:t>nem a</w:t>
      </w:r>
      <w:r w:rsidR="00D34797" w:rsidRPr="001F5B7B">
        <w:rPr>
          <w:rFonts w:ascii="Arial" w:hAnsi="Arial" w:cs="Arial"/>
          <w:szCs w:val="20"/>
        </w:rPr>
        <w:t>z Engedélyestől</w:t>
      </w:r>
      <w:r w:rsidR="00A75490" w:rsidRPr="001F5B7B">
        <w:rPr>
          <w:rFonts w:ascii="Arial" w:hAnsi="Arial" w:cs="Arial"/>
          <w:szCs w:val="20"/>
        </w:rPr>
        <w:t xml:space="preserve"> vásárolja meg.</w:t>
      </w:r>
    </w:p>
    <w:p w:rsidR="00A75490" w:rsidRPr="001F5B7B" w:rsidRDefault="00D34797" w:rsidP="00B71D4B">
      <w:pPr>
        <w:pStyle w:val="Listaszerbekezds"/>
        <w:spacing w:line="264" w:lineRule="auto"/>
        <w:ind w:left="0" w:right="-2"/>
        <w:contextualSpacing/>
        <w:rPr>
          <w:rFonts w:ascii="Arial" w:hAnsi="Arial" w:cs="Arial"/>
          <w:b/>
          <w:szCs w:val="20"/>
          <w:u w:val="single"/>
        </w:rPr>
      </w:pPr>
      <w:r w:rsidRPr="001F5B7B">
        <w:rPr>
          <w:rFonts w:ascii="Arial" w:hAnsi="Arial" w:cs="Arial"/>
          <w:b/>
          <w:szCs w:val="20"/>
          <w:u w:val="single"/>
        </w:rPr>
        <w:t>Az Engedélyes</w:t>
      </w:r>
      <w:r w:rsidR="007A57F1" w:rsidRPr="001F5B7B">
        <w:rPr>
          <w:rFonts w:ascii="Arial" w:hAnsi="Arial" w:cs="Arial"/>
          <w:b/>
          <w:szCs w:val="20"/>
          <w:u w:val="single"/>
        </w:rPr>
        <w:t>„</w:t>
      </w:r>
      <w:r w:rsidR="00A75490" w:rsidRPr="001F5B7B">
        <w:rPr>
          <w:rFonts w:ascii="Arial" w:hAnsi="Arial" w:cs="Arial"/>
          <w:b/>
          <w:szCs w:val="20"/>
          <w:u w:val="single"/>
        </w:rPr>
        <w:t>szükségellátást</w:t>
      </w:r>
      <w:r w:rsidR="007A57F1" w:rsidRPr="001F5B7B">
        <w:rPr>
          <w:rFonts w:ascii="Arial" w:hAnsi="Arial" w:cs="Arial"/>
          <w:b/>
          <w:szCs w:val="20"/>
          <w:u w:val="single"/>
        </w:rPr>
        <w:t>”</w:t>
      </w:r>
      <w:r w:rsidR="00A75490" w:rsidRPr="001F5B7B">
        <w:rPr>
          <w:rFonts w:ascii="Arial" w:hAnsi="Arial" w:cs="Arial"/>
          <w:b/>
          <w:szCs w:val="20"/>
          <w:u w:val="single"/>
        </w:rPr>
        <w:t xml:space="preserve"> nem biztosít! </w:t>
      </w:r>
    </w:p>
    <w:p w:rsidR="00A75490" w:rsidRPr="001F5B7B" w:rsidRDefault="00A75490" w:rsidP="00B71D4B">
      <w:pPr>
        <w:pStyle w:val="Listaszerbekezds"/>
        <w:spacing w:line="264" w:lineRule="auto"/>
        <w:ind w:left="0" w:right="-2"/>
        <w:contextualSpacing/>
        <w:rPr>
          <w:rFonts w:ascii="Arial" w:eastAsia="Arial Unicode MS" w:hAnsi="Arial" w:cs="Arial"/>
          <w:b/>
          <w:szCs w:val="20"/>
        </w:rPr>
      </w:pPr>
    </w:p>
    <w:p w:rsidR="00A90397" w:rsidRPr="001F5B7B" w:rsidRDefault="0009623C" w:rsidP="00B71D4B">
      <w:pPr>
        <w:pStyle w:val="Cmsor4"/>
        <w:rPr>
          <w:rFonts w:ascii="Arial" w:hAnsi="Arial"/>
        </w:rPr>
      </w:pPr>
      <w:bookmarkStart w:id="260" w:name="_Toc18575697"/>
      <w:r w:rsidRPr="001F5B7B">
        <w:rPr>
          <w:rFonts w:ascii="Arial" w:hAnsi="Arial"/>
        </w:rPr>
        <w:t>Eljárás a felhasználó személyében bekövetkező változás esetén</w:t>
      </w:r>
      <w:bookmarkEnd w:id="260"/>
    </w:p>
    <w:p w:rsidR="0009623C" w:rsidRPr="001F5B7B" w:rsidRDefault="0009623C" w:rsidP="00B71D4B">
      <w:pPr>
        <w:autoSpaceDE w:val="0"/>
        <w:autoSpaceDN w:val="0"/>
        <w:adjustRightInd w:val="0"/>
        <w:ind w:right="-2"/>
        <w:jc w:val="left"/>
        <w:rPr>
          <w:rFonts w:ascii="Arial" w:hAnsi="Arial" w:cs="Arial"/>
          <w:szCs w:val="20"/>
        </w:rPr>
      </w:pPr>
    </w:p>
    <w:p w:rsidR="0009623C" w:rsidRPr="001F5B7B" w:rsidRDefault="00A90397" w:rsidP="00B71D4B">
      <w:pPr>
        <w:autoSpaceDE w:val="0"/>
        <w:autoSpaceDN w:val="0"/>
        <w:adjustRightInd w:val="0"/>
        <w:ind w:right="-2"/>
        <w:rPr>
          <w:rFonts w:ascii="Arial" w:hAnsi="Arial" w:cs="Arial"/>
          <w:szCs w:val="20"/>
        </w:rPr>
      </w:pPr>
      <w:r w:rsidRPr="001F5B7B">
        <w:rPr>
          <w:rFonts w:ascii="Arial" w:hAnsi="Arial" w:cs="Arial"/>
          <w:szCs w:val="20"/>
        </w:rPr>
        <w:t>Ha a felhasználási helyen a felhasz</w:t>
      </w:r>
      <w:r w:rsidR="0009623C" w:rsidRPr="001F5B7B">
        <w:rPr>
          <w:rFonts w:ascii="Arial" w:hAnsi="Arial" w:cs="Arial"/>
          <w:szCs w:val="20"/>
        </w:rPr>
        <w:t xml:space="preserve">náló személye megváltozik, a régi felhasználó </w:t>
      </w:r>
      <w:r w:rsidRPr="001F5B7B">
        <w:rPr>
          <w:rFonts w:ascii="Arial" w:hAnsi="Arial" w:cs="Arial"/>
          <w:szCs w:val="20"/>
        </w:rPr>
        <w:t>a változást legkésőbb a változástól számított 15 napon belül köteles</w:t>
      </w:r>
      <w:r w:rsidR="0009623C" w:rsidRPr="001F5B7B">
        <w:rPr>
          <w:rFonts w:ascii="Arial" w:hAnsi="Arial" w:cs="Arial"/>
          <w:szCs w:val="20"/>
        </w:rPr>
        <w:t xml:space="preserve"> a jelen </w:t>
      </w:r>
      <w:r w:rsidR="00D51B4C" w:rsidRPr="001F5B7B">
        <w:rPr>
          <w:rFonts w:ascii="Arial" w:hAnsi="Arial" w:cs="Arial"/>
          <w:szCs w:val="20"/>
        </w:rPr>
        <w:t>Ü</w:t>
      </w:r>
      <w:r w:rsidRPr="001F5B7B">
        <w:rPr>
          <w:rFonts w:ascii="Arial" w:hAnsi="Arial" w:cs="Arial"/>
          <w:szCs w:val="20"/>
        </w:rPr>
        <w:t>zletszabályzatban foglaltak szerint bejelenteni</w:t>
      </w:r>
      <w:r w:rsidR="00D51B4C" w:rsidRPr="001F5B7B">
        <w:rPr>
          <w:rFonts w:ascii="Arial" w:hAnsi="Arial" w:cs="Arial"/>
          <w:szCs w:val="20"/>
        </w:rPr>
        <w:t xml:space="preserve">. </w:t>
      </w:r>
    </w:p>
    <w:p w:rsidR="00D51B4C" w:rsidRPr="001F5B7B" w:rsidRDefault="00D51B4C" w:rsidP="00B71D4B">
      <w:pPr>
        <w:autoSpaceDE w:val="0"/>
        <w:autoSpaceDN w:val="0"/>
        <w:adjustRightInd w:val="0"/>
        <w:ind w:right="-2"/>
        <w:rPr>
          <w:rFonts w:ascii="Arial" w:hAnsi="Arial" w:cs="Arial"/>
          <w:szCs w:val="20"/>
        </w:rPr>
      </w:pPr>
    </w:p>
    <w:p w:rsidR="00D51B4C" w:rsidRPr="001F5B7B" w:rsidRDefault="00D51B4C" w:rsidP="00B71D4B">
      <w:pPr>
        <w:autoSpaceDE w:val="0"/>
        <w:autoSpaceDN w:val="0"/>
        <w:adjustRightInd w:val="0"/>
        <w:ind w:right="-2"/>
        <w:rPr>
          <w:rFonts w:ascii="Arial" w:hAnsi="Arial" w:cs="Arial"/>
          <w:szCs w:val="20"/>
        </w:rPr>
      </w:pPr>
      <w:r w:rsidRPr="001F5B7B">
        <w:rPr>
          <w:rFonts w:ascii="Arial" w:hAnsi="Arial" w:cs="Arial"/>
          <w:szCs w:val="20"/>
        </w:rPr>
        <w:t>A felhasználó a változást írásban, a jelen Üzletszabályzat függeléké</w:t>
      </w:r>
      <w:r w:rsidR="006A66F1" w:rsidRPr="001F5B7B">
        <w:rPr>
          <w:rFonts w:ascii="Arial" w:hAnsi="Arial" w:cs="Arial"/>
          <w:szCs w:val="20"/>
        </w:rPr>
        <w:t>ben csatolt adatlapon jelentheti be</w:t>
      </w:r>
      <w:r w:rsidRPr="001F5B7B">
        <w:rPr>
          <w:rFonts w:ascii="Arial" w:hAnsi="Arial" w:cs="Arial"/>
          <w:szCs w:val="20"/>
        </w:rPr>
        <w:t xml:space="preserve">. </w:t>
      </w:r>
      <w:r w:rsidR="006A66F1" w:rsidRPr="001F5B7B">
        <w:rPr>
          <w:rFonts w:ascii="Arial" w:hAnsi="Arial" w:cs="Arial"/>
          <w:szCs w:val="20"/>
        </w:rPr>
        <w:t>A nyomtatvány a</w:t>
      </w:r>
      <w:r w:rsidR="00D34797" w:rsidRPr="001F5B7B">
        <w:rPr>
          <w:rFonts w:ascii="Arial" w:hAnsi="Arial" w:cs="Arial"/>
          <w:szCs w:val="20"/>
        </w:rPr>
        <w:t>z Engedélyes</w:t>
      </w:r>
      <w:r w:rsidR="006A66F1" w:rsidRPr="001F5B7B">
        <w:rPr>
          <w:rFonts w:ascii="Arial" w:hAnsi="Arial" w:cs="Arial"/>
          <w:szCs w:val="20"/>
        </w:rPr>
        <w:t xml:space="preserve"> ügyfélszolgálatán</w:t>
      </w:r>
      <w:r w:rsidR="00640727" w:rsidRPr="001F5B7B">
        <w:rPr>
          <w:rFonts w:ascii="Arial" w:hAnsi="Arial" w:cs="Arial"/>
          <w:szCs w:val="20"/>
        </w:rPr>
        <w:t>,</w:t>
      </w:r>
      <w:r w:rsidR="006A66F1" w:rsidRPr="001F5B7B">
        <w:rPr>
          <w:rFonts w:ascii="Arial" w:hAnsi="Arial" w:cs="Arial"/>
          <w:szCs w:val="20"/>
        </w:rPr>
        <w:t xml:space="preserve"> illetve a </w:t>
      </w:r>
      <w:hyperlink r:id="rId12" w:history="1">
        <w:r w:rsidR="006A66F1" w:rsidRPr="001F5B7B">
          <w:rPr>
            <w:rStyle w:val="Hiperhivatkozs"/>
            <w:rFonts w:ascii="Arial" w:hAnsi="Arial" w:cs="Arial"/>
            <w:szCs w:val="20"/>
          </w:rPr>
          <w:t>www.mvmp.hu</w:t>
        </w:r>
      </w:hyperlink>
      <w:r w:rsidR="006A66F1" w:rsidRPr="001F5B7B">
        <w:rPr>
          <w:rFonts w:ascii="Arial" w:hAnsi="Arial" w:cs="Arial"/>
          <w:szCs w:val="20"/>
        </w:rPr>
        <w:t xml:space="preserve"> webcímen érhető el. A felhasználó </w:t>
      </w:r>
      <w:r w:rsidR="00640727" w:rsidRPr="001F5B7B">
        <w:rPr>
          <w:rFonts w:ascii="Arial" w:hAnsi="Arial" w:cs="Arial"/>
          <w:szCs w:val="20"/>
        </w:rPr>
        <w:t>erre</w:t>
      </w:r>
      <w:r w:rsidR="006A66F1" w:rsidRPr="001F5B7B">
        <w:rPr>
          <w:rFonts w:ascii="Arial" w:hAnsi="Arial" w:cs="Arial"/>
          <w:szCs w:val="20"/>
        </w:rPr>
        <w:t xml:space="preserve"> irányuló kérése esetén a nyomtatványt a</w:t>
      </w:r>
      <w:r w:rsidR="00D34797" w:rsidRPr="001F5B7B">
        <w:rPr>
          <w:rFonts w:ascii="Arial" w:hAnsi="Arial" w:cs="Arial"/>
          <w:szCs w:val="20"/>
        </w:rPr>
        <w:t>z Engedélyes</w:t>
      </w:r>
      <w:r w:rsidR="006A66F1" w:rsidRPr="001F5B7B">
        <w:rPr>
          <w:rFonts w:ascii="Arial" w:hAnsi="Arial" w:cs="Arial"/>
          <w:szCs w:val="20"/>
        </w:rPr>
        <w:t xml:space="preserve"> postai úton küldi meg a felhasználó részére. </w:t>
      </w:r>
    </w:p>
    <w:p w:rsidR="00A90397" w:rsidRPr="001F5B7B" w:rsidRDefault="00A90397" w:rsidP="00494C5D">
      <w:pPr>
        <w:autoSpaceDE w:val="0"/>
        <w:autoSpaceDN w:val="0"/>
        <w:adjustRightInd w:val="0"/>
        <w:rPr>
          <w:rFonts w:ascii="Arial" w:hAnsi="Arial" w:cs="Arial"/>
          <w:szCs w:val="20"/>
        </w:rPr>
      </w:pPr>
    </w:p>
    <w:p w:rsidR="001F30CA" w:rsidRPr="001F5B7B" w:rsidRDefault="0009623C" w:rsidP="004F16AD">
      <w:pPr>
        <w:autoSpaceDE w:val="0"/>
        <w:autoSpaceDN w:val="0"/>
        <w:adjustRightInd w:val="0"/>
        <w:rPr>
          <w:rFonts w:ascii="Arial" w:hAnsi="Arial" w:cs="Arial"/>
          <w:szCs w:val="20"/>
        </w:rPr>
      </w:pPr>
      <w:r w:rsidRPr="001F5B7B">
        <w:rPr>
          <w:rFonts w:ascii="Arial" w:hAnsi="Arial" w:cs="Arial"/>
          <w:szCs w:val="20"/>
        </w:rPr>
        <w:t>A felhasználó a változás bejelentésével egyidejűleg – annak keretében - a</w:t>
      </w:r>
      <w:r w:rsidR="0072443C" w:rsidRPr="001F5B7B">
        <w:rPr>
          <w:rFonts w:ascii="Arial" w:hAnsi="Arial" w:cs="Arial"/>
          <w:szCs w:val="20"/>
        </w:rPr>
        <w:t>villamosenergia-értékesítési</w:t>
      </w:r>
      <w:r w:rsidR="00A90397" w:rsidRPr="001F5B7B">
        <w:rPr>
          <w:rFonts w:ascii="Arial" w:hAnsi="Arial" w:cs="Arial"/>
          <w:szCs w:val="20"/>
        </w:rPr>
        <w:t xml:space="preserve"> szerződését is felmondja. </w:t>
      </w:r>
      <w:r w:rsidR="006A66F1" w:rsidRPr="001F5B7B">
        <w:rPr>
          <w:rFonts w:ascii="Arial" w:hAnsi="Arial" w:cs="Arial"/>
          <w:szCs w:val="20"/>
        </w:rPr>
        <w:t>Amennyiben a</w:t>
      </w:r>
      <w:r w:rsidR="00D34797" w:rsidRPr="001F5B7B">
        <w:rPr>
          <w:rFonts w:ascii="Arial" w:hAnsi="Arial" w:cs="Arial"/>
          <w:szCs w:val="20"/>
        </w:rPr>
        <w:t>z Engedélyes</w:t>
      </w:r>
      <w:r w:rsidR="006A66F1" w:rsidRPr="001F5B7B">
        <w:rPr>
          <w:rFonts w:ascii="Arial" w:hAnsi="Arial" w:cs="Arial"/>
          <w:szCs w:val="20"/>
        </w:rPr>
        <w:t xml:space="preserve"> a felhasználó </w:t>
      </w:r>
      <w:r w:rsidR="0072443C" w:rsidRPr="001F5B7B">
        <w:rPr>
          <w:rFonts w:ascii="Arial" w:hAnsi="Arial" w:cs="Arial"/>
          <w:szCs w:val="20"/>
        </w:rPr>
        <w:t>villamosenergia-értékesítési</w:t>
      </w:r>
      <w:r w:rsidR="006A66F1" w:rsidRPr="001F5B7B">
        <w:rPr>
          <w:rFonts w:ascii="Arial" w:hAnsi="Arial" w:cs="Arial"/>
          <w:szCs w:val="20"/>
        </w:rPr>
        <w:t xml:space="preserve"> és a hálózathasználati szerződést megbízottként, összevontan kezeli, úgy a felhasználó a hálózathasználati szerződés felmondására vonatkozóan is köteles nyilatkozni. </w:t>
      </w:r>
      <w:r w:rsidR="001F30CA" w:rsidRPr="001F5B7B">
        <w:rPr>
          <w:rFonts w:ascii="Arial" w:hAnsi="Arial" w:cs="Arial"/>
          <w:szCs w:val="20"/>
        </w:rPr>
        <w:t xml:space="preserve">Ilyen esetben </w:t>
      </w:r>
      <w:r w:rsidR="00D34797" w:rsidRPr="001F5B7B">
        <w:rPr>
          <w:rFonts w:ascii="Arial" w:hAnsi="Arial" w:cs="Arial"/>
          <w:szCs w:val="20"/>
        </w:rPr>
        <w:t>az Engedélyes</w:t>
      </w:r>
      <w:r w:rsidR="001F30CA" w:rsidRPr="001F5B7B">
        <w:rPr>
          <w:rFonts w:ascii="Arial" w:hAnsi="Arial" w:cs="Arial"/>
          <w:szCs w:val="20"/>
        </w:rPr>
        <w:t xml:space="preserve"> köteles a bejelentés kézhezvételétől számított </w:t>
      </w:r>
      <w:r w:rsidR="00803C3A" w:rsidRPr="001F5B7B">
        <w:rPr>
          <w:rFonts w:ascii="Arial" w:hAnsi="Arial" w:cs="Arial"/>
          <w:szCs w:val="20"/>
        </w:rPr>
        <w:t>3</w:t>
      </w:r>
      <w:r w:rsidR="001F30CA" w:rsidRPr="001F5B7B">
        <w:rPr>
          <w:rFonts w:ascii="Arial" w:hAnsi="Arial" w:cs="Arial"/>
          <w:szCs w:val="20"/>
        </w:rPr>
        <w:t>napon belül a hálózati engedél</w:t>
      </w:r>
      <w:r w:rsidR="00AC7292" w:rsidRPr="001F5B7B">
        <w:rPr>
          <w:rFonts w:ascii="Arial" w:hAnsi="Arial" w:cs="Arial"/>
          <w:szCs w:val="20"/>
        </w:rPr>
        <w:t xml:space="preserve">yest a változásról értesíteni, </w:t>
      </w:r>
      <w:r w:rsidR="00803C3A" w:rsidRPr="001F5B7B">
        <w:rPr>
          <w:rFonts w:ascii="Arial" w:hAnsi="Arial" w:cs="Arial"/>
          <w:szCs w:val="20"/>
        </w:rPr>
        <w:t xml:space="preserve">a mérőhely ellenőrzést megrendelni, </w:t>
      </w:r>
      <w:r w:rsidR="001F30CA" w:rsidRPr="001F5B7B">
        <w:rPr>
          <w:rFonts w:ascii="Arial" w:hAnsi="Arial" w:cs="Arial"/>
          <w:szCs w:val="20"/>
        </w:rPr>
        <w:t xml:space="preserve">továbbá a </w:t>
      </w:r>
      <w:r w:rsidR="0072443C" w:rsidRPr="001F5B7B">
        <w:rPr>
          <w:rFonts w:ascii="Arial" w:hAnsi="Arial" w:cs="Arial"/>
          <w:szCs w:val="20"/>
        </w:rPr>
        <w:t>villamosenergia-értékesítési</w:t>
      </w:r>
      <w:r w:rsidR="001F30CA" w:rsidRPr="001F5B7B">
        <w:rPr>
          <w:rFonts w:ascii="Arial" w:hAnsi="Arial" w:cs="Arial"/>
          <w:szCs w:val="20"/>
        </w:rPr>
        <w:t xml:space="preserve"> szerződés megszűnésének napjára a hálózathasználati szerződés hálózati engedélyesnél történő felmondásáról intézkedni. </w:t>
      </w:r>
    </w:p>
    <w:p w:rsidR="0009623C" w:rsidRPr="001F5B7B" w:rsidRDefault="0009623C" w:rsidP="004F16AD">
      <w:pPr>
        <w:autoSpaceDE w:val="0"/>
        <w:autoSpaceDN w:val="0"/>
        <w:adjustRightInd w:val="0"/>
        <w:rPr>
          <w:rFonts w:ascii="Arial" w:hAnsi="Arial" w:cs="Arial"/>
          <w:szCs w:val="20"/>
        </w:rPr>
      </w:pPr>
    </w:p>
    <w:p w:rsidR="006A66F1" w:rsidRPr="001F5B7B" w:rsidRDefault="006A66F1" w:rsidP="004F16AD">
      <w:pPr>
        <w:autoSpaceDE w:val="0"/>
        <w:autoSpaceDN w:val="0"/>
        <w:adjustRightInd w:val="0"/>
        <w:rPr>
          <w:rFonts w:ascii="Arial" w:hAnsi="Arial" w:cs="Arial"/>
          <w:szCs w:val="20"/>
        </w:rPr>
      </w:pPr>
      <w:r w:rsidRPr="001F5B7B">
        <w:rPr>
          <w:rFonts w:ascii="Arial" w:hAnsi="Arial" w:cs="Arial"/>
          <w:szCs w:val="20"/>
        </w:rPr>
        <w:t>A bejelentést mind a régi, mind az új felhasználó aláírásával köteles ellátni. Bármely aláírás hiánya estén a</w:t>
      </w:r>
      <w:r w:rsidR="008455A6" w:rsidRPr="001F5B7B">
        <w:rPr>
          <w:rFonts w:ascii="Arial" w:hAnsi="Arial" w:cs="Arial"/>
          <w:szCs w:val="20"/>
        </w:rPr>
        <w:t>z Engedélyes</w:t>
      </w:r>
      <w:r w:rsidRPr="001F5B7B">
        <w:rPr>
          <w:rFonts w:ascii="Arial" w:hAnsi="Arial" w:cs="Arial"/>
          <w:szCs w:val="20"/>
        </w:rPr>
        <w:t xml:space="preserve"> a bejelentést figyelmen kívül hagy</w:t>
      </w:r>
      <w:r w:rsidR="007A57F1" w:rsidRPr="001F5B7B">
        <w:rPr>
          <w:rFonts w:ascii="Arial" w:hAnsi="Arial" w:cs="Arial"/>
          <w:szCs w:val="20"/>
        </w:rPr>
        <w:t>hat</w:t>
      </w:r>
      <w:r w:rsidRPr="001F5B7B">
        <w:rPr>
          <w:rFonts w:ascii="Arial" w:hAnsi="Arial" w:cs="Arial"/>
          <w:szCs w:val="20"/>
        </w:rPr>
        <w:t xml:space="preserve">ja. </w:t>
      </w:r>
    </w:p>
    <w:p w:rsidR="006A66F1" w:rsidRPr="001F5B7B" w:rsidRDefault="006A66F1" w:rsidP="004F16AD">
      <w:pPr>
        <w:autoSpaceDE w:val="0"/>
        <w:autoSpaceDN w:val="0"/>
        <w:adjustRightInd w:val="0"/>
        <w:rPr>
          <w:rFonts w:ascii="Arial" w:hAnsi="Arial" w:cs="Arial"/>
          <w:szCs w:val="20"/>
        </w:rPr>
      </w:pPr>
    </w:p>
    <w:p w:rsidR="00A90397" w:rsidRPr="001F5B7B" w:rsidRDefault="006A66F1" w:rsidP="004F16AD">
      <w:pPr>
        <w:autoSpaceDE w:val="0"/>
        <w:autoSpaceDN w:val="0"/>
        <w:adjustRightInd w:val="0"/>
        <w:rPr>
          <w:rFonts w:ascii="Arial" w:hAnsi="Arial" w:cs="Arial"/>
          <w:szCs w:val="20"/>
        </w:rPr>
      </w:pPr>
      <w:r w:rsidRPr="001F5B7B">
        <w:rPr>
          <w:rFonts w:ascii="Arial" w:hAnsi="Arial" w:cs="Arial"/>
          <w:szCs w:val="20"/>
        </w:rPr>
        <w:t xml:space="preserve">Az új felhasználó a változás bejelentésére vonatkozó adatlapon megteheti </w:t>
      </w:r>
      <w:r w:rsidR="00A90397" w:rsidRPr="001F5B7B">
        <w:rPr>
          <w:rFonts w:ascii="Arial" w:hAnsi="Arial" w:cs="Arial"/>
          <w:szCs w:val="20"/>
        </w:rPr>
        <w:t xml:space="preserve">a </w:t>
      </w:r>
      <w:r w:rsidR="0072443C" w:rsidRPr="001F5B7B">
        <w:rPr>
          <w:rFonts w:ascii="Arial" w:hAnsi="Arial" w:cs="Arial"/>
          <w:szCs w:val="20"/>
        </w:rPr>
        <w:t>villamosenergia-értékesítési</w:t>
      </w:r>
      <w:r w:rsidR="00A90397" w:rsidRPr="001F5B7B">
        <w:rPr>
          <w:rFonts w:ascii="Arial" w:hAnsi="Arial" w:cs="Arial"/>
          <w:szCs w:val="20"/>
        </w:rPr>
        <w:t xml:space="preserve"> szerződés megkötésére – valamint ha az új felhasználó a hálózathasználati szerződés </w:t>
      </w:r>
      <w:r w:rsidR="008455A6" w:rsidRPr="001F5B7B">
        <w:rPr>
          <w:rFonts w:ascii="Arial" w:hAnsi="Arial" w:cs="Arial"/>
          <w:szCs w:val="20"/>
        </w:rPr>
        <w:t>Engedélyes</w:t>
      </w:r>
      <w:r w:rsidR="00A90397" w:rsidRPr="001F5B7B">
        <w:rPr>
          <w:rFonts w:ascii="Arial" w:hAnsi="Arial" w:cs="Arial"/>
          <w:szCs w:val="20"/>
        </w:rPr>
        <w:t xml:space="preserve"> által történő kezelését kéri, az arra vonatkozó nyilatkozatot és a hálózathasználati szerződés megkötésére – vonatkozó felhasználói igénybejelentést. </w:t>
      </w:r>
    </w:p>
    <w:p w:rsidR="00FB6A48" w:rsidRPr="001F5B7B" w:rsidRDefault="00FB6A48" w:rsidP="004F16AD">
      <w:pPr>
        <w:autoSpaceDE w:val="0"/>
        <w:autoSpaceDN w:val="0"/>
        <w:adjustRightInd w:val="0"/>
        <w:rPr>
          <w:rFonts w:ascii="Arial" w:hAnsi="Arial" w:cs="Arial"/>
          <w:szCs w:val="20"/>
        </w:rPr>
      </w:pPr>
    </w:p>
    <w:p w:rsidR="00FB6A48" w:rsidRPr="001F5B7B" w:rsidRDefault="00FB6A48" w:rsidP="004F16AD">
      <w:pPr>
        <w:autoSpaceDE w:val="0"/>
        <w:autoSpaceDN w:val="0"/>
        <w:adjustRightInd w:val="0"/>
        <w:rPr>
          <w:rFonts w:ascii="Arial" w:hAnsi="Arial" w:cs="Arial"/>
          <w:szCs w:val="20"/>
        </w:rPr>
      </w:pPr>
      <w:r w:rsidRPr="001F5B7B">
        <w:rPr>
          <w:rFonts w:ascii="Arial" w:hAnsi="Arial" w:cs="Arial"/>
          <w:szCs w:val="20"/>
        </w:rPr>
        <w:t xml:space="preserve">A bejelentés mellékleteként a felhasználó változás jogcímét igazoló dokumentum, valamint az átadás-átvételi jegyzőkönyv másolatát csatolni kell. </w:t>
      </w:r>
    </w:p>
    <w:p w:rsidR="006A66F1" w:rsidRPr="001F5B7B" w:rsidRDefault="006A66F1" w:rsidP="004F16AD">
      <w:pPr>
        <w:autoSpaceDE w:val="0"/>
        <w:autoSpaceDN w:val="0"/>
        <w:adjustRightInd w:val="0"/>
        <w:jc w:val="left"/>
        <w:rPr>
          <w:rFonts w:ascii="Arial" w:hAnsi="Arial" w:cs="Arial"/>
          <w:szCs w:val="20"/>
        </w:rPr>
      </w:pPr>
    </w:p>
    <w:p w:rsidR="001F30CA" w:rsidRPr="001F5B7B" w:rsidRDefault="001F30CA" w:rsidP="00B71D4B">
      <w:pPr>
        <w:pStyle w:val="Listaszerbekezds"/>
        <w:spacing w:line="264" w:lineRule="auto"/>
        <w:ind w:left="0"/>
        <w:contextualSpacing/>
        <w:rPr>
          <w:rFonts w:ascii="Arial" w:hAnsi="Arial" w:cs="Arial"/>
          <w:b/>
          <w:szCs w:val="20"/>
          <w:u w:val="single"/>
        </w:rPr>
      </w:pPr>
      <w:r w:rsidRPr="001F5B7B">
        <w:rPr>
          <w:rFonts w:ascii="Arial" w:hAnsi="Arial" w:cs="Arial"/>
          <w:b/>
          <w:szCs w:val="20"/>
          <w:u w:val="single"/>
        </w:rPr>
        <w:t xml:space="preserve">Eljárás a </w:t>
      </w:r>
      <w:r w:rsidR="00A90397" w:rsidRPr="001F5B7B">
        <w:rPr>
          <w:rFonts w:ascii="Arial" w:hAnsi="Arial" w:cs="Arial"/>
          <w:b/>
          <w:szCs w:val="20"/>
          <w:u w:val="single"/>
        </w:rPr>
        <w:t xml:space="preserve">felhasználó elhalálozása esetén </w:t>
      </w:r>
    </w:p>
    <w:p w:rsidR="001F30CA" w:rsidRPr="001F5B7B" w:rsidRDefault="001F30CA" w:rsidP="004F16AD">
      <w:pPr>
        <w:autoSpaceDE w:val="0"/>
        <w:autoSpaceDN w:val="0"/>
        <w:adjustRightInd w:val="0"/>
        <w:jc w:val="left"/>
        <w:rPr>
          <w:rFonts w:ascii="Arial" w:hAnsi="Arial" w:cs="Arial"/>
          <w:szCs w:val="20"/>
        </w:rPr>
      </w:pPr>
    </w:p>
    <w:p w:rsidR="0001777C" w:rsidRPr="001F5B7B" w:rsidRDefault="001F30CA" w:rsidP="004F16AD">
      <w:pPr>
        <w:autoSpaceDE w:val="0"/>
        <w:autoSpaceDN w:val="0"/>
        <w:adjustRightInd w:val="0"/>
        <w:rPr>
          <w:rFonts w:ascii="Arial" w:hAnsi="Arial" w:cs="Arial"/>
          <w:szCs w:val="20"/>
        </w:rPr>
      </w:pPr>
      <w:r w:rsidRPr="001F5B7B">
        <w:rPr>
          <w:rFonts w:ascii="Arial" w:hAnsi="Arial" w:cs="Arial"/>
          <w:szCs w:val="20"/>
        </w:rPr>
        <w:t xml:space="preserve">A felhasználó elhalálozása estén </w:t>
      </w:r>
      <w:r w:rsidR="00A90397" w:rsidRPr="001F5B7B">
        <w:rPr>
          <w:rFonts w:ascii="Arial" w:hAnsi="Arial" w:cs="Arial"/>
          <w:szCs w:val="20"/>
        </w:rPr>
        <w:t xml:space="preserve">az elhalálozás tényét legkésőbb annak napjától számított hat hónapon belül kell </w:t>
      </w:r>
      <w:r w:rsidR="008455A6" w:rsidRPr="001F5B7B">
        <w:rPr>
          <w:rFonts w:ascii="Arial" w:hAnsi="Arial" w:cs="Arial"/>
          <w:szCs w:val="20"/>
        </w:rPr>
        <w:t>az Engedélyes</w:t>
      </w:r>
      <w:r w:rsidR="00A90397" w:rsidRPr="001F5B7B">
        <w:rPr>
          <w:rFonts w:ascii="Arial" w:hAnsi="Arial" w:cs="Arial"/>
          <w:szCs w:val="20"/>
        </w:rPr>
        <w:t xml:space="preserve"> számára bejelenteni. A bejelentés</w:t>
      </w:r>
      <w:r w:rsidRPr="001F5B7B">
        <w:rPr>
          <w:rFonts w:ascii="Arial" w:hAnsi="Arial" w:cs="Arial"/>
          <w:szCs w:val="20"/>
        </w:rPr>
        <w:t xml:space="preserve">t a felhasználó személyében bekövetkezett változás bejelentésére szolgáló nyomtatványon kell megtenni. </w:t>
      </w:r>
      <w:r w:rsidR="00D06753" w:rsidRPr="001F5B7B">
        <w:rPr>
          <w:rFonts w:ascii="Arial" w:hAnsi="Arial" w:cs="Arial"/>
          <w:szCs w:val="20"/>
        </w:rPr>
        <w:t xml:space="preserve">A bejelentés mellékleteként </w:t>
      </w:r>
      <w:r w:rsidR="00803C3A" w:rsidRPr="001F5B7B">
        <w:rPr>
          <w:rFonts w:ascii="Arial" w:hAnsi="Arial" w:cs="Arial"/>
          <w:szCs w:val="20"/>
        </w:rPr>
        <w:t xml:space="preserve">a hálózati engedélyes részére csatolni szükséges </w:t>
      </w:r>
      <w:r w:rsidR="00AE4C9B" w:rsidRPr="001F5B7B">
        <w:rPr>
          <w:rFonts w:ascii="Arial" w:hAnsi="Arial" w:cs="Arial"/>
          <w:szCs w:val="20"/>
        </w:rPr>
        <w:t>– a hálózati engedélyes üzletszabályzatában foglaltaknak megfelelően –</w:t>
      </w:r>
      <w:r w:rsidR="00803C3A" w:rsidRPr="001F5B7B">
        <w:rPr>
          <w:rFonts w:ascii="Arial" w:hAnsi="Arial" w:cs="Arial"/>
          <w:szCs w:val="20"/>
        </w:rPr>
        <w:t xml:space="preserve"> az </w:t>
      </w:r>
      <w:r w:rsidR="00AE4C9B" w:rsidRPr="001F5B7B">
        <w:rPr>
          <w:rFonts w:ascii="Arial" w:hAnsi="Arial" w:cs="Arial"/>
          <w:szCs w:val="20"/>
        </w:rPr>
        <w:t>egyéb okiratok másolatát pl</w:t>
      </w:r>
      <w:r w:rsidR="00803C3A" w:rsidRPr="001F5B7B">
        <w:rPr>
          <w:rFonts w:ascii="Arial" w:hAnsi="Arial" w:cs="Arial"/>
          <w:szCs w:val="20"/>
        </w:rPr>
        <w:t>.</w:t>
      </w:r>
      <w:r w:rsidR="00D06753" w:rsidRPr="001F5B7B">
        <w:rPr>
          <w:rFonts w:ascii="Arial" w:hAnsi="Arial" w:cs="Arial"/>
          <w:szCs w:val="20"/>
        </w:rPr>
        <w:t>fel</w:t>
      </w:r>
      <w:r w:rsidR="00640727" w:rsidRPr="001F5B7B">
        <w:rPr>
          <w:rFonts w:ascii="Arial" w:hAnsi="Arial" w:cs="Arial"/>
          <w:szCs w:val="20"/>
        </w:rPr>
        <w:t>h</w:t>
      </w:r>
      <w:r w:rsidR="00D06753" w:rsidRPr="001F5B7B">
        <w:rPr>
          <w:rFonts w:ascii="Arial" w:hAnsi="Arial" w:cs="Arial"/>
          <w:szCs w:val="20"/>
        </w:rPr>
        <w:t>asználó elhalálozását igazoló halotti anyakönyvi kivonat másolat</w:t>
      </w:r>
      <w:r w:rsidR="00803C3A" w:rsidRPr="001F5B7B">
        <w:rPr>
          <w:rFonts w:ascii="Arial" w:hAnsi="Arial" w:cs="Arial"/>
          <w:szCs w:val="20"/>
        </w:rPr>
        <w:t>át</w:t>
      </w:r>
      <w:r w:rsidR="00AE4C9B" w:rsidRPr="001F5B7B">
        <w:rPr>
          <w:rFonts w:ascii="Arial" w:hAnsi="Arial" w:cs="Arial"/>
          <w:szCs w:val="20"/>
        </w:rPr>
        <w:t>,</w:t>
      </w:r>
      <w:r w:rsidR="00C90CBE" w:rsidRPr="001F5B7B">
        <w:rPr>
          <w:rFonts w:ascii="Arial" w:hAnsi="Arial" w:cs="Arial"/>
          <w:szCs w:val="20"/>
        </w:rPr>
        <w:t xml:space="preserve">jogerős hagyatéki végzés </w:t>
      </w:r>
      <w:r w:rsidR="00E40815" w:rsidRPr="001F5B7B">
        <w:rPr>
          <w:rFonts w:ascii="Arial" w:hAnsi="Arial" w:cs="Arial"/>
          <w:szCs w:val="20"/>
        </w:rPr>
        <w:t>másolatát</w:t>
      </w:r>
      <w:r w:rsidR="00AE4C9B" w:rsidRPr="001F5B7B">
        <w:rPr>
          <w:rFonts w:ascii="Arial" w:hAnsi="Arial" w:cs="Arial"/>
          <w:szCs w:val="20"/>
        </w:rPr>
        <w:t>, stb</w:t>
      </w:r>
      <w:r w:rsidR="00D06753" w:rsidRPr="001F5B7B">
        <w:rPr>
          <w:rFonts w:ascii="Arial" w:hAnsi="Arial" w:cs="Arial"/>
          <w:szCs w:val="20"/>
        </w:rPr>
        <w:t xml:space="preserve">. </w:t>
      </w:r>
    </w:p>
    <w:p w:rsidR="0001777C" w:rsidRPr="001F5B7B" w:rsidRDefault="0001777C" w:rsidP="004F16AD">
      <w:pPr>
        <w:autoSpaceDE w:val="0"/>
        <w:autoSpaceDN w:val="0"/>
        <w:adjustRightInd w:val="0"/>
        <w:rPr>
          <w:rFonts w:ascii="Arial" w:hAnsi="Arial" w:cs="Arial"/>
          <w:szCs w:val="20"/>
        </w:rPr>
      </w:pPr>
    </w:p>
    <w:p w:rsidR="00A90397" w:rsidRPr="001F5B7B" w:rsidRDefault="00A90397" w:rsidP="004F16AD">
      <w:pPr>
        <w:autoSpaceDE w:val="0"/>
        <w:autoSpaceDN w:val="0"/>
        <w:adjustRightInd w:val="0"/>
        <w:rPr>
          <w:rFonts w:ascii="Arial" w:hAnsi="Arial" w:cs="Arial"/>
          <w:szCs w:val="20"/>
        </w:rPr>
      </w:pPr>
      <w:r w:rsidRPr="001F5B7B">
        <w:rPr>
          <w:rFonts w:ascii="Arial" w:hAnsi="Arial" w:cs="Arial"/>
          <w:szCs w:val="20"/>
        </w:rPr>
        <w:t xml:space="preserve">A felhasználó elhalálozása esetén a </w:t>
      </w:r>
      <w:r w:rsidR="0072443C" w:rsidRPr="001F5B7B">
        <w:rPr>
          <w:rFonts w:ascii="Arial" w:hAnsi="Arial" w:cs="Arial"/>
          <w:szCs w:val="20"/>
        </w:rPr>
        <w:t>villamosenergia-értékesítési</w:t>
      </w:r>
      <w:r w:rsidRPr="001F5B7B">
        <w:rPr>
          <w:rFonts w:ascii="Arial" w:hAnsi="Arial" w:cs="Arial"/>
          <w:szCs w:val="20"/>
        </w:rPr>
        <w:t xml:space="preserve"> szerződés a bejelentésről való tudomásszerzéssel egyidejűleg szűnik meg.</w:t>
      </w:r>
    </w:p>
    <w:p w:rsidR="00645B95" w:rsidRPr="001F5B7B" w:rsidRDefault="00645B95" w:rsidP="00B71D4B">
      <w:pPr>
        <w:pStyle w:val="Listaszerbekezds"/>
        <w:spacing w:line="264" w:lineRule="auto"/>
        <w:ind w:left="0"/>
        <w:contextualSpacing/>
        <w:rPr>
          <w:rFonts w:ascii="Arial" w:eastAsia="Arial Unicode MS" w:hAnsi="Arial" w:cs="Arial"/>
          <w:b/>
        </w:rPr>
      </w:pPr>
    </w:p>
    <w:p w:rsidR="0001777C" w:rsidRPr="001F5B7B" w:rsidRDefault="00FB6A48" w:rsidP="00B71D4B">
      <w:pPr>
        <w:pStyle w:val="Listaszerbekezds"/>
        <w:spacing w:line="264" w:lineRule="auto"/>
        <w:ind w:left="0"/>
        <w:contextualSpacing/>
        <w:rPr>
          <w:rFonts w:ascii="Arial" w:eastAsia="Arial Unicode MS" w:hAnsi="Arial" w:cs="Arial"/>
          <w:b/>
          <w:szCs w:val="20"/>
        </w:rPr>
      </w:pPr>
      <w:r w:rsidRPr="001F5B7B">
        <w:rPr>
          <w:rFonts w:ascii="Arial" w:eastAsia="Arial Unicode MS" w:hAnsi="Arial" w:cs="Arial"/>
          <w:b/>
          <w:szCs w:val="20"/>
        </w:rPr>
        <w:t>A bejelentés</w:t>
      </w:r>
      <w:r w:rsidR="0001777C" w:rsidRPr="001F5B7B">
        <w:rPr>
          <w:rFonts w:ascii="Arial" w:eastAsia="Arial Unicode MS" w:hAnsi="Arial" w:cs="Arial"/>
          <w:b/>
          <w:szCs w:val="20"/>
        </w:rPr>
        <w:t xml:space="preserve"> módja</w:t>
      </w:r>
    </w:p>
    <w:p w:rsidR="0001777C" w:rsidRPr="001F5B7B" w:rsidRDefault="0001777C" w:rsidP="00B71D4B">
      <w:pPr>
        <w:pStyle w:val="Listaszerbekezds"/>
        <w:spacing w:line="264" w:lineRule="auto"/>
        <w:ind w:left="0"/>
        <w:contextualSpacing/>
        <w:rPr>
          <w:rFonts w:ascii="Arial" w:eastAsia="Arial Unicode MS" w:hAnsi="Arial" w:cs="Arial"/>
          <w:szCs w:val="20"/>
        </w:rPr>
      </w:pPr>
    </w:p>
    <w:p w:rsidR="0001777C" w:rsidRPr="001F5B7B" w:rsidRDefault="0001777C" w:rsidP="00B71D4B">
      <w:pPr>
        <w:pStyle w:val="Listaszerbekezds"/>
        <w:spacing w:line="264" w:lineRule="auto"/>
        <w:ind w:left="0"/>
        <w:contextualSpacing/>
        <w:rPr>
          <w:rFonts w:ascii="Arial" w:eastAsia="Arial Unicode MS" w:hAnsi="Arial" w:cs="Arial"/>
          <w:szCs w:val="20"/>
        </w:rPr>
      </w:pPr>
      <w:r w:rsidRPr="001F5B7B">
        <w:rPr>
          <w:rFonts w:ascii="Arial" w:eastAsia="Arial Unicode MS" w:hAnsi="Arial" w:cs="Arial"/>
          <w:szCs w:val="20"/>
        </w:rPr>
        <w:t>A felhasználó személyében bekövetkezett változás</w:t>
      </w:r>
      <w:r w:rsidR="00FB6A48" w:rsidRPr="001F5B7B">
        <w:rPr>
          <w:rFonts w:ascii="Arial" w:eastAsia="Arial Unicode MS" w:hAnsi="Arial" w:cs="Arial"/>
          <w:szCs w:val="20"/>
        </w:rPr>
        <w:t>t</w:t>
      </w:r>
      <w:r w:rsidRPr="001F5B7B">
        <w:rPr>
          <w:rFonts w:ascii="Arial" w:eastAsia="Arial Unicode MS" w:hAnsi="Arial" w:cs="Arial"/>
          <w:szCs w:val="20"/>
        </w:rPr>
        <w:t xml:space="preserve"> vagy a felhasználó elhalálozásának bejelentését a</w:t>
      </w:r>
      <w:r w:rsidR="008455A6" w:rsidRPr="001F5B7B">
        <w:rPr>
          <w:rFonts w:ascii="Arial" w:eastAsia="Arial Unicode MS" w:hAnsi="Arial" w:cs="Arial"/>
          <w:szCs w:val="20"/>
        </w:rPr>
        <w:t>z Engedélyes</w:t>
      </w:r>
      <w:r w:rsidRPr="001F5B7B">
        <w:rPr>
          <w:rFonts w:ascii="Arial" w:eastAsia="Arial Unicode MS" w:hAnsi="Arial" w:cs="Arial"/>
          <w:szCs w:val="20"/>
        </w:rPr>
        <w:t xml:space="preserve"> ügyfélszolgálatán személyesen, postai úton vagy email üzenetben lehet megtenni. Amennyiben a bejelentés email üzenetben történik, a megfelelően aláírt nyomtatványt </w:t>
      </w:r>
      <w:r w:rsidR="00D06753" w:rsidRPr="001F5B7B">
        <w:rPr>
          <w:rFonts w:ascii="Arial" w:eastAsia="Arial Unicode MS" w:hAnsi="Arial" w:cs="Arial"/>
          <w:szCs w:val="20"/>
        </w:rPr>
        <w:t xml:space="preserve">– és a szükséges egyéb dokumentumokat - </w:t>
      </w:r>
      <w:r w:rsidRPr="001F5B7B">
        <w:rPr>
          <w:rFonts w:ascii="Arial" w:eastAsia="Arial Unicode MS" w:hAnsi="Arial" w:cs="Arial"/>
          <w:szCs w:val="20"/>
        </w:rPr>
        <w:t>a</w:t>
      </w:r>
      <w:r w:rsidR="008455A6" w:rsidRPr="001F5B7B">
        <w:rPr>
          <w:rFonts w:ascii="Arial" w:eastAsia="Arial Unicode MS" w:hAnsi="Arial" w:cs="Arial"/>
          <w:szCs w:val="20"/>
        </w:rPr>
        <w:t>z Engedélyes</w:t>
      </w:r>
      <w:r w:rsidRPr="001F5B7B">
        <w:rPr>
          <w:rFonts w:ascii="Arial" w:eastAsia="Arial Unicode MS" w:hAnsi="Arial" w:cs="Arial"/>
          <w:szCs w:val="20"/>
        </w:rPr>
        <w:t xml:space="preserve"> részére megküldött email üzenet csatolmányaként</w:t>
      </w:r>
      <w:r w:rsidR="00FB6A48" w:rsidRPr="001F5B7B">
        <w:rPr>
          <w:rFonts w:ascii="Arial" w:eastAsia="Arial Unicode MS" w:hAnsi="Arial" w:cs="Arial"/>
          <w:szCs w:val="20"/>
        </w:rPr>
        <w:t>,</w:t>
      </w:r>
      <w:r w:rsidRPr="001F5B7B">
        <w:rPr>
          <w:rFonts w:ascii="Arial" w:eastAsia="Arial Unicode MS" w:hAnsi="Arial" w:cs="Arial"/>
          <w:szCs w:val="20"/>
        </w:rPr>
        <w:t xml:space="preserve"> pdf formátumban kell </w:t>
      </w:r>
      <w:r w:rsidR="00FB6A48" w:rsidRPr="001F5B7B">
        <w:rPr>
          <w:rFonts w:ascii="Arial" w:eastAsia="Arial Unicode MS" w:hAnsi="Arial" w:cs="Arial"/>
          <w:szCs w:val="20"/>
        </w:rPr>
        <w:t xml:space="preserve">megküldeni. </w:t>
      </w:r>
    </w:p>
    <w:p w:rsidR="00FB6A48" w:rsidRPr="001F5B7B" w:rsidRDefault="00FB6A48" w:rsidP="00B71D4B">
      <w:pPr>
        <w:pStyle w:val="Listaszerbekezds"/>
        <w:spacing w:line="264" w:lineRule="auto"/>
        <w:ind w:left="0"/>
        <w:contextualSpacing/>
        <w:rPr>
          <w:rFonts w:ascii="Arial" w:eastAsia="Arial Unicode MS" w:hAnsi="Arial" w:cs="Arial"/>
          <w:szCs w:val="20"/>
        </w:rPr>
      </w:pPr>
    </w:p>
    <w:p w:rsidR="00FB6A48" w:rsidRPr="001F5B7B" w:rsidRDefault="00FB6A48" w:rsidP="00B71D4B">
      <w:pPr>
        <w:pStyle w:val="Listaszerbekezds"/>
        <w:spacing w:line="264" w:lineRule="auto"/>
        <w:ind w:left="0"/>
        <w:contextualSpacing/>
        <w:rPr>
          <w:rFonts w:ascii="Arial" w:eastAsia="Arial Unicode MS" w:hAnsi="Arial" w:cs="Arial"/>
          <w:b/>
          <w:szCs w:val="20"/>
        </w:rPr>
      </w:pPr>
      <w:r w:rsidRPr="001F5B7B">
        <w:rPr>
          <w:rFonts w:ascii="Arial" w:eastAsia="Arial Unicode MS" w:hAnsi="Arial" w:cs="Arial"/>
          <w:b/>
          <w:szCs w:val="20"/>
        </w:rPr>
        <w:t>A bejelentési határidő elmulasztása</w:t>
      </w:r>
    </w:p>
    <w:p w:rsidR="00FB6A48" w:rsidRPr="001F5B7B" w:rsidRDefault="00FB6A48" w:rsidP="00B71D4B">
      <w:pPr>
        <w:pStyle w:val="Listaszerbekezds"/>
        <w:spacing w:line="264" w:lineRule="auto"/>
        <w:ind w:left="0"/>
        <w:contextualSpacing/>
        <w:rPr>
          <w:rFonts w:ascii="Arial" w:eastAsia="Arial Unicode MS" w:hAnsi="Arial" w:cs="Arial"/>
          <w:szCs w:val="20"/>
        </w:rPr>
      </w:pPr>
    </w:p>
    <w:p w:rsidR="00FB6A48" w:rsidRPr="001F5B7B" w:rsidRDefault="00FB6A48" w:rsidP="00B71D4B">
      <w:pPr>
        <w:pStyle w:val="Listaszerbekezds"/>
        <w:spacing w:line="264" w:lineRule="auto"/>
        <w:ind w:left="0"/>
        <w:contextualSpacing/>
        <w:rPr>
          <w:rFonts w:ascii="Arial" w:eastAsia="Arial Unicode MS" w:hAnsi="Arial" w:cs="Arial"/>
          <w:szCs w:val="20"/>
        </w:rPr>
      </w:pPr>
      <w:r w:rsidRPr="001F5B7B">
        <w:rPr>
          <w:rFonts w:ascii="Arial" w:eastAsia="Arial Unicode MS" w:hAnsi="Arial" w:cs="Arial"/>
          <w:szCs w:val="20"/>
        </w:rPr>
        <w:lastRenderedPageBreak/>
        <w:t xml:space="preserve">Amennyiben a felhasználó személyében bekövetkezett változást a régi felhasználó a jogszabályban előírt határidőben nem teszi meg, úgy a változás bejelentésének tényleges időpontjáig, a fogyasztási helyen történt vételezés ellenértéke megfizetésének kötelezettsége, illetve az esetleges szabálytalan vételezés jogkövetkezményei a régi felhasználót terhelik. </w:t>
      </w:r>
    </w:p>
    <w:p w:rsidR="00FB6A48" w:rsidRPr="001F5B7B" w:rsidRDefault="00FB6A48" w:rsidP="00B71D4B">
      <w:pPr>
        <w:pStyle w:val="Listaszerbekezds"/>
        <w:spacing w:line="264" w:lineRule="auto"/>
        <w:ind w:left="0"/>
        <w:contextualSpacing/>
        <w:rPr>
          <w:rFonts w:ascii="Arial" w:eastAsia="Arial Unicode MS" w:hAnsi="Arial" w:cs="Arial"/>
          <w:szCs w:val="20"/>
        </w:rPr>
      </w:pPr>
    </w:p>
    <w:p w:rsidR="00FB6A48" w:rsidRPr="001F5B7B" w:rsidRDefault="00FB6A48" w:rsidP="00B71D4B">
      <w:pPr>
        <w:pStyle w:val="Listaszerbekezds"/>
        <w:spacing w:line="264" w:lineRule="auto"/>
        <w:ind w:left="0"/>
        <w:contextualSpacing/>
        <w:rPr>
          <w:rFonts w:ascii="Arial" w:eastAsia="Arial Unicode MS" w:hAnsi="Arial" w:cs="Arial"/>
          <w:szCs w:val="20"/>
        </w:rPr>
      </w:pPr>
      <w:r w:rsidRPr="001F5B7B">
        <w:rPr>
          <w:rFonts w:ascii="Arial" w:eastAsia="Arial Unicode MS" w:hAnsi="Arial" w:cs="Arial"/>
          <w:szCs w:val="20"/>
        </w:rPr>
        <w:t xml:space="preserve">A felhasználó elhalálozása bejelentésének elmulasztása esetén, a fogyasztási helyen történt vételezés ellenértéke megfizetésének kötelezettsége, illetve az esetleges szabálytalan vételezés jogkövetkezményei a felhasználó örököseit terhelik. </w:t>
      </w:r>
    </w:p>
    <w:p w:rsidR="00A90397" w:rsidRPr="001F5B7B" w:rsidRDefault="00A90397" w:rsidP="00B71D4B">
      <w:pPr>
        <w:pStyle w:val="Listaszerbekezds"/>
        <w:spacing w:line="264" w:lineRule="auto"/>
        <w:ind w:left="0"/>
        <w:contextualSpacing/>
        <w:rPr>
          <w:rFonts w:ascii="Arial" w:eastAsia="Arial Unicode MS" w:hAnsi="Arial" w:cs="Arial"/>
        </w:rPr>
      </w:pPr>
    </w:p>
    <w:p w:rsidR="0046142F" w:rsidRPr="001F5B7B" w:rsidRDefault="0046142F" w:rsidP="003F4EFE">
      <w:pPr>
        <w:pStyle w:val="Szvegtrzs3"/>
        <w:shd w:val="clear" w:color="auto" w:fill="auto"/>
        <w:tabs>
          <w:tab w:val="left" w:pos="374"/>
        </w:tabs>
        <w:spacing w:after="252" w:line="245" w:lineRule="exact"/>
        <w:ind w:left="737" w:hanging="737"/>
        <w:rPr>
          <w:rFonts w:ascii="Arial" w:hAnsi="Arial" w:cs="Arial"/>
          <w:b/>
          <w:sz w:val="20"/>
          <w:szCs w:val="20"/>
        </w:rPr>
      </w:pPr>
      <w:bookmarkStart w:id="261" w:name="_Toc406598601"/>
      <w:r w:rsidRPr="001F5B7B">
        <w:rPr>
          <w:rFonts w:ascii="Arial" w:eastAsia="Arial Unicode MS" w:hAnsi="Arial" w:cs="Arial"/>
          <w:b/>
          <w:sz w:val="20"/>
          <w:szCs w:val="20"/>
        </w:rPr>
        <w:t>8.2.18.9.</w:t>
      </w:r>
      <w:r w:rsidRPr="001F5B7B">
        <w:rPr>
          <w:rFonts w:ascii="Arial" w:hAnsi="Arial" w:cs="Arial"/>
          <w:b/>
          <w:sz w:val="20"/>
          <w:szCs w:val="20"/>
        </w:rPr>
        <w:tab/>
        <w:t xml:space="preserve">A </w:t>
      </w:r>
      <w:r w:rsidR="00904028" w:rsidRPr="001F5B7B">
        <w:rPr>
          <w:rFonts w:ascii="Arial" w:hAnsi="Arial" w:cs="Arial"/>
          <w:b/>
          <w:sz w:val="20"/>
          <w:szCs w:val="20"/>
        </w:rPr>
        <w:t>f</w:t>
      </w:r>
      <w:r w:rsidRPr="001F5B7B">
        <w:rPr>
          <w:rFonts w:ascii="Arial" w:hAnsi="Arial" w:cs="Arial"/>
          <w:b/>
          <w:sz w:val="20"/>
          <w:szCs w:val="20"/>
        </w:rPr>
        <w:t>elhasználó jogutód nélküli megszűnése</w:t>
      </w:r>
    </w:p>
    <w:p w:rsidR="0046142F" w:rsidRPr="001F5B7B" w:rsidRDefault="0046142F" w:rsidP="0046142F">
      <w:pPr>
        <w:pStyle w:val="Listaszerbekezds"/>
        <w:spacing w:line="264" w:lineRule="auto"/>
        <w:ind w:left="0"/>
        <w:contextualSpacing/>
        <w:rPr>
          <w:rFonts w:ascii="Arial" w:eastAsia="Arial Unicode MS" w:hAnsi="Arial" w:cs="Arial"/>
          <w:szCs w:val="20"/>
        </w:rPr>
      </w:pPr>
      <w:r w:rsidRPr="001F5B7B">
        <w:rPr>
          <w:rFonts w:ascii="Arial" w:hAnsi="Arial" w:cs="Arial"/>
        </w:rPr>
        <w:t>A felhasználó köteles írásban tájékoztatni az Engedélyest, ha felszámolás, végelszámolás folytán vagy más módon jogutód nélküli megszüntetése várható, vagy bármely más esemény a jogutód nélküli megszüntetéshez vezető eljárás megindításával fenyeget A felhasználó ezen tájékoztatási kötelezettségét a fentiekre vonatkozó információ tudomására jutásától számított 3 napon belül köteles teljesíteni.</w:t>
      </w:r>
    </w:p>
    <w:p w:rsidR="00A90397" w:rsidRPr="001F5B7B" w:rsidRDefault="00A90397" w:rsidP="00B71D4B">
      <w:pPr>
        <w:pStyle w:val="Listaszerbekezds"/>
        <w:spacing w:line="264" w:lineRule="auto"/>
        <w:ind w:left="0"/>
        <w:contextualSpacing/>
        <w:rPr>
          <w:rFonts w:ascii="Arial" w:eastAsia="Arial Unicode MS" w:hAnsi="Arial" w:cs="Arial"/>
          <w:b/>
          <w:szCs w:val="20"/>
        </w:rPr>
      </w:pPr>
    </w:p>
    <w:p w:rsidR="00F54859" w:rsidRPr="001F5B7B" w:rsidRDefault="00F54859" w:rsidP="00B71D4B">
      <w:pPr>
        <w:pStyle w:val="Cmsor3"/>
        <w:numPr>
          <w:ilvl w:val="2"/>
          <w:numId w:val="225"/>
        </w:numPr>
        <w:rPr>
          <w:rFonts w:ascii="Arial" w:eastAsia="Arial Unicode MS" w:hAnsi="Arial" w:cs="Arial"/>
        </w:rPr>
      </w:pPr>
      <w:bookmarkStart w:id="262" w:name="_Toc18575698"/>
      <w:r w:rsidRPr="001F5B7B">
        <w:rPr>
          <w:rFonts w:ascii="Arial" w:eastAsia="Arial Unicode MS" w:hAnsi="Arial" w:cs="Arial"/>
        </w:rPr>
        <w:t>Elszámolás a szerződések megszűnése esetén</w:t>
      </w:r>
      <w:bookmarkEnd w:id="261"/>
      <w:bookmarkEnd w:id="262"/>
    </w:p>
    <w:p w:rsidR="00F54859" w:rsidRPr="001F5B7B" w:rsidRDefault="00F54859" w:rsidP="00B71D4B">
      <w:pPr>
        <w:pStyle w:val="Listaszerbekezds"/>
        <w:spacing w:line="264" w:lineRule="auto"/>
        <w:ind w:left="0"/>
        <w:contextualSpacing/>
        <w:rPr>
          <w:rFonts w:ascii="Arial" w:eastAsia="Arial Unicode MS" w:hAnsi="Arial" w:cs="Arial"/>
          <w:b/>
          <w:szCs w:val="20"/>
        </w:rPr>
      </w:pPr>
    </w:p>
    <w:p w:rsidR="00304C02" w:rsidRPr="001F5B7B" w:rsidRDefault="00304C02" w:rsidP="00B71D4B">
      <w:pPr>
        <w:pStyle w:val="Listaszerbekezds"/>
        <w:spacing w:line="264" w:lineRule="auto"/>
        <w:ind w:left="0"/>
        <w:contextualSpacing/>
        <w:rPr>
          <w:rFonts w:ascii="Arial" w:hAnsi="Arial" w:cs="Arial"/>
          <w:szCs w:val="20"/>
        </w:rPr>
      </w:pPr>
      <w:r w:rsidRPr="001F5B7B">
        <w:rPr>
          <w:rFonts w:ascii="Arial" w:hAnsi="Arial" w:cs="Arial"/>
          <w:szCs w:val="20"/>
        </w:rPr>
        <w:t>Amennyiben a felek közötti szerződés bármilyen okból megszűnik, a</w:t>
      </w:r>
      <w:r w:rsidR="00324755" w:rsidRPr="001F5B7B">
        <w:rPr>
          <w:rFonts w:ascii="Arial" w:hAnsi="Arial" w:cs="Arial"/>
          <w:szCs w:val="20"/>
        </w:rPr>
        <w:t>zEngedélyes</w:t>
      </w:r>
      <w:r w:rsidRPr="001F5B7B">
        <w:rPr>
          <w:rFonts w:ascii="Arial" w:hAnsi="Arial" w:cs="Arial"/>
          <w:szCs w:val="20"/>
        </w:rPr>
        <w:t xml:space="preserve">jogosult a </w:t>
      </w:r>
      <w:r w:rsidR="0016377B" w:rsidRPr="001F5B7B">
        <w:rPr>
          <w:rFonts w:ascii="Arial" w:hAnsi="Arial" w:cs="Arial"/>
          <w:szCs w:val="20"/>
        </w:rPr>
        <w:t xml:space="preserve">felhasználó </w:t>
      </w:r>
      <w:r w:rsidRPr="001F5B7B">
        <w:rPr>
          <w:rFonts w:ascii="Arial" w:hAnsi="Arial" w:cs="Arial"/>
          <w:szCs w:val="20"/>
        </w:rPr>
        <w:t>részére előre rés</w:t>
      </w:r>
      <w:r w:rsidR="002C69D3" w:rsidRPr="001F5B7B">
        <w:rPr>
          <w:rFonts w:ascii="Arial" w:hAnsi="Arial" w:cs="Arial"/>
          <w:szCs w:val="20"/>
        </w:rPr>
        <w:t>z</w:t>
      </w:r>
      <w:r w:rsidRPr="001F5B7B">
        <w:rPr>
          <w:rFonts w:ascii="Arial" w:hAnsi="Arial" w:cs="Arial"/>
          <w:szCs w:val="20"/>
        </w:rPr>
        <w:t xml:space="preserve">számlát kiállítani. </w:t>
      </w:r>
      <w:r w:rsidR="00324755" w:rsidRPr="001F5B7B">
        <w:rPr>
          <w:rFonts w:ascii="Arial" w:hAnsi="Arial" w:cs="Arial"/>
          <w:szCs w:val="20"/>
        </w:rPr>
        <w:t>Engedélyes</w:t>
      </w:r>
      <w:r w:rsidRPr="001F5B7B">
        <w:rPr>
          <w:rFonts w:ascii="Arial" w:hAnsi="Arial" w:cs="Arial"/>
          <w:szCs w:val="20"/>
        </w:rPr>
        <w:t xml:space="preserve"> a rés</w:t>
      </w:r>
      <w:r w:rsidR="002C69D3" w:rsidRPr="001F5B7B">
        <w:rPr>
          <w:rFonts w:ascii="Arial" w:hAnsi="Arial" w:cs="Arial"/>
          <w:szCs w:val="20"/>
        </w:rPr>
        <w:t>z</w:t>
      </w:r>
      <w:r w:rsidRPr="001F5B7B">
        <w:rPr>
          <w:rFonts w:ascii="Arial" w:hAnsi="Arial" w:cs="Arial"/>
          <w:szCs w:val="20"/>
        </w:rPr>
        <w:t xml:space="preserve">számlát a </w:t>
      </w:r>
      <w:r w:rsidR="0016377B" w:rsidRPr="001F5B7B">
        <w:rPr>
          <w:rFonts w:ascii="Arial" w:hAnsi="Arial" w:cs="Arial"/>
          <w:szCs w:val="20"/>
        </w:rPr>
        <w:t xml:space="preserve">felhasználóval </w:t>
      </w:r>
      <w:r w:rsidRPr="001F5B7B">
        <w:rPr>
          <w:rFonts w:ascii="Arial" w:hAnsi="Arial" w:cs="Arial"/>
          <w:szCs w:val="20"/>
        </w:rPr>
        <w:t xml:space="preserve">fennálló jogviszony utolsó hónapjában várható fogyasztás alapulvételével számított díj </w:t>
      </w:r>
      <w:r w:rsidR="00C90906" w:rsidRPr="001F5B7B">
        <w:rPr>
          <w:rFonts w:ascii="Arial" w:hAnsi="Arial" w:cs="Arial"/>
          <w:szCs w:val="20"/>
        </w:rPr>
        <w:t>10</w:t>
      </w:r>
      <w:r w:rsidRPr="001F5B7B">
        <w:rPr>
          <w:rFonts w:ascii="Arial" w:hAnsi="Arial" w:cs="Arial"/>
          <w:szCs w:val="20"/>
        </w:rPr>
        <w:t xml:space="preserve">0%-nak megfelelő összegről jogosult kiállítani. </w:t>
      </w:r>
    </w:p>
    <w:p w:rsidR="00304C02" w:rsidRPr="001F5B7B" w:rsidRDefault="00304C02" w:rsidP="00B71D4B">
      <w:pPr>
        <w:pStyle w:val="Listaszerbekezds"/>
        <w:spacing w:line="264" w:lineRule="auto"/>
        <w:ind w:left="0"/>
        <w:contextualSpacing/>
        <w:rPr>
          <w:rFonts w:ascii="Arial" w:hAnsi="Arial" w:cs="Arial"/>
          <w:szCs w:val="20"/>
        </w:rPr>
      </w:pPr>
    </w:p>
    <w:p w:rsidR="00304C02" w:rsidRPr="001F5B7B" w:rsidRDefault="00304C02" w:rsidP="00B71D4B">
      <w:pPr>
        <w:pStyle w:val="Listaszerbekezds"/>
        <w:spacing w:line="264" w:lineRule="auto"/>
        <w:ind w:left="0"/>
        <w:contextualSpacing/>
        <w:rPr>
          <w:rFonts w:ascii="Arial" w:hAnsi="Arial" w:cs="Arial"/>
          <w:szCs w:val="20"/>
        </w:rPr>
      </w:pPr>
      <w:r w:rsidRPr="001F5B7B">
        <w:rPr>
          <w:rFonts w:ascii="Arial" w:hAnsi="Arial" w:cs="Arial"/>
          <w:szCs w:val="20"/>
        </w:rPr>
        <w:t>Felhasználó a rés</w:t>
      </w:r>
      <w:r w:rsidR="002C69D3" w:rsidRPr="001F5B7B">
        <w:rPr>
          <w:rFonts w:ascii="Arial" w:hAnsi="Arial" w:cs="Arial"/>
          <w:szCs w:val="20"/>
        </w:rPr>
        <w:t>z</w:t>
      </w:r>
      <w:r w:rsidRPr="001F5B7B">
        <w:rPr>
          <w:rFonts w:ascii="Arial" w:hAnsi="Arial" w:cs="Arial"/>
          <w:szCs w:val="20"/>
        </w:rPr>
        <w:t>számlát a szerződés megszűnésének időpontját megelőző 10. napig köteles a</w:t>
      </w:r>
      <w:r w:rsidR="00324755" w:rsidRPr="001F5B7B">
        <w:rPr>
          <w:rFonts w:ascii="Arial" w:hAnsi="Arial" w:cs="Arial"/>
          <w:szCs w:val="20"/>
        </w:rPr>
        <w:t>zEngedélyes</w:t>
      </w:r>
      <w:r w:rsidRPr="001F5B7B">
        <w:rPr>
          <w:rFonts w:ascii="Arial" w:hAnsi="Arial" w:cs="Arial"/>
          <w:szCs w:val="20"/>
        </w:rPr>
        <w:t xml:space="preserve"> részére megfizetni. Amennyiben </w:t>
      </w:r>
      <w:r w:rsidR="0016377B" w:rsidRPr="001F5B7B">
        <w:rPr>
          <w:rFonts w:ascii="Arial" w:hAnsi="Arial" w:cs="Arial"/>
          <w:szCs w:val="20"/>
        </w:rPr>
        <w:t xml:space="preserve">felhasználó </w:t>
      </w:r>
      <w:r w:rsidRPr="001F5B7B">
        <w:rPr>
          <w:rFonts w:ascii="Arial" w:hAnsi="Arial" w:cs="Arial"/>
          <w:szCs w:val="20"/>
        </w:rPr>
        <w:t>a rés</w:t>
      </w:r>
      <w:r w:rsidR="002C69D3" w:rsidRPr="001F5B7B">
        <w:rPr>
          <w:rFonts w:ascii="Arial" w:hAnsi="Arial" w:cs="Arial"/>
          <w:szCs w:val="20"/>
        </w:rPr>
        <w:t>z</w:t>
      </w:r>
      <w:r w:rsidRPr="001F5B7B">
        <w:rPr>
          <w:rFonts w:ascii="Arial" w:hAnsi="Arial" w:cs="Arial"/>
          <w:szCs w:val="20"/>
        </w:rPr>
        <w:t>számla összegét ezen időpontig nem fizeti meg, úgy a szerződés megszüntetésére irányuló, a</w:t>
      </w:r>
      <w:r w:rsidR="00324755" w:rsidRPr="001F5B7B">
        <w:rPr>
          <w:rFonts w:ascii="Arial" w:hAnsi="Arial" w:cs="Arial"/>
          <w:szCs w:val="20"/>
        </w:rPr>
        <w:t>z Engedélyessel</w:t>
      </w:r>
      <w:r w:rsidRPr="001F5B7B">
        <w:rPr>
          <w:rFonts w:ascii="Arial" w:hAnsi="Arial" w:cs="Arial"/>
          <w:szCs w:val="20"/>
        </w:rPr>
        <w:t xml:space="preserve"> közölt egyoldalú nyilatkozata (felmondás) vagy a feleknek a szerződés közös megegyezéssel történő megszüntetésére irányuló megállapodása hatályát veszti és a felek közti jogviszony változatlanul marad fenn. Ebben az esetben, amennyiben a </w:t>
      </w:r>
      <w:r w:rsidR="0016377B" w:rsidRPr="001F5B7B">
        <w:rPr>
          <w:rFonts w:ascii="Arial" w:hAnsi="Arial" w:cs="Arial"/>
          <w:szCs w:val="20"/>
        </w:rPr>
        <w:t xml:space="preserve">felhasználó </w:t>
      </w:r>
      <w:r w:rsidRPr="001F5B7B">
        <w:rPr>
          <w:rFonts w:ascii="Arial" w:hAnsi="Arial" w:cs="Arial"/>
          <w:szCs w:val="20"/>
        </w:rPr>
        <w:t xml:space="preserve">továbbra is kívánja a szerződés megszüntetését, úgy azt a felmondási jog ismételt gyakorlásával érheti el, illetve a felek a szerződés közös megegyezéssel történő megszüntetéséről újabb megállapodást köthetnek. </w:t>
      </w:r>
    </w:p>
    <w:p w:rsidR="00304C02" w:rsidRPr="001F5B7B" w:rsidRDefault="00304C02" w:rsidP="00B71D4B">
      <w:pPr>
        <w:pStyle w:val="Listaszerbekezds"/>
        <w:spacing w:line="264" w:lineRule="auto"/>
        <w:ind w:left="0"/>
        <w:contextualSpacing/>
        <w:rPr>
          <w:rFonts w:ascii="Arial" w:hAnsi="Arial" w:cs="Arial"/>
          <w:szCs w:val="20"/>
        </w:rPr>
      </w:pPr>
    </w:p>
    <w:p w:rsidR="00EF1D37" w:rsidRPr="001F5B7B" w:rsidRDefault="00EF1D37" w:rsidP="00EB12C8">
      <w:pPr>
        <w:pStyle w:val="Listaszerbekezds"/>
        <w:spacing w:line="264" w:lineRule="auto"/>
        <w:ind w:left="0"/>
        <w:contextualSpacing/>
        <w:rPr>
          <w:rFonts w:ascii="Arial" w:hAnsi="Arial" w:cs="Arial"/>
          <w:szCs w:val="20"/>
        </w:rPr>
      </w:pPr>
      <w:r w:rsidRPr="001F5B7B">
        <w:rPr>
          <w:rFonts w:ascii="Arial" w:hAnsi="Arial" w:cs="Arial"/>
          <w:szCs w:val="20"/>
        </w:rPr>
        <w:t>A villamosenergia-</w:t>
      </w:r>
      <w:r w:rsidR="007133BF" w:rsidRPr="001F5B7B">
        <w:rPr>
          <w:rFonts w:ascii="Arial" w:hAnsi="Arial" w:cs="Arial"/>
          <w:szCs w:val="20"/>
        </w:rPr>
        <w:t>értékesítési</w:t>
      </w:r>
      <w:r w:rsidRPr="001F5B7B">
        <w:rPr>
          <w:rFonts w:ascii="Arial" w:hAnsi="Arial" w:cs="Arial"/>
          <w:szCs w:val="20"/>
        </w:rPr>
        <w:t xml:space="preserve"> szerződés megszűnésétől számított 20 napon belül a korábbi villamosenergia-kereskedő a felhasználóval és az új villamosenergia-kereskedővel egyeztetve köteles végszámlát kibocsátani. A kereskedőváltással érintett villamosenergia-kereskedők és a felhasználó kötelesek egymással és a hálózati engedélyessel együttműködni, illetve ha a leolvasás meghiúsul (a felhasználó miatt), akkor a becsült adatok alapján </w:t>
      </w:r>
      <w:r w:rsidR="00B66778" w:rsidRPr="001F5B7B">
        <w:rPr>
          <w:rFonts w:ascii="Arial" w:hAnsi="Arial" w:cs="Arial"/>
          <w:szCs w:val="20"/>
        </w:rPr>
        <w:t xml:space="preserve">készül </w:t>
      </w:r>
      <w:r w:rsidRPr="001F5B7B">
        <w:rPr>
          <w:rFonts w:ascii="Arial" w:hAnsi="Arial" w:cs="Arial"/>
          <w:szCs w:val="20"/>
        </w:rPr>
        <w:t>az elszámoló száml</w:t>
      </w:r>
      <w:r w:rsidR="00B66778" w:rsidRPr="001F5B7B">
        <w:rPr>
          <w:rFonts w:ascii="Arial" w:hAnsi="Arial" w:cs="Arial"/>
          <w:szCs w:val="20"/>
        </w:rPr>
        <w:t>a</w:t>
      </w:r>
      <w:r w:rsidR="004D15A8" w:rsidRPr="001F5B7B">
        <w:rPr>
          <w:rFonts w:ascii="Arial" w:hAnsi="Arial" w:cs="Arial"/>
          <w:szCs w:val="20"/>
        </w:rPr>
        <w:t xml:space="preserve">, </w:t>
      </w:r>
      <w:r w:rsidR="00B66778" w:rsidRPr="001F5B7B">
        <w:rPr>
          <w:rFonts w:ascii="Arial" w:hAnsi="Arial" w:cs="Arial"/>
          <w:szCs w:val="20"/>
        </w:rPr>
        <w:t>a</w:t>
      </w:r>
      <w:r w:rsidR="004D15A8" w:rsidRPr="001F5B7B">
        <w:rPr>
          <w:rFonts w:ascii="Arial" w:hAnsi="Arial" w:cs="Arial"/>
          <w:szCs w:val="20"/>
        </w:rPr>
        <w:t>melynek</w:t>
      </w:r>
      <w:r w:rsidR="00804AC6" w:rsidRPr="001F5B7B">
        <w:rPr>
          <w:rFonts w:ascii="Arial" w:hAnsi="Arial" w:cs="Arial"/>
          <w:szCs w:val="20"/>
        </w:rPr>
        <w:t xml:space="preserve"> az elszámolási adatait a hálózati-engedé</w:t>
      </w:r>
      <w:r w:rsidR="004D15A8" w:rsidRPr="001F5B7B">
        <w:rPr>
          <w:rFonts w:ascii="Arial" w:hAnsi="Arial" w:cs="Arial"/>
          <w:szCs w:val="20"/>
        </w:rPr>
        <w:t>lyes biztosítja</w:t>
      </w:r>
      <w:r w:rsidR="00804AC6" w:rsidRPr="001F5B7B">
        <w:rPr>
          <w:rFonts w:ascii="Arial" w:hAnsi="Arial" w:cs="Arial"/>
          <w:szCs w:val="20"/>
        </w:rPr>
        <w:t>.</w:t>
      </w:r>
    </w:p>
    <w:p w:rsidR="00304C02" w:rsidRPr="001F5B7B" w:rsidRDefault="00324755" w:rsidP="00B71D4B">
      <w:pPr>
        <w:pStyle w:val="Listaszerbekezds"/>
        <w:spacing w:line="264" w:lineRule="auto"/>
        <w:ind w:left="0"/>
        <w:contextualSpacing/>
        <w:rPr>
          <w:rFonts w:ascii="Arial" w:hAnsi="Arial" w:cs="Arial"/>
          <w:szCs w:val="20"/>
        </w:rPr>
      </w:pPr>
      <w:r w:rsidRPr="001F5B7B">
        <w:rPr>
          <w:rFonts w:ascii="Arial" w:hAnsi="Arial" w:cs="Arial"/>
          <w:szCs w:val="20"/>
        </w:rPr>
        <w:t>Engedélyes</w:t>
      </w:r>
      <w:r w:rsidR="00304C02" w:rsidRPr="001F5B7B">
        <w:rPr>
          <w:rFonts w:ascii="Arial" w:hAnsi="Arial" w:cs="Arial"/>
          <w:szCs w:val="20"/>
        </w:rPr>
        <w:t xml:space="preserve"> a végszámla összegében a megfizetett rés</w:t>
      </w:r>
      <w:r w:rsidR="002C69D3" w:rsidRPr="001F5B7B">
        <w:rPr>
          <w:rFonts w:ascii="Arial" w:hAnsi="Arial" w:cs="Arial"/>
          <w:szCs w:val="20"/>
        </w:rPr>
        <w:t>z</w:t>
      </w:r>
      <w:r w:rsidR="00304C02" w:rsidRPr="001F5B7B">
        <w:rPr>
          <w:rFonts w:ascii="Arial" w:hAnsi="Arial" w:cs="Arial"/>
          <w:szCs w:val="20"/>
        </w:rPr>
        <w:t xml:space="preserve">számla összegét figyelembe veszi. </w:t>
      </w:r>
    </w:p>
    <w:p w:rsidR="00304C02" w:rsidRPr="001F5B7B" w:rsidRDefault="00304C02" w:rsidP="00B71D4B">
      <w:pPr>
        <w:pStyle w:val="Listaszerbekezds"/>
        <w:spacing w:line="264" w:lineRule="auto"/>
        <w:ind w:left="0"/>
        <w:contextualSpacing/>
        <w:rPr>
          <w:rFonts w:ascii="Arial" w:hAnsi="Arial" w:cs="Arial"/>
          <w:szCs w:val="20"/>
        </w:rPr>
      </w:pPr>
      <w:r w:rsidRPr="001F5B7B">
        <w:rPr>
          <w:rFonts w:ascii="Arial" w:hAnsi="Arial" w:cs="Arial"/>
          <w:szCs w:val="20"/>
        </w:rPr>
        <w:t>Idősoros elszámolású felhasználó esetén az elosztói engedélyes által biztosított mérési adatok alapján készíti el a</w:t>
      </w:r>
      <w:r w:rsidR="00324755" w:rsidRPr="001F5B7B">
        <w:rPr>
          <w:rFonts w:ascii="Arial" w:hAnsi="Arial" w:cs="Arial"/>
          <w:szCs w:val="20"/>
        </w:rPr>
        <w:t>zEngedélyes</w:t>
      </w:r>
      <w:r w:rsidRPr="001F5B7B">
        <w:rPr>
          <w:rFonts w:ascii="Arial" w:hAnsi="Arial" w:cs="Arial"/>
          <w:szCs w:val="20"/>
        </w:rPr>
        <w:t xml:space="preserve">a végszámlát. </w:t>
      </w:r>
    </w:p>
    <w:p w:rsidR="001349BF" w:rsidRPr="001F5B7B" w:rsidRDefault="001349BF" w:rsidP="00B71D4B">
      <w:pPr>
        <w:pStyle w:val="Listaszerbekezds"/>
        <w:spacing w:line="264" w:lineRule="auto"/>
        <w:ind w:left="0"/>
        <w:contextualSpacing/>
        <w:rPr>
          <w:rFonts w:ascii="Arial" w:hAnsi="Arial" w:cs="Arial"/>
          <w:szCs w:val="20"/>
        </w:rPr>
      </w:pPr>
    </w:p>
    <w:p w:rsidR="00304C02" w:rsidRPr="001F5B7B" w:rsidRDefault="00304C02" w:rsidP="00B71D4B">
      <w:pPr>
        <w:pStyle w:val="Listaszerbekezds"/>
        <w:spacing w:line="264" w:lineRule="auto"/>
        <w:ind w:left="0"/>
        <w:contextualSpacing/>
        <w:rPr>
          <w:rFonts w:ascii="Arial" w:hAnsi="Arial" w:cs="Arial"/>
          <w:szCs w:val="20"/>
        </w:rPr>
      </w:pPr>
      <w:r w:rsidRPr="001F5B7B">
        <w:rPr>
          <w:rFonts w:ascii="Arial" w:hAnsi="Arial" w:cs="Arial"/>
          <w:szCs w:val="20"/>
        </w:rPr>
        <w:t>Profil elszámolású felhasználó esetén az elszámolásához szükség van a szerződés megszűnésekor aktuális mérőállásra. Ennek megállapítása történhet:</w:t>
      </w:r>
    </w:p>
    <w:p w:rsidR="00304C02" w:rsidRPr="001F5B7B" w:rsidRDefault="00304C02" w:rsidP="00B71D4B">
      <w:pPr>
        <w:pStyle w:val="Listaszerbekezds"/>
        <w:numPr>
          <w:ilvl w:val="0"/>
          <w:numId w:val="8"/>
        </w:numPr>
        <w:spacing w:line="264" w:lineRule="auto"/>
        <w:contextualSpacing/>
        <w:rPr>
          <w:rFonts w:ascii="Arial" w:hAnsi="Arial" w:cs="Arial"/>
          <w:szCs w:val="20"/>
        </w:rPr>
      </w:pPr>
      <w:r w:rsidRPr="001F5B7B">
        <w:rPr>
          <w:rFonts w:ascii="Arial" w:hAnsi="Arial" w:cs="Arial"/>
          <w:szCs w:val="20"/>
        </w:rPr>
        <w:t>felhasználó által leolvasva és bediktálva</w:t>
      </w:r>
      <w:r w:rsidR="007C513B" w:rsidRPr="001F5B7B">
        <w:rPr>
          <w:rFonts w:ascii="Arial" w:hAnsi="Arial" w:cs="Arial"/>
          <w:szCs w:val="20"/>
        </w:rPr>
        <w:t xml:space="preserve"> a hálózati engedélyesnek</w:t>
      </w:r>
      <w:r w:rsidRPr="001F5B7B">
        <w:rPr>
          <w:rFonts w:ascii="Arial" w:hAnsi="Arial" w:cs="Arial"/>
          <w:szCs w:val="20"/>
        </w:rPr>
        <w:t xml:space="preserve">, a leolvasás napjának megjelölésével, </w:t>
      </w:r>
    </w:p>
    <w:p w:rsidR="00304C02" w:rsidRPr="001F5B7B" w:rsidRDefault="00304C02" w:rsidP="00B71D4B">
      <w:pPr>
        <w:pStyle w:val="Listaszerbekezds"/>
        <w:numPr>
          <w:ilvl w:val="0"/>
          <w:numId w:val="8"/>
        </w:numPr>
        <w:spacing w:line="264" w:lineRule="auto"/>
        <w:contextualSpacing/>
        <w:rPr>
          <w:rFonts w:ascii="Arial" w:hAnsi="Arial" w:cs="Arial"/>
          <w:szCs w:val="20"/>
        </w:rPr>
      </w:pPr>
      <w:r w:rsidRPr="001F5B7B">
        <w:rPr>
          <w:rFonts w:ascii="Arial" w:hAnsi="Arial" w:cs="Arial"/>
          <w:szCs w:val="20"/>
        </w:rPr>
        <w:t xml:space="preserve">elosztói </w:t>
      </w:r>
      <w:r w:rsidR="00C07DDC" w:rsidRPr="001F5B7B">
        <w:rPr>
          <w:rFonts w:ascii="Arial" w:hAnsi="Arial" w:cs="Arial"/>
          <w:szCs w:val="20"/>
        </w:rPr>
        <w:t xml:space="preserve">engedélyes </w:t>
      </w:r>
      <w:r w:rsidRPr="001F5B7B">
        <w:rPr>
          <w:rFonts w:ascii="Arial" w:hAnsi="Arial" w:cs="Arial"/>
          <w:szCs w:val="20"/>
        </w:rPr>
        <w:t>becslés</w:t>
      </w:r>
      <w:r w:rsidR="00C07DDC" w:rsidRPr="001F5B7B">
        <w:rPr>
          <w:rFonts w:ascii="Arial" w:hAnsi="Arial" w:cs="Arial"/>
          <w:szCs w:val="20"/>
        </w:rPr>
        <w:t>e</w:t>
      </w:r>
      <w:r w:rsidRPr="001F5B7B">
        <w:rPr>
          <w:rFonts w:ascii="Arial" w:hAnsi="Arial" w:cs="Arial"/>
          <w:szCs w:val="20"/>
        </w:rPr>
        <w:t xml:space="preserve"> alapján,</w:t>
      </w:r>
    </w:p>
    <w:p w:rsidR="00304C02" w:rsidRPr="001F5B7B" w:rsidRDefault="00304C02" w:rsidP="00B71D4B">
      <w:pPr>
        <w:pStyle w:val="Listaszerbekezds"/>
        <w:numPr>
          <w:ilvl w:val="0"/>
          <w:numId w:val="8"/>
        </w:numPr>
        <w:spacing w:line="264" w:lineRule="auto"/>
        <w:contextualSpacing/>
        <w:rPr>
          <w:rFonts w:ascii="Arial" w:hAnsi="Arial" w:cs="Arial"/>
          <w:szCs w:val="20"/>
        </w:rPr>
      </w:pPr>
      <w:r w:rsidRPr="001F5B7B">
        <w:rPr>
          <w:rFonts w:ascii="Arial" w:hAnsi="Arial" w:cs="Arial"/>
          <w:szCs w:val="20"/>
        </w:rPr>
        <w:t xml:space="preserve">rendkívüli leolvasással. </w:t>
      </w:r>
    </w:p>
    <w:p w:rsidR="001349BF" w:rsidRPr="001F5B7B" w:rsidRDefault="001349BF" w:rsidP="00B71D4B">
      <w:pPr>
        <w:pStyle w:val="Listaszerbekezds"/>
        <w:spacing w:line="264" w:lineRule="auto"/>
        <w:ind w:left="0"/>
        <w:contextualSpacing/>
        <w:rPr>
          <w:rFonts w:ascii="Arial" w:hAnsi="Arial" w:cs="Arial"/>
          <w:szCs w:val="20"/>
        </w:rPr>
      </w:pPr>
    </w:p>
    <w:p w:rsidR="00304C02" w:rsidRPr="001F5B7B" w:rsidRDefault="00304C02" w:rsidP="00B71D4B">
      <w:pPr>
        <w:pStyle w:val="Listaszerbekezds"/>
        <w:spacing w:line="264" w:lineRule="auto"/>
        <w:ind w:left="0"/>
        <w:contextualSpacing/>
        <w:rPr>
          <w:rFonts w:ascii="Arial" w:hAnsi="Arial" w:cs="Arial"/>
          <w:szCs w:val="20"/>
        </w:rPr>
      </w:pPr>
      <w:r w:rsidRPr="001F5B7B">
        <w:rPr>
          <w:rFonts w:ascii="Arial" w:hAnsi="Arial" w:cs="Arial"/>
          <w:szCs w:val="20"/>
        </w:rPr>
        <w:t xml:space="preserve">A rendkívüli leolvasás költségeit a leolvasást igénylő </w:t>
      </w:r>
      <w:r w:rsidR="000D5060" w:rsidRPr="001F5B7B">
        <w:rPr>
          <w:rFonts w:ascii="Arial" w:hAnsi="Arial" w:cs="Arial"/>
          <w:szCs w:val="20"/>
        </w:rPr>
        <w:t>Fél</w:t>
      </w:r>
      <w:r w:rsidRPr="001F5B7B">
        <w:rPr>
          <w:rFonts w:ascii="Arial" w:hAnsi="Arial" w:cs="Arial"/>
          <w:szCs w:val="20"/>
        </w:rPr>
        <w:t xml:space="preserve"> viseli.</w:t>
      </w:r>
    </w:p>
    <w:p w:rsidR="001349BF" w:rsidRPr="001F5B7B" w:rsidRDefault="001349BF" w:rsidP="00B71D4B">
      <w:pPr>
        <w:pStyle w:val="Listaszerbekezds"/>
        <w:spacing w:line="264" w:lineRule="auto"/>
        <w:ind w:left="0"/>
        <w:contextualSpacing/>
        <w:rPr>
          <w:rFonts w:ascii="Arial" w:hAnsi="Arial" w:cs="Arial"/>
          <w:szCs w:val="20"/>
        </w:rPr>
      </w:pPr>
    </w:p>
    <w:p w:rsidR="00304C02" w:rsidRPr="001F5B7B" w:rsidRDefault="00304C02" w:rsidP="00B71D4B">
      <w:pPr>
        <w:pStyle w:val="Listaszerbekezds"/>
        <w:spacing w:line="264" w:lineRule="auto"/>
        <w:ind w:left="0"/>
        <w:contextualSpacing/>
        <w:rPr>
          <w:rFonts w:ascii="Arial" w:hAnsi="Arial" w:cs="Arial"/>
          <w:szCs w:val="20"/>
        </w:rPr>
      </w:pPr>
      <w:r w:rsidRPr="001F5B7B">
        <w:rPr>
          <w:rFonts w:ascii="Arial" w:hAnsi="Arial" w:cs="Arial"/>
          <w:szCs w:val="20"/>
        </w:rPr>
        <w:t xml:space="preserve">Ha a szerződés a felhasználó elköltözése miatt szűnik meg, a hálózati engedélyes köteles </w:t>
      </w:r>
      <w:r w:rsidR="00F52114" w:rsidRPr="001F5B7B">
        <w:rPr>
          <w:rFonts w:ascii="Arial" w:hAnsi="Arial" w:cs="Arial"/>
          <w:szCs w:val="20"/>
        </w:rPr>
        <w:t>a vonatkozó</w:t>
      </w:r>
      <w:r w:rsidRPr="001F5B7B">
        <w:rPr>
          <w:rFonts w:ascii="Arial" w:hAnsi="Arial" w:cs="Arial"/>
          <w:szCs w:val="20"/>
        </w:rPr>
        <w:t xml:space="preserve"> szabályzatban foglalt határidőn belül leolvasni a</w:t>
      </w:r>
      <w:r w:rsidR="00BE061D" w:rsidRPr="001F5B7B">
        <w:rPr>
          <w:rFonts w:ascii="Arial" w:hAnsi="Arial" w:cs="Arial"/>
          <w:szCs w:val="20"/>
        </w:rPr>
        <w:t xml:space="preserve"> fogyasztásmérőt</w:t>
      </w:r>
      <w:r w:rsidRPr="001F5B7B">
        <w:rPr>
          <w:rFonts w:ascii="Arial" w:hAnsi="Arial" w:cs="Arial"/>
          <w:szCs w:val="20"/>
        </w:rPr>
        <w:t>, és az elszámolás alapjául szolgáló adatokat eljuttatja a</w:t>
      </w:r>
      <w:r w:rsidR="00324755" w:rsidRPr="001F5B7B">
        <w:rPr>
          <w:rFonts w:ascii="Arial" w:hAnsi="Arial" w:cs="Arial"/>
          <w:szCs w:val="20"/>
        </w:rPr>
        <w:t>z Engedélyesnek</w:t>
      </w:r>
      <w:r w:rsidRPr="001F5B7B">
        <w:rPr>
          <w:rFonts w:ascii="Arial" w:hAnsi="Arial" w:cs="Arial"/>
          <w:szCs w:val="20"/>
        </w:rPr>
        <w:t>.</w:t>
      </w:r>
    </w:p>
    <w:p w:rsidR="00C63737" w:rsidRPr="001F5B7B" w:rsidRDefault="00C63737" w:rsidP="00B71D4B">
      <w:pPr>
        <w:pStyle w:val="Listaszerbekezds"/>
        <w:spacing w:line="264" w:lineRule="auto"/>
        <w:ind w:left="0"/>
        <w:contextualSpacing/>
        <w:rPr>
          <w:rFonts w:ascii="Arial" w:hAnsi="Arial" w:cs="Arial"/>
          <w:szCs w:val="20"/>
        </w:rPr>
      </w:pPr>
    </w:p>
    <w:p w:rsidR="00C63737" w:rsidRPr="001F5B7B" w:rsidRDefault="00C63737" w:rsidP="00B71D4B">
      <w:pPr>
        <w:pStyle w:val="Listaszerbekezds"/>
        <w:spacing w:line="264" w:lineRule="auto"/>
        <w:ind w:left="0"/>
        <w:contextualSpacing/>
        <w:rPr>
          <w:rFonts w:ascii="Arial" w:hAnsi="Arial" w:cs="Arial"/>
          <w:szCs w:val="20"/>
        </w:rPr>
      </w:pPr>
      <w:r w:rsidRPr="001F5B7B">
        <w:rPr>
          <w:rFonts w:ascii="Arial" w:hAnsi="Arial" w:cs="Arial"/>
          <w:szCs w:val="20"/>
        </w:rPr>
        <w:t xml:space="preserve">Amennyiben az elosztói engedélyes a felhasználóval kötött </w:t>
      </w:r>
      <w:r w:rsidR="0072443C" w:rsidRPr="001F5B7B">
        <w:rPr>
          <w:rFonts w:ascii="Arial" w:hAnsi="Arial" w:cs="Arial"/>
          <w:szCs w:val="20"/>
        </w:rPr>
        <w:t>villamosenergia-értékesítési</w:t>
      </w:r>
      <w:r w:rsidRPr="001F5B7B">
        <w:rPr>
          <w:rFonts w:ascii="Arial" w:hAnsi="Arial" w:cs="Arial"/>
          <w:szCs w:val="20"/>
        </w:rPr>
        <w:t xml:space="preserve"> szerződés megszűnését és a végszámla kibocsátását követően méréshelyesbítést küld a</w:t>
      </w:r>
      <w:r w:rsidR="00324755" w:rsidRPr="001F5B7B">
        <w:rPr>
          <w:rFonts w:ascii="Arial" w:hAnsi="Arial" w:cs="Arial"/>
          <w:szCs w:val="20"/>
        </w:rPr>
        <w:t>z Engedélyesnek</w:t>
      </w:r>
      <w:r w:rsidRPr="001F5B7B">
        <w:rPr>
          <w:rFonts w:ascii="Arial" w:hAnsi="Arial" w:cs="Arial"/>
          <w:szCs w:val="20"/>
        </w:rPr>
        <w:t>, a</w:t>
      </w:r>
      <w:r w:rsidR="00324755" w:rsidRPr="001F5B7B">
        <w:rPr>
          <w:rFonts w:ascii="Arial" w:hAnsi="Arial" w:cs="Arial"/>
          <w:szCs w:val="20"/>
        </w:rPr>
        <w:t>z Engedélyes</w:t>
      </w:r>
      <w:r w:rsidRPr="001F5B7B">
        <w:rPr>
          <w:rFonts w:ascii="Arial" w:hAnsi="Arial" w:cs="Arial"/>
          <w:szCs w:val="20"/>
        </w:rPr>
        <w:t xml:space="preserve"> a felhasználó felé módosító számlát állít ki a VET szerinti elévülési időn belül.</w:t>
      </w:r>
    </w:p>
    <w:p w:rsidR="00685EFF" w:rsidRPr="001F5B7B" w:rsidRDefault="00685EFF" w:rsidP="00B71D4B">
      <w:pPr>
        <w:pStyle w:val="Listaszerbekezds"/>
        <w:spacing w:line="264" w:lineRule="auto"/>
        <w:ind w:left="0"/>
        <w:contextualSpacing/>
        <w:rPr>
          <w:rFonts w:ascii="Arial" w:eastAsia="Arial Unicode MS" w:hAnsi="Arial" w:cs="Arial"/>
          <w:b/>
          <w:szCs w:val="20"/>
        </w:rPr>
      </w:pPr>
    </w:p>
    <w:p w:rsidR="00F54859" w:rsidRPr="001F5B7B" w:rsidRDefault="00F54859" w:rsidP="00B71D4B">
      <w:pPr>
        <w:pStyle w:val="Cmsor3"/>
        <w:numPr>
          <w:ilvl w:val="2"/>
          <w:numId w:val="225"/>
        </w:numPr>
        <w:rPr>
          <w:rFonts w:ascii="Arial" w:hAnsi="Arial" w:cs="Arial"/>
        </w:rPr>
      </w:pPr>
      <w:bookmarkStart w:id="263" w:name="_Toc406598602"/>
      <w:bookmarkStart w:id="264" w:name="_Toc18575699"/>
      <w:r w:rsidRPr="001F5B7B">
        <w:rPr>
          <w:rFonts w:ascii="Arial" w:hAnsi="Arial" w:cs="Arial"/>
        </w:rPr>
        <w:t>Szerződésszegés egyéb esetei</w:t>
      </w:r>
      <w:bookmarkEnd w:id="263"/>
      <w:bookmarkEnd w:id="264"/>
    </w:p>
    <w:p w:rsidR="001B0447" w:rsidRPr="001F5B7B" w:rsidRDefault="001B0447" w:rsidP="00B71D4B">
      <w:pPr>
        <w:pStyle w:val="Szvegtrzs2"/>
        <w:spacing w:after="0" w:line="264" w:lineRule="auto"/>
        <w:rPr>
          <w:rFonts w:cs="Arial"/>
          <w:sz w:val="20"/>
          <w:szCs w:val="20"/>
        </w:rPr>
      </w:pPr>
    </w:p>
    <w:p w:rsidR="004A6ED9" w:rsidRPr="001F5B7B" w:rsidRDefault="004A6ED9" w:rsidP="00B71D4B">
      <w:pPr>
        <w:pStyle w:val="Cmsor4"/>
        <w:ind w:right="0"/>
        <w:rPr>
          <w:rFonts w:ascii="Arial" w:hAnsi="Arial"/>
        </w:rPr>
      </w:pPr>
      <w:bookmarkStart w:id="265" w:name="_Toc18575700"/>
      <w:r w:rsidRPr="001F5B7B">
        <w:rPr>
          <w:rFonts w:ascii="Arial" w:hAnsi="Arial"/>
        </w:rPr>
        <w:t>Szerződésszegés a felhasználó részéről</w:t>
      </w:r>
      <w:bookmarkEnd w:id="265"/>
    </w:p>
    <w:p w:rsidR="004A6ED9" w:rsidRPr="001F5B7B" w:rsidRDefault="004A6ED9" w:rsidP="00B71D4B">
      <w:pPr>
        <w:pStyle w:val="Szvegtrzs2"/>
        <w:spacing w:after="0" w:line="264" w:lineRule="auto"/>
        <w:rPr>
          <w:rFonts w:cs="Arial"/>
          <w:sz w:val="20"/>
          <w:szCs w:val="20"/>
        </w:rPr>
      </w:pPr>
    </w:p>
    <w:p w:rsidR="001349BF" w:rsidRPr="001F5B7B" w:rsidRDefault="001349BF" w:rsidP="00B71D4B">
      <w:pPr>
        <w:pStyle w:val="Szvegtrzs2"/>
        <w:spacing w:after="0" w:line="264" w:lineRule="auto"/>
        <w:rPr>
          <w:rFonts w:cs="Arial"/>
          <w:sz w:val="20"/>
          <w:szCs w:val="20"/>
        </w:rPr>
      </w:pPr>
      <w:r w:rsidRPr="001F5B7B">
        <w:rPr>
          <w:rFonts w:cs="Arial"/>
          <w:sz w:val="20"/>
          <w:szCs w:val="20"/>
        </w:rPr>
        <w:t>Felhasználó általi szerződésszegésnek minősül különösen</w:t>
      </w:r>
      <w:r w:rsidR="004A6ED9" w:rsidRPr="001F5B7B">
        <w:rPr>
          <w:rFonts w:cs="Arial"/>
          <w:sz w:val="20"/>
          <w:szCs w:val="20"/>
        </w:rPr>
        <w:t xml:space="preserve"> – de nem kizárólagosan</w:t>
      </w:r>
      <w:r w:rsidRPr="001F5B7B">
        <w:rPr>
          <w:rFonts w:cs="Arial"/>
          <w:sz w:val="20"/>
          <w:szCs w:val="20"/>
        </w:rPr>
        <w:t>:</w:t>
      </w:r>
    </w:p>
    <w:p w:rsidR="001B0447" w:rsidRPr="001F5B7B" w:rsidRDefault="001B0447" w:rsidP="00B71D4B">
      <w:pPr>
        <w:pStyle w:val="Szvegtrzs2"/>
        <w:spacing w:after="0" w:line="264" w:lineRule="auto"/>
        <w:rPr>
          <w:rFonts w:cs="Arial"/>
          <w:szCs w:val="20"/>
        </w:rPr>
      </w:pPr>
    </w:p>
    <w:tbl>
      <w:tblPr>
        <w:tblW w:w="0" w:type="auto"/>
        <w:tblLook w:val="04A0"/>
      </w:tblPr>
      <w:tblGrid>
        <w:gridCol w:w="4698"/>
        <w:gridCol w:w="4588"/>
      </w:tblGrid>
      <w:tr w:rsidR="001B0447" w:rsidRPr="001F5B7B" w:rsidTr="00B71D4B">
        <w:tc>
          <w:tcPr>
            <w:tcW w:w="4890" w:type="dxa"/>
          </w:tcPr>
          <w:p w:rsidR="001B0447" w:rsidRPr="001F5B7B" w:rsidRDefault="00685EFF" w:rsidP="00B71D4B">
            <w:pPr>
              <w:pStyle w:val="Szvegtrzs2"/>
              <w:spacing w:after="0" w:line="264" w:lineRule="auto"/>
              <w:rPr>
                <w:rFonts w:cs="Arial"/>
                <w:b/>
                <w:sz w:val="20"/>
                <w:szCs w:val="20"/>
              </w:rPr>
            </w:pPr>
            <w:r w:rsidRPr="001F5B7B">
              <w:rPr>
                <w:rFonts w:cs="Arial"/>
                <w:b/>
                <w:sz w:val="20"/>
                <w:szCs w:val="20"/>
              </w:rPr>
              <w:t xml:space="preserve">Szerződésszegési esetek </w:t>
            </w:r>
          </w:p>
          <w:p w:rsidR="004A6ED9" w:rsidRPr="001F5B7B" w:rsidRDefault="004A6ED9" w:rsidP="00B71D4B">
            <w:pPr>
              <w:pStyle w:val="Szvegtrzs2"/>
              <w:spacing w:after="0" w:line="264" w:lineRule="auto"/>
              <w:rPr>
                <w:rFonts w:cs="Arial"/>
                <w:b/>
                <w:sz w:val="20"/>
                <w:szCs w:val="20"/>
              </w:rPr>
            </w:pPr>
          </w:p>
        </w:tc>
        <w:tc>
          <w:tcPr>
            <w:tcW w:w="4890" w:type="dxa"/>
          </w:tcPr>
          <w:p w:rsidR="001B0447" w:rsidRPr="001F5B7B" w:rsidRDefault="00685EFF" w:rsidP="00B71D4B">
            <w:pPr>
              <w:pStyle w:val="Szvegtrzs2"/>
              <w:spacing w:after="0" w:line="264" w:lineRule="auto"/>
              <w:rPr>
                <w:rFonts w:cs="Arial"/>
                <w:b/>
                <w:sz w:val="20"/>
                <w:szCs w:val="20"/>
              </w:rPr>
            </w:pPr>
            <w:r w:rsidRPr="001F5B7B">
              <w:rPr>
                <w:rFonts w:cs="Arial"/>
                <w:b/>
                <w:sz w:val="20"/>
                <w:szCs w:val="20"/>
              </w:rPr>
              <w:t>Szerződésszegés következménye</w:t>
            </w:r>
          </w:p>
        </w:tc>
      </w:tr>
      <w:tr w:rsidR="001B0447" w:rsidRPr="001F5B7B" w:rsidTr="004A6ED9">
        <w:tc>
          <w:tcPr>
            <w:tcW w:w="4890" w:type="dxa"/>
          </w:tcPr>
          <w:p w:rsidR="00757351" w:rsidRPr="001F5B7B" w:rsidRDefault="001B0447" w:rsidP="00BA4998">
            <w:pPr>
              <w:pStyle w:val="Betk"/>
              <w:keepNext/>
              <w:numPr>
                <w:ilvl w:val="0"/>
                <w:numId w:val="12"/>
              </w:numPr>
              <w:spacing w:line="264" w:lineRule="auto"/>
              <w:ind w:left="0" w:right="568" w:firstLine="0"/>
              <w:rPr>
                <w:rFonts w:ascii="Arial" w:hAnsi="Arial" w:cs="Arial"/>
              </w:rPr>
            </w:pPr>
            <w:r w:rsidRPr="001F5B7B">
              <w:rPr>
                <w:rFonts w:ascii="Arial" w:hAnsi="Arial" w:cs="Arial"/>
              </w:rPr>
              <w:t xml:space="preserve">A szerződésben vagy </w:t>
            </w:r>
            <w:r w:rsidR="00B81AB0" w:rsidRPr="001F5B7B">
              <w:rPr>
                <w:rFonts w:ascii="Arial" w:hAnsi="Arial" w:cs="Arial"/>
              </w:rPr>
              <w:t>az Engedélyes</w:t>
            </w:r>
            <w:r w:rsidRPr="001F5B7B">
              <w:rPr>
                <w:rFonts w:ascii="Arial" w:hAnsi="Arial" w:cs="Arial"/>
              </w:rPr>
              <w:t xml:space="preserve"> Üzletszabályzatában rögzített díjak, illetve a kötbér, vagy egyéb szerződésben meghatározott, </w:t>
            </w:r>
            <w:r w:rsidR="00B81AB0" w:rsidRPr="001F5B7B">
              <w:rPr>
                <w:rFonts w:ascii="Arial" w:hAnsi="Arial" w:cs="Arial"/>
              </w:rPr>
              <w:t xml:space="preserve">Engedélyesnek </w:t>
            </w:r>
            <w:r w:rsidRPr="001F5B7B">
              <w:rPr>
                <w:rFonts w:ascii="Arial" w:hAnsi="Arial" w:cs="Arial"/>
              </w:rPr>
              <w:t xml:space="preserve">járó összegek szerződés szerinti kifizetésével kapcsolatos kötelezettségét késedelmesen, illetve </w:t>
            </w:r>
            <w:r w:rsidR="00B66778" w:rsidRPr="001F5B7B">
              <w:rPr>
                <w:rFonts w:ascii="Arial" w:hAnsi="Arial" w:cs="Arial"/>
              </w:rPr>
              <w:t xml:space="preserve">15 (tizenöt) </w:t>
            </w:r>
            <w:r w:rsidRPr="001F5B7B">
              <w:rPr>
                <w:rFonts w:ascii="Arial" w:hAnsi="Arial" w:cs="Arial"/>
              </w:rPr>
              <w:t xml:space="preserve">napot meghaladóan, írásbeli felszólítás ellenére sem teljesíti, </w:t>
            </w:r>
          </w:p>
        </w:tc>
        <w:tc>
          <w:tcPr>
            <w:tcW w:w="4890" w:type="dxa"/>
          </w:tcPr>
          <w:p w:rsidR="001B0447" w:rsidRDefault="00685EFF" w:rsidP="00F43B17">
            <w:pPr>
              <w:pStyle w:val="Betk"/>
              <w:keepNext/>
              <w:numPr>
                <w:ilvl w:val="0"/>
                <w:numId w:val="0"/>
              </w:numPr>
              <w:spacing w:line="264" w:lineRule="auto"/>
              <w:ind w:right="568"/>
              <w:rPr>
                <w:rFonts w:ascii="Arial" w:hAnsi="Arial" w:cs="Arial"/>
              </w:rPr>
            </w:pPr>
            <w:r w:rsidRPr="001F5B7B">
              <w:rPr>
                <w:rFonts w:ascii="Arial" w:hAnsi="Arial" w:cs="Arial"/>
              </w:rPr>
              <w:t>- késedelmi kamat</w:t>
            </w:r>
          </w:p>
          <w:p w:rsidR="00DA4806" w:rsidRPr="001F5B7B" w:rsidRDefault="00DA4806" w:rsidP="00F43B17">
            <w:pPr>
              <w:pStyle w:val="Betk"/>
              <w:keepNext/>
              <w:numPr>
                <w:ilvl w:val="0"/>
                <w:numId w:val="0"/>
              </w:numPr>
              <w:spacing w:line="264" w:lineRule="auto"/>
              <w:ind w:right="568"/>
              <w:rPr>
                <w:rFonts w:ascii="Arial" w:hAnsi="Arial" w:cs="Arial"/>
              </w:rPr>
            </w:pPr>
            <w:r>
              <w:rPr>
                <w:rFonts w:ascii="Arial" w:hAnsi="Arial" w:cs="Arial"/>
              </w:rPr>
              <w:t>- behajtási költségátalány</w:t>
            </w:r>
          </w:p>
          <w:p w:rsidR="001B0447" w:rsidRPr="001F5B7B" w:rsidRDefault="001B0447" w:rsidP="00F43B17">
            <w:pPr>
              <w:pStyle w:val="Betk"/>
              <w:keepNext/>
              <w:numPr>
                <w:ilvl w:val="0"/>
                <w:numId w:val="0"/>
              </w:numPr>
              <w:spacing w:line="264" w:lineRule="auto"/>
              <w:ind w:right="568"/>
              <w:rPr>
                <w:rFonts w:ascii="Arial" w:hAnsi="Arial" w:cs="Arial"/>
              </w:rPr>
            </w:pPr>
            <w:r w:rsidRPr="001F5B7B">
              <w:rPr>
                <w:rFonts w:ascii="Arial" w:hAnsi="Arial" w:cs="Arial"/>
              </w:rPr>
              <w:t xml:space="preserve">- kikapcsolás </w:t>
            </w:r>
            <w:r w:rsidR="00EC60CC" w:rsidRPr="001F5B7B">
              <w:rPr>
                <w:rFonts w:ascii="Arial" w:hAnsi="Arial" w:cs="Arial"/>
              </w:rPr>
              <w:t>(8.2.13.5 pont)</w:t>
            </w:r>
          </w:p>
          <w:p w:rsidR="001B0447" w:rsidRPr="001F5B7B" w:rsidRDefault="001B0447" w:rsidP="00F43B17">
            <w:pPr>
              <w:pStyle w:val="Szvegtrzs2"/>
              <w:spacing w:after="0" w:line="264" w:lineRule="auto"/>
              <w:ind w:right="568"/>
              <w:rPr>
                <w:rFonts w:cs="Arial"/>
                <w:sz w:val="20"/>
                <w:szCs w:val="20"/>
              </w:rPr>
            </w:pPr>
          </w:p>
        </w:tc>
      </w:tr>
      <w:tr w:rsidR="001B0447" w:rsidRPr="001F5B7B" w:rsidTr="00B71D4B">
        <w:tc>
          <w:tcPr>
            <w:tcW w:w="4890" w:type="dxa"/>
          </w:tcPr>
          <w:p w:rsidR="00757351" w:rsidRPr="001F5B7B" w:rsidRDefault="000F73DB" w:rsidP="00685EFF">
            <w:pPr>
              <w:pStyle w:val="Szvegtrzs2"/>
              <w:spacing w:after="0" w:line="264" w:lineRule="auto"/>
              <w:ind w:right="568"/>
              <w:rPr>
                <w:rFonts w:cs="Arial"/>
                <w:sz w:val="20"/>
                <w:szCs w:val="20"/>
              </w:rPr>
            </w:pPr>
            <w:r w:rsidRPr="001F5B7B">
              <w:rPr>
                <w:rFonts w:cs="Arial"/>
                <w:sz w:val="20"/>
                <w:szCs w:val="20"/>
              </w:rPr>
              <w:t>b.) a menetrend, illetve adatszolgáltatás rendelkezésre bocsátásának elmulasztása, vagy a menetrend, illetve adatszolgáltatás késedelmes vagy nem megfelelő rendelkezésre bocsátása, amennyiben a szerződésben ilyen kötelezettséget vállalt.</w:t>
            </w:r>
          </w:p>
        </w:tc>
        <w:tc>
          <w:tcPr>
            <w:tcW w:w="4890" w:type="dxa"/>
          </w:tcPr>
          <w:p w:rsidR="001B0447" w:rsidRPr="001F5B7B" w:rsidRDefault="004A6ED9" w:rsidP="00B71D4B">
            <w:pPr>
              <w:pStyle w:val="Betk"/>
              <w:keepNext/>
              <w:numPr>
                <w:ilvl w:val="0"/>
                <w:numId w:val="0"/>
              </w:numPr>
              <w:spacing w:line="264" w:lineRule="auto"/>
              <w:ind w:left="144" w:right="568" w:hanging="142"/>
              <w:rPr>
                <w:rFonts w:ascii="Arial" w:hAnsi="Arial" w:cs="Arial"/>
              </w:rPr>
            </w:pPr>
            <w:r w:rsidRPr="001F5B7B">
              <w:rPr>
                <w:rFonts w:ascii="Arial" w:hAnsi="Arial" w:cs="Arial"/>
              </w:rPr>
              <w:t xml:space="preserve">- </w:t>
            </w:r>
            <w:r w:rsidR="000F73DB" w:rsidRPr="001F5B7B">
              <w:rPr>
                <w:rFonts w:ascii="Arial" w:hAnsi="Arial" w:cs="Arial"/>
              </w:rPr>
              <w:t xml:space="preserve">kötbér, </w:t>
            </w:r>
            <w:r w:rsidR="00685EFF" w:rsidRPr="001F5B7B">
              <w:rPr>
                <w:rFonts w:ascii="Arial" w:hAnsi="Arial" w:cs="Arial"/>
              </w:rPr>
              <w:t xml:space="preserve">amelynek </w:t>
            </w:r>
            <w:r w:rsidR="000F73DB" w:rsidRPr="001F5B7B">
              <w:rPr>
                <w:rFonts w:ascii="Arial" w:hAnsi="Arial" w:cs="Arial"/>
              </w:rPr>
              <w:t>mértéke egyedileg kerül megállapításra</w:t>
            </w:r>
          </w:p>
        </w:tc>
      </w:tr>
      <w:tr w:rsidR="000F73DB" w:rsidRPr="001F5B7B" w:rsidTr="00B71D4B">
        <w:tc>
          <w:tcPr>
            <w:tcW w:w="4890" w:type="dxa"/>
          </w:tcPr>
          <w:p w:rsidR="000F73DB" w:rsidRPr="001F5B7B" w:rsidRDefault="000F73DB" w:rsidP="00DA5E56">
            <w:pPr>
              <w:pStyle w:val="Szvegtrzs2"/>
              <w:spacing w:after="0" w:line="264" w:lineRule="auto"/>
              <w:ind w:right="568"/>
              <w:rPr>
                <w:rFonts w:cs="Arial"/>
                <w:sz w:val="20"/>
                <w:szCs w:val="20"/>
              </w:rPr>
            </w:pPr>
            <w:r w:rsidRPr="001F5B7B">
              <w:rPr>
                <w:rFonts w:cs="Arial"/>
                <w:sz w:val="20"/>
                <w:szCs w:val="20"/>
              </w:rPr>
              <w:t xml:space="preserve">c.) </w:t>
            </w:r>
            <w:r w:rsidRPr="001F5B7B">
              <w:rPr>
                <w:rFonts w:cs="Arial"/>
                <w:sz w:val="20"/>
                <w:szCs w:val="20"/>
              </w:rPr>
              <w:tab/>
              <w:t>villamos</w:t>
            </w:r>
            <w:r w:rsidR="00DA5E56" w:rsidRPr="001F5B7B">
              <w:rPr>
                <w:rFonts w:cs="Arial"/>
                <w:sz w:val="20"/>
                <w:szCs w:val="20"/>
              </w:rPr>
              <w:t>energia-</w:t>
            </w:r>
            <w:r w:rsidRPr="001F5B7B">
              <w:rPr>
                <w:rFonts w:cs="Arial"/>
                <w:sz w:val="20"/>
                <w:szCs w:val="20"/>
              </w:rPr>
              <w:t xml:space="preserve">átvételi kötelezettségét neki felróható okból 30 napot meghaladóan nem teljesíti, akkor is, ha erre azért nem képes, mert az adott fogyasztási helyet az elosztói engedélyes a felhasználó szerződésszegése miatt harminc (30) napot meghaladóan az ellátást szüneteltette vagy az ellátásból kikapcsolta. </w:t>
            </w:r>
          </w:p>
        </w:tc>
        <w:tc>
          <w:tcPr>
            <w:tcW w:w="4890" w:type="dxa"/>
          </w:tcPr>
          <w:p w:rsidR="000F73DB" w:rsidRPr="001F5B7B" w:rsidRDefault="004A6ED9" w:rsidP="004A6ED9">
            <w:pPr>
              <w:pStyle w:val="Betk"/>
              <w:keepNext/>
              <w:numPr>
                <w:ilvl w:val="3"/>
                <w:numId w:val="2"/>
              </w:numPr>
              <w:spacing w:line="264" w:lineRule="auto"/>
              <w:ind w:left="160" w:right="568"/>
              <w:rPr>
                <w:rFonts w:ascii="Arial" w:hAnsi="Arial" w:cs="Arial"/>
              </w:rPr>
            </w:pPr>
            <w:r w:rsidRPr="001F5B7B">
              <w:rPr>
                <w:rFonts w:ascii="Arial" w:hAnsi="Arial" w:cs="Arial"/>
              </w:rPr>
              <w:t xml:space="preserve">- </w:t>
            </w:r>
            <w:r w:rsidR="00685EFF" w:rsidRPr="001F5B7B">
              <w:rPr>
                <w:rFonts w:ascii="Arial" w:hAnsi="Arial" w:cs="Arial"/>
              </w:rPr>
              <w:t>kártérítés</w:t>
            </w:r>
          </w:p>
        </w:tc>
      </w:tr>
      <w:tr w:rsidR="000F73DB" w:rsidRPr="001F5B7B" w:rsidTr="004A6ED9">
        <w:tc>
          <w:tcPr>
            <w:tcW w:w="4890" w:type="dxa"/>
          </w:tcPr>
          <w:p w:rsidR="000F73DB" w:rsidRPr="001F5B7B" w:rsidRDefault="004A6ED9" w:rsidP="00F43B17">
            <w:pPr>
              <w:pStyle w:val="Szvegtrzs2"/>
              <w:spacing w:after="0" w:line="264" w:lineRule="auto"/>
              <w:ind w:right="568"/>
              <w:rPr>
                <w:rFonts w:cs="Arial"/>
                <w:sz w:val="20"/>
                <w:szCs w:val="20"/>
              </w:rPr>
            </w:pPr>
            <w:r w:rsidRPr="001F5B7B">
              <w:rPr>
                <w:rFonts w:cs="Arial"/>
                <w:sz w:val="20"/>
                <w:szCs w:val="20"/>
              </w:rPr>
              <w:t>d</w:t>
            </w:r>
            <w:r w:rsidR="000F73DB" w:rsidRPr="001F5B7B">
              <w:rPr>
                <w:rFonts w:cs="Arial"/>
                <w:sz w:val="20"/>
                <w:szCs w:val="20"/>
              </w:rPr>
              <w:t>.)</w:t>
            </w:r>
            <w:r w:rsidR="000F73DB" w:rsidRPr="001F5B7B">
              <w:rPr>
                <w:rFonts w:cs="Arial"/>
                <w:sz w:val="20"/>
                <w:szCs w:val="20"/>
              </w:rPr>
              <w:tab/>
              <w:t xml:space="preserve">a fentieken kívül a </w:t>
            </w:r>
            <w:r w:rsidR="0072443C" w:rsidRPr="001F5B7B">
              <w:rPr>
                <w:rFonts w:cs="Arial"/>
                <w:sz w:val="20"/>
                <w:szCs w:val="20"/>
              </w:rPr>
              <w:t>villamosenergia-értékesítési</w:t>
            </w:r>
            <w:r w:rsidR="000F73DB" w:rsidRPr="001F5B7B">
              <w:rPr>
                <w:rFonts w:cs="Arial"/>
                <w:sz w:val="20"/>
                <w:szCs w:val="20"/>
              </w:rPr>
              <w:t xml:space="preserve">szerződésben, az </w:t>
            </w:r>
            <w:r w:rsidR="0096509A" w:rsidRPr="001F5B7B">
              <w:rPr>
                <w:rFonts w:cs="Arial"/>
                <w:sz w:val="20"/>
                <w:szCs w:val="20"/>
              </w:rPr>
              <w:t>Á</w:t>
            </w:r>
            <w:r w:rsidR="000F73DB" w:rsidRPr="001F5B7B">
              <w:rPr>
                <w:rFonts w:cs="Arial"/>
                <w:sz w:val="20"/>
                <w:szCs w:val="20"/>
              </w:rPr>
              <w:t xml:space="preserve">ltalános </w:t>
            </w:r>
            <w:r w:rsidR="0096509A" w:rsidRPr="001F5B7B">
              <w:rPr>
                <w:rFonts w:cs="Arial"/>
                <w:sz w:val="20"/>
                <w:szCs w:val="20"/>
              </w:rPr>
              <w:t>S</w:t>
            </w:r>
            <w:r w:rsidR="000F73DB" w:rsidRPr="001F5B7B">
              <w:rPr>
                <w:rFonts w:cs="Arial"/>
                <w:sz w:val="20"/>
                <w:szCs w:val="20"/>
              </w:rPr>
              <w:t xml:space="preserve">zerződési </w:t>
            </w:r>
            <w:r w:rsidR="0096509A" w:rsidRPr="001F5B7B">
              <w:rPr>
                <w:rFonts w:cs="Arial"/>
                <w:sz w:val="20"/>
                <w:szCs w:val="20"/>
              </w:rPr>
              <w:t>F</w:t>
            </w:r>
            <w:r w:rsidR="000F73DB" w:rsidRPr="001F5B7B">
              <w:rPr>
                <w:rFonts w:cs="Arial"/>
                <w:sz w:val="20"/>
                <w:szCs w:val="20"/>
              </w:rPr>
              <w:t>eltételekben</w:t>
            </w:r>
            <w:r w:rsidR="00C07DDC" w:rsidRPr="001F5B7B">
              <w:rPr>
                <w:rFonts w:cs="Arial"/>
                <w:sz w:val="20"/>
                <w:szCs w:val="20"/>
              </w:rPr>
              <w:t>,</w:t>
            </w:r>
            <w:r w:rsidR="000F73DB" w:rsidRPr="001F5B7B">
              <w:rPr>
                <w:rFonts w:cs="Arial"/>
                <w:sz w:val="20"/>
                <w:szCs w:val="20"/>
              </w:rPr>
              <w:t xml:space="preserve"> illetve az Üzletszabályzatban, jogszabályban foglaltakat egyébként megsérti, és ezzel kárt okoz. </w:t>
            </w:r>
          </w:p>
          <w:p w:rsidR="000F73DB" w:rsidRPr="001F5B7B" w:rsidRDefault="000F73DB" w:rsidP="00F43B17">
            <w:pPr>
              <w:pStyle w:val="Szvegtrzs2"/>
              <w:spacing w:after="0" w:line="264" w:lineRule="auto"/>
              <w:ind w:right="568"/>
              <w:rPr>
                <w:rFonts w:cs="Arial"/>
                <w:sz w:val="20"/>
                <w:szCs w:val="20"/>
              </w:rPr>
            </w:pPr>
          </w:p>
        </w:tc>
        <w:tc>
          <w:tcPr>
            <w:tcW w:w="4890" w:type="dxa"/>
          </w:tcPr>
          <w:p w:rsidR="000F73DB" w:rsidRPr="001F5B7B" w:rsidRDefault="004A6ED9" w:rsidP="004A6ED9">
            <w:pPr>
              <w:pStyle w:val="Betk"/>
              <w:keepNext/>
              <w:numPr>
                <w:ilvl w:val="3"/>
                <w:numId w:val="2"/>
              </w:numPr>
              <w:spacing w:line="264" w:lineRule="auto"/>
              <w:ind w:left="160" w:right="568"/>
              <w:rPr>
                <w:rFonts w:ascii="Arial" w:hAnsi="Arial" w:cs="Arial"/>
              </w:rPr>
            </w:pPr>
            <w:r w:rsidRPr="001F5B7B">
              <w:rPr>
                <w:rFonts w:ascii="Arial" w:hAnsi="Arial" w:cs="Arial"/>
              </w:rPr>
              <w:t>- kártérítés</w:t>
            </w:r>
          </w:p>
        </w:tc>
      </w:tr>
    </w:tbl>
    <w:p w:rsidR="001B0447" w:rsidRPr="001F5B7B" w:rsidRDefault="00E2492F" w:rsidP="00B71D4B">
      <w:pPr>
        <w:pStyle w:val="Cmsor4"/>
        <w:rPr>
          <w:rFonts w:ascii="Arial" w:hAnsi="Arial"/>
        </w:rPr>
      </w:pPr>
      <w:bookmarkStart w:id="266" w:name="_Toc18575701"/>
      <w:r w:rsidRPr="001F5B7B">
        <w:rPr>
          <w:rFonts w:ascii="Arial" w:hAnsi="Arial"/>
        </w:rPr>
        <w:t xml:space="preserve">Szerződésszegés az </w:t>
      </w:r>
      <w:r w:rsidR="00B81AB0" w:rsidRPr="001F5B7B">
        <w:rPr>
          <w:rFonts w:ascii="Arial" w:hAnsi="Arial"/>
        </w:rPr>
        <w:t>Engedélyes</w:t>
      </w:r>
      <w:r w:rsidRPr="001F5B7B">
        <w:rPr>
          <w:rFonts w:ascii="Arial" w:hAnsi="Arial"/>
        </w:rPr>
        <w:t xml:space="preserve"> részéről</w:t>
      </w:r>
      <w:bookmarkEnd w:id="266"/>
    </w:p>
    <w:p w:rsidR="001349BF" w:rsidRPr="001F5B7B" w:rsidRDefault="001349BF" w:rsidP="001B0447">
      <w:pPr>
        <w:pStyle w:val="Szvegtrzs2"/>
        <w:spacing w:after="0" w:line="264" w:lineRule="auto"/>
        <w:ind w:right="568"/>
        <w:rPr>
          <w:rFonts w:cs="Arial"/>
          <w:sz w:val="20"/>
          <w:szCs w:val="20"/>
        </w:rPr>
      </w:pPr>
    </w:p>
    <w:p w:rsidR="001349BF" w:rsidRPr="001F5B7B" w:rsidRDefault="0087523D" w:rsidP="00B71D4B">
      <w:pPr>
        <w:pStyle w:val="Szvegtrzs2"/>
        <w:spacing w:after="0" w:line="264" w:lineRule="auto"/>
        <w:ind w:right="-2"/>
        <w:rPr>
          <w:rFonts w:cs="Arial"/>
          <w:sz w:val="20"/>
          <w:szCs w:val="20"/>
        </w:rPr>
      </w:pPr>
      <w:r w:rsidRPr="001F5B7B">
        <w:rPr>
          <w:rFonts w:cs="Arial"/>
          <w:sz w:val="20"/>
          <w:szCs w:val="20"/>
        </w:rPr>
        <w:t xml:space="preserve">az MVM Partner </w:t>
      </w:r>
      <w:r w:rsidR="00EE23C6" w:rsidRPr="001F5B7B">
        <w:rPr>
          <w:rFonts w:cs="Arial"/>
          <w:sz w:val="20"/>
          <w:szCs w:val="20"/>
        </w:rPr>
        <w:t>Zrt</w:t>
      </w:r>
      <w:r w:rsidRPr="001F5B7B">
        <w:rPr>
          <w:rFonts w:cs="Arial"/>
          <w:sz w:val="20"/>
          <w:szCs w:val="20"/>
        </w:rPr>
        <w:t>.</w:t>
      </w:r>
      <w:r w:rsidR="001349BF" w:rsidRPr="001F5B7B">
        <w:rPr>
          <w:rFonts w:cs="Arial"/>
          <w:sz w:val="20"/>
          <w:szCs w:val="20"/>
        </w:rPr>
        <w:t xml:space="preserve"> általi szerződésszegés</w:t>
      </w:r>
      <w:r w:rsidR="004A6ED9" w:rsidRPr="001F5B7B">
        <w:rPr>
          <w:rFonts w:cs="Arial"/>
          <w:sz w:val="20"/>
          <w:szCs w:val="20"/>
        </w:rPr>
        <w:t xml:space="preserve">nek minősül </w:t>
      </w:r>
      <w:r w:rsidR="001349BF" w:rsidRPr="001F5B7B">
        <w:rPr>
          <w:rFonts w:cs="Arial"/>
          <w:sz w:val="20"/>
          <w:szCs w:val="20"/>
        </w:rPr>
        <w:t>különösen</w:t>
      </w:r>
      <w:r w:rsidR="004A6ED9" w:rsidRPr="001F5B7B">
        <w:rPr>
          <w:rFonts w:cs="Arial"/>
          <w:sz w:val="20"/>
          <w:szCs w:val="20"/>
        </w:rPr>
        <w:t xml:space="preserve"> – de nem kizárólagosan</w:t>
      </w:r>
      <w:r w:rsidR="001349BF" w:rsidRPr="001F5B7B">
        <w:rPr>
          <w:rFonts w:cs="Arial"/>
          <w:sz w:val="20"/>
          <w:szCs w:val="20"/>
        </w:rPr>
        <w:t xml:space="preserve">: </w:t>
      </w:r>
    </w:p>
    <w:p w:rsidR="001349BF" w:rsidRPr="001F5B7B" w:rsidRDefault="001349BF" w:rsidP="001B0447">
      <w:pPr>
        <w:pStyle w:val="Szvegtrzs2"/>
        <w:spacing w:after="0" w:line="264" w:lineRule="auto"/>
        <w:ind w:right="568"/>
        <w:rPr>
          <w:rFonts w:cs="Arial"/>
          <w:szCs w:val="20"/>
        </w:rPr>
      </w:pPr>
    </w:p>
    <w:tbl>
      <w:tblPr>
        <w:tblW w:w="0" w:type="auto"/>
        <w:tblLook w:val="04A0"/>
      </w:tblPr>
      <w:tblGrid>
        <w:gridCol w:w="4682"/>
        <w:gridCol w:w="4604"/>
      </w:tblGrid>
      <w:tr w:rsidR="007E211C" w:rsidRPr="001F5B7B" w:rsidTr="00B71D4B">
        <w:tc>
          <w:tcPr>
            <w:tcW w:w="4890" w:type="dxa"/>
          </w:tcPr>
          <w:p w:rsidR="007E211C" w:rsidRPr="001F5B7B" w:rsidRDefault="004A6ED9" w:rsidP="00F43B17">
            <w:pPr>
              <w:pStyle w:val="Szvegtrzs2"/>
              <w:spacing w:after="0" w:line="264" w:lineRule="auto"/>
              <w:ind w:right="568"/>
              <w:rPr>
                <w:rFonts w:cs="Arial"/>
                <w:b/>
                <w:sz w:val="20"/>
                <w:szCs w:val="20"/>
              </w:rPr>
            </w:pPr>
            <w:r w:rsidRPr="001F5B7B">
              <w:rPr>
                <w:rFonts w:cs="Arial"/>
                <w:b/>
                <w:sz w:val="20"/>
                <w:szCs w:val="20"/>
              </w:rPr>
              <w:t xml:space="preserve">Szerződésszegési esetek </w:t>
            </w:r>
          </w:p>
          <w:p w:rsidR="004A6ED9" w:rsidRPr="001F5B7B" w:rsidRDefault="004A6ED9" w:rsidP="00F43B17">
            <w:pPr>
              <w:pStyle w:val="Szvegtrzs2"/>
              <w:spacing w:after="0" w:line="264" w:lineRule="auto"/>
              <w:ind w:right="568"/>
              <w:rPr>
                <w:rFonts w:cs="Arial"/>
                <w:b/>
                <w:sz w:val="20"/>
                <w:szCs w:val="20"/>
              </w:rPr>
            </w:pPr>
          </w:p>
        </w:tc>
        <w:tc>
          <w:tcPr>
            <w:tcW w:w="4890" w:type="dxa"/>
          </w:tcPr>
          <w:p w:rsidR="007E211C" w:rsidRPr="001F5B7B" w:rsidRDefault="004A6ED9" w:rsidP="00F43B17">
            <w:pPr>
              <w:pStyle w:val="Szvegtrzs2"/>
              <w:spacing w:after="0" w:line="264" w:lineRule="auto"/>
              <w:ind w:right="568"/>
              <w:rPr>
                <w:rFonts w:cs="Arial"/>
                <w:b/>
                <w:sz w:val="20"/>
                <w:szCs w:val="20"/>
              </w:rPr>
            </w:pPr>
            <w:r w:rsidRPr="001F5B7B">
              <w:rPr>
                <w:rFonts w:cs="Arial"/>
                <w:b/>
                <w:sz w:val="20"/>
                <w:szCs w:val="20"/>
              </w:rPr>
              <w:t>Szerződésszegés következménye</w:t>
            </w:r>
          </w:p>
        </w:tc>
      </w:tr>
      <w:tr w:rsidR="007E211C" w:rsidRPr="001F5B7B" w:rsidTr="00757351">
        <w:tc>
          <w:tcPr>
            <w:tcW w:w="4890" w:type="dxa"/>
          </w:tcPr>
          <w:p w:rsidR="007E211C" w:rsidRPr="001F5B7B" w:rsidRDefault="007E211C" w:rsidP="00BA4998">
            <w:pPr>
              <w:pStyle w:val="Szvegtrzs2"/>
              <w:numPr>
                <w:ilvl w:val="0"/>
                <w:numId w:val="10"/>
              </w:numPr>
              <w:tabs>
                <w:tab w:val="clear" w:pos="2139"/>
              </w:tabs>
              <w:spacing w:after="0" w:line="264" w:lineRule="auto"/>
              <w:ind w:left="0" w:right="568" w:firstLine="0"/>
              <w:rPr>
                <w:rFonts w:cs="Arial"/>
                <w:sz w:val="20"/>
                <w:szCs w:val="20"/>
              </w:rPr>
            </w:pPr>
            <w:r w:rsidRPr="001F5B7B">
              <w:rPr>
                <w:rFonts w:cs="Arial"/>
                <w:sz w:val="20"/>
                <w:szCs w:val="20"/>
              </w:rPr>
              <w:t xml:space="preserve">amennyiben a felek úgy állapodtak meg, hogy a rendszerhasználati díjat az elosztói engedélyes felé az </w:t>
            </w:r>
            <w:r w:rsidR="00B81AB0" w:rsidRPr="001F5B7B">
              <w:rPr>
                <w:rFonts w:cs="Arial"/>
                <w:sz w:val="20"/>
                <w:szCs w:val="20"/>
              </w:rPr>
              <w:t>Engedélyes</w:t>
            </w:r>
            <w:r w:rsidRPr="001F5B7B">
              <w:rPr>
                <w:rFonts w:cs="Arial"/>
                <w:sz w:val="20"/>
                <w:szCs w:val="20"/>
              </w:rPr>
              <w:t xml:space="preserve"> fizeti meg, e kötelezettség elmulasztása. </w:t>
            </w:r>
          </w:p>
        </w:tc>
        <w:tc>
          <w:tcPr>
            <w:tcW w:w="4890" w:type="dxa"/>
          </w:tcPr>
          <w:p w:rsidR="007E211C" w:rsidRPr="001F5B7B" w:rsidRDefault="007E211C" w:rsidP="004A6ED9">
            <w:pPr>
              <w:pStyle w:val="Szvegtrzs2"/>
              <w:numPr>
                <w:ilvl w:val="3"/>
                <w:numId w:val="2"/>
              </w:numPr>
              <w:spacing w:after="0" w:line="264" w:lineRule="auto"/>
              <w:ind w:left="213" w:right="568" w:hanging="213"/>
              <w:rPr>
                <w:rFonts w:cs="Arial"/>
                <w:sz w:val="20"/>
                <w:szCs w:val="20"/>
              </w:rPr>
            </w:pPr>
            <w:r w:rsidRPr="001F5B7B">
              <w:rPr>
                <w:rFonts w:cs="Arial"/>
                <w:sz w:val="20"/>
                <w:szCs w:val="20"/>
              </w:rPr>
              <w:t>késedelmi kamat az elosztói engedélyes felé, kártérítés a felhasználó felé</w:t>
            </w:r>
          </w:p>
        </w:tc>
      </w:tr>
      <w:tr w:rsidR="007E211C" w:rsidRPr="001F5B7B" w:rsidTr="00B71D4B">
        <w:tc>
          <w:tcPr>
            <w:tcW w:w="4890" w:type="dxa"/>
          </w:tcPr>
          <w:p w:rsidR="00166D24" w:rsidRPr="001F5B7B" w:rsidRDefault="007E211C">
            <w:pPr>
              <w:pStyle w:val="Szvegtrzs2"/>
              <w:numPr>
                <w:ilvl w:val="0"/>
                <w:numId w:val="10"/>
              </w:numPr>
              <w:tabs>
                <w:tab w:val="clear" w:pos="2139"/>
              </w:tabs>
              <w:spacing w:after="0" w:line="264" w:lineRule="auto"/>
              <w:ind w:left="0" w:right="568" w:firstLine="0"/>
              <w:rPr>
                <w:rFonts w:cs="Arial"/>
                <w:sz w:val="20"/>
                <w:szCs w:val="20"/>
              </w:rPr>
            </w:pPr>
            <w:r w:rsidRPr="001F5B7B">
              <w:rPr>
                <w:rFonts w:cs="Arial"/>
                <w:sz w:val="20"/>
                <w:szCs w:val="20"/>
              </w:rPr>
              <w:t>a működési engedélyének megfelelő folyamatos villamos</w:t>
            </w:r>
            <w:r w:rsidR="00DA5E56" w:rsidRPr="001F5B7B">
              <w:rPr>
                <w:rFonts w:cs="Arial"/>
                <w:sz w:val="20"/>
                <w:szCs w:val="20"/>
              </w:rPr>
              <w:t>energia-</w:t>
            </w:r>
            <w:r w:rsidRPr="001F5B7B">
              <w:rPr>
                <w:rFonts w:cs="Arial"/>
                <w:sz w:val="20"/>
                <w:szCs w:val="20"/>
              </w:rPr>
              <w:lastRenderedPageBreak/>
              <w:t xml:space="preserve">kereskedelmi tevékenységét felfüggeszti vagy megszűnteti. </w:t>
            </w:r>
          </w:p>
        </w:tc>
        <w:tc>
          <w:tcPr>
            <w:tcW w:w="4890" w:type="dxa"/>
          </w:tcPr>
          <w:p w:rsidR="007E211C" w:rsidRPr="001F5B7B" w:rsidRDefault="007E211C" w:rsidP="004A6ED9">
            <w:pPr>
              <w:pStyle w:val="Szvegtrzs2"/>
              <w:numPr>
                <w:ilvl w:val="3"/>
                <w:numId w:val="2"/>
              </w:numPr>
              <w:spacing w:after="0" w:line="264" w:lineRule="auto"/>
              <w:ind w:left="213" w:right="568" w:hanging="213"/>
              <w:rPr>
                <w:rFonts w:cs="Arial"/>
                <w:sz w:val="20"/>
                <w:szCs w:val="20"/>
              </w:rPr>
            </w:pPr>
            <w:r w:rsidRPr="001F5B7B">
              <w:rPr>
                <w:rFonts w:cs="Arial"/>
                <w:sz w:val="20"/>
                <w:szCs w:val="20"/>
              </w:rPr>
              <w:lastRenderedPageBreak/>
              <w:t>kártérítés</w:t>
            </w:r>
          </w:p>
        </w:tc>
      </w:tr>
      <w:tr w:rsidR="007E211C" w:rsidRPr="001F5B7B" w:rsidTr="00B71D4B">
        <w:tc>
          <w:tcPr>
            <w:tcW w:w="4890" w:type="dxa"/>
          </w:tcPr>
          <w:p w:rsidR="007E211C" w:rsidRPr="001F5B7B" w:rsidRDefault="007E211C" w:rsidP="004A6ED9">
            <w:pPr>
              <w:pStyle w:val="Szvegtrzs2"/>
              <w:numPr>
                <w:ilvl w:val="0"/>
                <w:numId w:val="10"/>
              </w:numPr>
              <w:tabs>
                <w:tab w:val="clear" w:pos="2139"/>
              </w:tabs>
              <w:spacing w:after="0" w:line="264" w:lineRule="auto"/>
              <w:ind w:left="0" w:right="568" w:firstLine="0"/>
              <w:rPr>
                <w:rFonts w:cs="Arial"/>
                <w:sz w:val="20"/>
                <w:szCs w:val="20"/>
              </w:rPr>
            </w:pPr>
            <w:r w:rsidRPr="001F5B7B">
              <w:rPr>
                <w:rFonts w:cs="Arial"/>
                <w:sz w:val="20"/>
                <w:szCs w:val="20"/>
              </w:rPr>
              <w:lastRenderedPageBreak/>
              <w:t xml:space="preserve">az általa garantált szolgáltatásokat nem, vagy nem megfelelően nyújtja. </w:t>
            </w:r>
          </w:p>
        </w:tc>
        <w:tc>
          <w:tcPr>
            <w:tcW w:w="4890" w:type="dxa"/>
          </w:tcPr>
          <w:p w:rsidR="007E211C" w:rsidRPr="001F5B7B" w:rsidRDefault="007E211C" w:rsidP="004A6ED9">
            <w:pPr>
              <w:pStyle w:val="Szvegtrzs2"/>
              <w:numPr>
                <w:ilvl w:val="3"/>
                <w:numId w:val="2"/>
              </w:numPr>
              <w:spacing w:after="0" w:line="264" w:lineRule="auto"/>
              <w:ind w:left="213" w:right="568" w:hanging="213"/>
              <w:rPr>
                <w:rFonts w:cs="Arial"/>
                <w:sz w:val="20"/>
                <w:szCs w:val="20"/>
              </w:rPr>
            </w:pPr>
            <w:r w:rsidRPr="001F5B7B">
              <w:rPr>
                <w:rFonts w:cs="Arial"/>
                <w:sz w:val="20"/>
                <w:szCs w:val="20"/>
              </w:rPr>
              <w:t>kötbér</w:t>
            </w:r>
          </w:p>
        </w:tc>
      </w:tr>
      <w:tr w:rsidR="007E211C" w:rsidRPr="001F5B7B" w:rsidTr="00B71D4B">
        <w:tc>
          <w:tcPr>
            <w:tcW w:w="4890" w:type="dxa"/>
          </w:tcPr>
          <w:p w:rsidR="007E211C" w:rsidRPr="001F5B7B" w:rsidRDefault="007E211C" w:rsidP="002C69D3">
            <w:pPr>
              <w:pStyle w:val="Szvegtrzs2"/>
              <w:numPr>
                <w:ilvl w:val="0"/>
                <w:numId w:val="10"/>
              </w:numPr>
              <w:tabs>
                <w:tab w:val="clear" w:pos="2139"/>
              </w:tabs>
              <w:spacing w:after="0" w:line="264" w:lineRule="auto"/>
              <w:ind w:left="0" w:right="568" w:firstLine="0"/>
              <w:rPr>
                <w:rFonts w:cs="Arial"/>
                <w:sz w:val="20"/>
                <w:szCs w:val="20"/>
              </w:rPr>
            </w:pPr>
            <w:r w:rsidRPr="001F5B7B">
              <w:rPr>
                <w:rFonts w:cs="Arial"/>
                <w:sz w:val="20"/>
                <w:szCs w:val="20"/>
              </w:rPr>
              <w:t xml:space="preserve">a felhasználóval szembeni nyilvántartási, számlázási kötelezettségeit elmulasztja, </w:t>
            </w:r>
            <w:r w:rsidR="004A6ED9" w:rsidRPr="001F5B7B">
              <w:rPr>
                <w:rFonts w:cs="Arial"/>
                <w:sz w:val="20"/>
                <w:szCs w:val="20"/>
              </w:rPr>
              <w:t>(</w:t>
            </w:r>
            <w:r w:rsidRPr="001F5B7B">
              <w:rPr>
                <w:rFonts w:cs="Arial"/>
                <w:sz w:val="20"/>
                <w:szCs w:val="20"/>
              </w:rPr>
              <w:t>különösen</w:t>
            </w:r>
            <w:r w:rsidRPr="001F5B7B">
              <w:rPr>
                <w:rFonts w:cs="Arial"/>
                <w:sz w:val="20"/>
              </w:rPr>
              <w:t>a felhasználási hellyel, a felhasználó vagy fizető személyével kapcsolatos, a szerződésből eredő jogok gyakorlásához, kötelezettségek teljesítéséhez szükséges adatok megváltozásának bejelentést követően a nyilvántartási rendszerben történő késedelmes (15 napon belüli) átvezetése</w:t>
            </w:r>
            <w:r w:rsidR="004A6ED9" w:rsidRPr="001F5B7B">
              <w:rPr>
                <w:rFonts w:cs="Arial"/>
                <w:sz w:val="20"/>
              </w:rPr>
              <w:t xml:space="preserve"> vagy az átvezetés elmulasztása).</w:t>
            </w:r>
          </w:p>
        </w:tc>
        <w:tc>
          <w:tcPr>
            <w:tcW w:w="4890" w:type="dxa"/>
          </w:tcPr>
          <w:p w:rsidR="004A6ED9" w:rsidRPr="001F5B7B" w:rsidRDefault="004A6ED9" w:rsidP="004A6ED9">
            <w:pPr>
              <w:pStyle w:val="Szvegtrzs2"/>
              <w:numPr>
                <w:ilvl w:val="3"/>
                <w:numId w:val="2"/>
              </w:numPr>
              <w:spacing w:after="0" w:line="264" w:lineRule="auto"/>
              <w:ind w:left="213" w:right="568" w:hanging="213"/>
              <w:rPr>
                <w:rFonts w:cs="Arial"/>
                <w:sz w:val="20"/>
                <w:szCs w:val="20"/>
              </w:rPr>
            </w:pPr>
            <w:r w:rsidRPr="001F5B7B">
              <w:rPr>
                <w:rFonts w:cs="Arial"/>
                <w:sz w:val="20"/>
                <w:szCs w:val="20"/>
              </w:rPr>
              <w:t>kötbér</w:t>
            </w:r>
          </w:p>
          <w:p w:rsidR="007E211C" w:rsidRPr="001F5B7B" w:rsidRDefault="007E211C" w:rsidP="008401FA">
            <w:pPr>
              <w:pStyle w:val="Szvegtrzs2"/>
              <w:spacing w:after="0" w:line="264" w:lineRule="auto"/>
              <w:ind w:left="2919" w:right="568"/>
              <w:rPr>
                <w:rFonts w:cs="Arial"/>
                <w:sz w:val="20"/>
                <w:szCs w:val="20"/>
              </w:rPr>
            </w:pPr>
          </w:p>
        </w:tc>
      </w:tr>
      <w:tr w:rsidR="007E211C" w:rsidRPr="001F5B7B" w:rsidTr="00757351">
        <w:tc>
          <w:tcPr>
            <w:tcW w:w="4890" w:type="dxa"/>
          </w:tcPr>
          <w:p w:rsidR="007E211C" w:rsidRPr="001F5B7B" w:rsidRDefault="007E211C" w:rsidP="00AA3968">
            <w:pPr>
              <w:pStyle w:val="Szvegtrzs2"/>
              <w:numPr>
                <w:ilvl w:val="0"/>
                <w:numId w:val="10"/>
              </w:numPr>
              <w:tabs>
                <w:tab w:val="clear" w:pos="2139"/>
              </w:tabs>
              <w:spacing w:after="0" w:line="264" w:lineRule="auto"/>
              <w:ind w:left="0" w:right="568" w:firstLine="0"/>
              <w:rPr>
                <w:rFonts w:cs="Arial"/>
                <w:sz w:val="20"/>
                <w:szCs w:val="20"/>
              </w:rPr>
            </w:pPr>
            <w:r w:rsidRPr="001F5B7B">
              <w:rPr>
                <w:rFonts w:cs="Arial"/>
                <w:sz w:val="20"/>
                <w:szCs w:val="20"/>
              </w:rPr>
              <w:t xml:space="preserve">a fentieken kívül a </w:t>
            </w:r>
            <w:r w:rsidR="0072443C" w:rsidRPr="001F5B7B">
              <w:rPr>
                <w:rFonts w:cs="Arial"/>
                <w:sz w:val="20"/>
                <w:szCs w:val="20"/>
              </w:rPr>
              <w:t>villamosenergia-értékesítési</w:t>
            </w:r>
            <w:r w:rsidRPr="001F5B7B">
              <w:rPr>
                <w:rFonts w:cs="Arial"/>
                <w:sz w:val="20"/>
                <w:szCs w:val="20"/>
              </w:rPr>
              <w:t xml:space="preserve">szerződésben, az </w:t>
            </w:r>
            <w:r w:rsidR="00C74703" w:rsidRPr="001F5B7B">
              <w:rPr>
                <w:rFonts w:cs="Arial"/>
                <w:sz w:val="20"/>
                <w:szCs w:val="20"/>
              </w:rPr>
              <w:t>Á</w:t>
            </w:r>
            <w:r w:rsidRPr="001F5B7B">
              <w:rPr>
                <w:rFonts w:cs="Arial"/>
                <w:sz w:val="20"/>
                <w:szCs w:val="20"/>
              </w:rPr>
              <w:t xml:space="preserve">ltalános </w:t>
            </w:r>
            <w:r w:rsidR="00C74703" w:rsidRPr="001F5B7B">
              <w:rPr>
                <w:rFonts w:cs="Arial"/>
                <w:sz w:val="20"/>
                <w:szCs w:val="20"/>
              </w:rPr>
              <w:t>S</w:t>
            </w:r>
            <w:r w:rsidRPr="001F5B7B">
              <w:rPr>
                <w:rFonts w:cs="Arial"/>
                <w:sz w:val="20"/>
                <w:szCs w:val="20"/>
              </w:rPr>
              <w:t xml:space="preserve">zerződési </w:t>
            </w:r>
            <w:r w:rsidR="00C74703" w:rsidRPr="001F5B7B">
              <w:rPr>
                <w:rFonts w:cs="Arial"/>
                <w:sz w:val="20"/>
                <w:szCs w:val="20"/>
              </w:rPr>
              <w:t>F</w:t>
            </w:r>
            <w:r w:rsidRPr="001F5B7B">
              <w:rPr>
                <w:rFonts w:cs="Arial"/>
                <w:sz w:val="20"/>
                <w:szCs w:val="20"/>
              </w:rPr>
              <w:t>eltételekben</w:t>
            </w:r>
            <w:r w:rsidR="00B66778" w:rsidRPr="001F5B7B">
              <w:rPr>
                <w:rFonts w:cs="Arial"/>
                <w:sz w:val="20"/>
                <w:szCs w:val="20"/>
              </w:rPr>
              <w:t>,</w:t>
            </w:r>
            <w:r w:rsidRPr="001F5B7B">
              <w:rPr>
                <w:rFonts w:cs="Arial"/>
                <w:sz w:val="20"/>
                <w:szCs w:val="20"/>
              </w:rPr>
              <w:t xml:space="preserve"> illetve az Üzletszabályzatban, jogszabályban foglaltakat egyébként megsérti, és ezzel kárt okoz.</w:t>
            </w:r>
          </w:p>
        </w:tc>
        <w:tc>
          <w:tcPr>
            <w:tcW w:w="4890" w:type="dxa"/>
          </w:tcPr>
          <w:p w:rsidR="007E211C" w:rsidRPr="001F5B7B" w:rsidRDefault="007E211C" w:rsidP="00757351">
            <w:pPr>
              <w:pStyle w:val="Szvegtrzs2"/>
              <w:numPr>
                <w:ilvl w:val="3"/>
                <w:numId w:val="2"/>
              </w:numPr>
              <w:spacing w:after="0" w:line="264" w:lineRule="auto"/>
              <w:ind w:left="213" w:right="568" w:hanging="213"/>
              <w:rPr>
                <w:rFonts w:cs="Arial"/>
                <w:sz w:val="20"/>
                <w:szCs w:val="20"/>
              </w:rPr>
            </w:pPr>
            <w:r w:rsidRPr="001F5B7B">
              <w:rPr>
                <w:rFonts w:cs="Arial"/>
                <w:sz w:val="20"/>
                <w:szCs w:val="20"/>
              </w:rPr>
              <w:t>kártérítés</w:t>
            </w:r>
          </w:p>
        </w:tc>
      </w:tr>
    </w:tbl>
    <w:p w:rsidR="00CD515B" w:rsidRPr="001F5B7B" w:rsidRDefault="00CD515B" w:rsidP="001B0447">
      <w:pPr>
        <w:pStyle w:val="Szvegtrzs2"/>
        <w:spacing w:after="0" w:line="264" w:lineRule="auto"/>
        <w:ind w:right="568"/>
        <w:rPr>
          <w:rFonts w:cs="Arial"/>
          <w:b/>
          <w:szCs w:val="20"/>
        </w:rPr>
      </w:pPr>
    </w:p>
    <w:p w:rsidR="001349BF" w:rsidRPr="001F5B7B" w:rsidRDefault="00E2492F" w:rsidP="00B71D4B">
      <w:pPr>
        <w:pStyle w:val="Cmsor4"/>
        <w:rPr>
          <w:rFonts w:ascii="Arial" w:hAnsi="Arial"/>
        </w:rPr>
      </w:pPr>
      <w:bookmarkStart w:id="267" w:name="_Toc18575702"/>
      <w:r w:rsidRPr="001F5B7B">
        <w:rPr>
          <w:rFonts w:ascii="Arial" w:hAnsi="Arial"/>
        </w:rPr>
        <w:t>A szerződésszegés jogkövetkezményei</w:t>
      </w:r>
      <w:bookmarkEnd w:id="267"/>
    </w:p>
    <w:p w:rsidR="001349BF" w:rsidRPr="001F5B7B" w:rsidRDefault="001349BF" w:rsidP="00B71D4B">
      <w:pPr>
        <w:pStyle w:val="Szvegtrzs2"/>
        <w:spacing w:after="0" w:line="264" w:lineRule="auto"/>
        <w:ind w:right="-2"/>
        <w:rPr>
          <w:rFonts w:cs="Arial"/>
          <w:sz w:val="20"/>
          <w:szCs w:val="20"/>
        </w:rPr>
      </w:pPr>
    </w:p>
    <w:p w:rsidR="001349BF" w:rsidRPr="001F5B7B" w:rsidRDefault="001349BF" w:rsidP="00B71D4B">
      <w:pPr>
        <w:spacing w:line="264" w:lineRule="auto"/>
        <w:ind w:right="-2"/>
        <w:rPr>
          <w:rFonts w:ascii="Arial" w:hAnsi="Arial" w:cs="Arial"/>
          <w:szCs w:val="20"/>
        </w:rPr>
      </w:pPr>
      <w:r w:rsidRPr="001F5B7B">
        <w:rPr>
          <w:rFonts w:ascii="Arial" w:hAnsi="Arial" w:cs="Arial"/>
          <w:szCs w:val="20"/>
        </w:rPr>
        <w:t>A felek kötbérfizetési kötelezettsége felróhatóság esetén áll fenn. A kötbérfizetési kötelezettsége alól a felek mentesülnek, ha bizonyítják, hogy a szükséges intézkedéseket határidőben megtették, illetve a hibátlan teljesítés érdekében úgy jártak el, ahogy az az adott helyzetben elvárható volt.</w:t>
      </w:r>
    </w:p>
    <w:p w:rsidR="007E211C" w:rsidRPr="001F5B7B" w:rsidRDefault="007E211C" w:rsidP="00B71D4B">
      <w:pPr>
        <w:pStyle w:val="Szvegtrzs2"/>
        <w:spacing w:after="0" w:line="264" w:lineRule="auto"/>
        <w:ind w:right="-2"/>
        <w:rPr>
          <w:rFonts w:cs="Arial"/>
          <w:sz w:val="20"/>
          <w:szCs w:val="20"/>
        </w:rPr>
      </w:pPr>
    </w:p>
    <w:p w:rsidR="001349BF" w:rsidRPr="001F5B7B" w:rsidRDefault="007E211C" w:rsidP="00B71D4B">
      <w:pPr>
        <w:pStyle w:val="Szvegtrzs2"/>
        <w:spacing w:after="0" w:line="264" w:lineRule="auto"/>
        <w:ind w:right="-2"/>
        <w:rPr>
          <w:rFonts w:cs="Arial"/>
          <w:sz w:val="20"/>
          <w:szCs w:val="20"/>
        </w:rPr>
      </w:pPr>
      <w:r w:rsidRPr="001F5B7B">
        <w:rPr>
          <w:rFonts w:cs="Arial"/>
          <w:sz w:val="20"/>
          <w:szCs w:val="20"/>
        </w:rPr>
        <w:t>Az</w:t>
      </w:r>
      <w:r w:rsidR="00B81AB0" w:rsidRPr="001F5B7B">
        <w:rPr>
          <w:rFonts w:cs="Arial"/>
          <w:sz w:val="20"/>
          <w:szCs w:val="20"/>
        </w:rPr>
        <w:t>Engedélyes</w:t>
      </w:r>
      <w:r w:rsidR="001349BF" w:rsidRPr="001F5B7B">
        <w:rPr>
          <w:rFonts w:cs="Arial"/>
          <w:sz w:val="20"/>
          <w:szCs w:val="20"/>
        </w:rPr>
        <w:t>a felhasználó szerződésszegése esetén jogosult a felhasználó villamos</w:t>
      </w:r>
      <w:r w:rsidR="00DA5E56" w:rsidRPr="001F5B7B">
        <w:rPr>
          <w:rFonts w:cs="Arial"/>
          <w:sz w:val="20"/>
          <w:szCs w:val="20"/>
        </w:rPr>
        <w:t>energia-</w:t>
      </w:r>
      <w:r w:rsidR="001349BF" w:rsidRPr="001F5B7B">
        <w:rPr>
          <w:rFonts w:cs="Arial"/>
          <w:sz w:val="20"/>
          <w:szCs w:val="20"/>
        </w:rPr>
        <w:t xml:space="preserve">ellátását felfüggeszteni, és/vagy kötbért és kártérítést követelni a felhasználótól, illetve a szerződést a jelen üzletszabályzatban foglalt esetekben azonnali hatállyal felmondani. A felhasználó kikapcsolását, felfüggesztését a hálózati engedélyes végzi el </w:t>
      </w:r>
      <w:r w:rsidR="0087523D" w:rsidRPr="001F5B7B">
        <w:rPr>
          <w:rFonts w:cs="Arial"/>
          <w:sz w:val="20"/>
          <w:szCs w:val="20"/>
        </w:rPr>
        <w:t xml:space="preserve">az </w:t>
      </w:r>
      <w:r w:rsidR="00B81AB0" w:rsidRPr="001F5B7B">
        <w:rPr>
          <w:rFonts w:cs="Arial"/>
          <w:sz w:val="20"/>
          <w:szCs w:val="20"/>
        </w:rPr>
        <w:t>Engedélyes</w:t>
      </w:r>
      <w:r w:rsidR="001349BF" w:rsidRPr="001F5B7B">
        <w:rPr>
          <w:rFonts w:cs="Arial"/>
          <w:sz w:val="20"/>
          <w:szCs w:val="20"/>
        </w:rPr>
        <w:t xml:space="preserve"> értesítését követően. Amennyiben azonban a felhasználó kikapcsolása az ellátásból nem volt jogszerű, </w:t>
      </w:r>
      <w:r w:rsidR="0087523D" w:rsidRPr="001F5B7B">
        <w:rPr>
          <w:rFonts w:cs="Arial"/>
          <w:sz w:val="20"/>
          <w:szCs w:val="20"/>
        </w:rPr>
        <w:t xml:space="preserve">az </w:t>
      </w:r>
      <w:r w:rsidR="00B81AB0" w:rsidRPr="001F5B7B">
        <w:rPr>
          <w:rFonts w:cs="Arial"/>
          <w:sz w:val="20"/>
          <w:szCs w:val="20"/>
        </w:rPr>
        <w:t xml:space="preserve">Engedélyes </w:t>
      </w:r>
      <w:r w:rsidR="001349BF" w:rsidRPr="001F5B7B">
        <w:rPr>
          <w:rFonts w:cs="Arial"/>
          <w:sz w:val="20"/>
          <w:szCs w:val="20"/>
        </w:rPr>
        <w:t xml:space="preserve">a felhasználó igazolt kárát köteles megtéríteni. </w:t>
      </w:r>
    </w:p>
    <w:p w:rsidR="007E211C" w:rsidRPr="001F5B7B" w:rsidRDefault="007E211C" w:rsidP="00B71D4B">
      <w:pPr>
        <w:pStyle w:val="Szvegtrzsbehzssal"/>
        <w:spacing w:line="264" w:lineRule="auto"/>
        <w:ind w:left="0" w:right="-2"/>
        <w:rPr>
          <w:rFonts w:ascii="Arial" w:hAnsi="Arial" w:cs="Arial"/>
        </w:rPr>
      </w:pPr>
    </w:p>
    <w:p w:rsidR="001349BF" w:rsidRPr="001F5B7B" w:rsidRDefault="007E211C" w:rsidP="00B71D4B">
      <w:pPr>
        <w:pStyle w:val="Szvegtrzsbehzssal"/>
        <w:spacing w:line="264" w:lineRule="auto"/>
        <w:ind w:left="0" w:right="-2"/>
        <w:rPr>
          <w:rFonts w:ascii="Arial" w:hAnsi="Arial" w:cs="Arial"/>
        </w:rPr>
      </w:pPr>
      <w:r w:rsidRPr="001F5B7B">
        <w:rPr>
          <w:rFonts w:ascii="Arial" w:hAnsi="Arial" w:cs="Arial"/>
        </w:rPr>
        <w:t>Az</w:t>
      </w:r>
      <w:r w:rsidR="00B81AB0" w:rsidRPr="001F5B7B">
        <w:rPr>
          <w:rFonts w:ascii="Arial" w:hAnsi="Arial" w:cs="Arial"/>
        </w:rPr>
        <w:t>Engedélyes</w:t>
      </w:r>
      <w:r w:rsidR="001349BF" w:rsidRPr="001F5B7B">
        <w:rPr>
          <w:rFonts w:ascii="Arial" w:hAnsi="Arial" w:cs="Arial"/>
        </w:rPr>
        <w:t>a rendszerhasználó felfüggesztését az ellátásból csak végső esetben, a részére küldött felszólítás eredménytelensége esetén kezdeményezi.</w:t>
      </w:r>
    </w:p>
    <w:p w:rsidR="001349BF" w:rsidRPr="001F5B7B" w:rsidRDefault="001349BF" w:rsidP="00B71D4B">
      <w:pPr>
        <w:pStyle w:val="Szvegtrzsbehzssal"/>
        <w:spacing w:line="264" w:lineRule="auto"/>
        <w:ind w:left="0" w:right="-2"/>
        <w:rPr>
          <w:rFonts w:ascii="Arial" w:hAnsi="Arial" w:cs="Arial"/>
        </w:rPr>
      </w:pPr>
    </w:p>
    <w:p w:rsidR="000D5D11" w:rsidRPr="001F5B7B" w:rsidRDefault="000D5D11" w:rsidP="00B71D4B">
      <w:pPr>
        <w:pStyle w:val="Cmsor4"/>
        <w:rPr>
          <w:rFonts w:ascii="Arial" w:hAnsi="Arial"/>
        </w:rPr>
      </w:pPr>
      <w:bookmarkStart w:id="268" w:name="_Toc18575703"/>
      <w:r w:rsidRPr="001F5B7B">
        <w:rPr>
          <w:rFonts w:ascii="Arial" w:hAnsi="Arial"/>
        </w:rPr>
        <w:t>Túlfogyasztás</w:t>
      </w:r>
      <w:bookmarkEnd w:id="268"/>
    </w:p>
    <w:p w:rsidR="000D5D11" w:rsidRPr="001F5B7B" w:rsidRDefault="000D5D11" w:rsidP="00B71D4B">
      <w:pPr>
        <w:spacing w:line="264" w:lineRule="auto"/>
        <w:ind w:right="-2"/>
        <w:rPr>
          <w:rFonts w:ascii="Arial" w:hAnsi="Arial" w:cs="Arial"/>
          <w:szCs w:val="20"/>
        </w:rPr>
      </w:pPr>
    </w:p>
    <w:p w:rsidR="001349BF" w:rsidRPr="001F5B7B" w:rsidRDefault="001349BF" w:rsidP="00B71D4B">
      <w:pPr>
        <w:spacing w:line="264" w:lineRule="auto"/>
        <w:ind w:right="-2"/>
        <w:rPr>
          <w:rFonts w:ascii="Arial" w:hAnsi="Arial" w:cs="Arial"/>
          <w:szCs w:val="20"/>
        </w:rPr>
      </w:pPr>
      <w:r w:rsidRPr="001F5B7B">
        <w:rPr>
          <w:rFonts w:ascii="Arial" w:hAnsi="Arial" w:cs="Arial"/>
          <w:szCs w:val="20"/>
        </w:rPr>
        <w:t xml:space="preserve">Amennyiben a </w:t>
      </w:r>
      <w:r w:rsidR="002777D3" w:rsidRPr="001F5B7B">
        <w:rPr>
          <w:rFonts w:ascii="Arial" w:hAnsi="Arial" w:cs="Arial"/>
          <w:szCs w:val="20"/>
        </w:rPr>
        <w:t>szerződő f</w:t>
      </w:r>
      <w:r w:rsidRPr="001F5B7B">
        <w:rPr>
          <w:rFonts w:ascii="Arial" w:hAnsi="Arial" w:cs="Arial"/>
          <w:szCs w:val="20"/>
        </w:rPr>
        <w:t xml:space="preserve">elek a </w:t>
      </w:r>
      <w:r w:rsidR="0072443C" w:rsidRPr="001F5B7B">
        <w:rPr>
          <w:rFonts w:ascii="Arial" w:hAnsi="Arial" w:cs="Arial"/>
          <w:szCs w:val="20"/>
        </w:rPr>
        <w:t>villamosenergia-értékesítési</w:t>
      </w:r>
      <w:r w:rsidRPr="001F5B7B">
        <w:rPr>
          <w:rFonts w:ascii="Arial" w:hAnsi="Arial" w:cs="Arial"/>
          <w:szCs w:val="20"/>
        </w:rPr>
        <w:t xml:space="preserve">szerződésben </w:t>
      </w:r>
      <w:r w:rsidR="00DA5E56" w:rsidRPr="001F5B7B">
        <w:rPr>
          <w:rFonts w:ascii="Arial" w:hAnsi="Arial" w:cs="Arial"/>
          <w:szCs w:val="20"/>
        </w:rPr>
        <w:t>maximális villamose</w:t>
      </w:r>
      <w:r w:rsidRPr="001F5B7B">
        <w:rPr>
          <w:rFonts w:ascii="Arial" w:hAnsi="Arial" w:cs="Arial"/>
          <w:szCs w:val="20"/>
        </w:rPr>
        <w:t>nergia</w:t>
      </w:r>
      <w:r w:rsidR="00DA5E56" w:rsidRPr="001F5B7B">
        <w:rPr>
          <w:rFonts w:ascii="Arial" w:hAnsi="Arial" w:cs="Arial"/>
          <w:szCs w:val="20"/>
        </w:rPr>
        <w:t>-m</w:t>
      </w:r>
      <w:r w:rsidRPr="001F5B7B">
        <w:rPr>
          <w:rFonts w:ascii="Arial" w:hAnsi="Arial" w:cs="Arial"/>
          <w:szCs w:val="20"/>
        </w:rPr>
        <w:t>ennyiség átvételében állapodnak meg, úgy az ezt meghaladó villamos-energia fogyasztáshoz (túlfogyasztás) kapcsolódó fizetési kötelezettség:</w:t>
      </w:r>
    </w:p>
    <w:p w:rsidR="001349BF" w:rsidRPr="001F5B7B" w:rsidRDefault="001349BF" w:rsidP="00B71D4B">
      <w:pPr>
        <w:spacing w:line="264" w:lineRule="auto"/>
        <w:ind w:right="-2"/>
        <w:rPr>
          <w:rFonts w:ascii="Arial" w:hAnsi="Arial" w:cs="Arial"/>
          <w:szCs w:val="20"/>
        </w:rPr>
      </w:pPr>
    </w:p>
    <w:p w:rsidR="001349BF" w:rsidRPr="001F5B7B" w:rsidRDefault="001349BF" w:rsidP="00B71D4B">
      <w:pPr>
        <w:pStyle w:val="Szvegtrzs"/>
        <w:keepLines/>
        <w:numPr>
          <w:ilvl w:val="0"/>
          <w:numId w:val="9"/>
        </w:numPr>
        <w:tabs>
          <w:tab w:val="clear" w:pos="1833"/>
        </w:tabs>
        <w:spacing w:line="264" w:lineRule="auto"/>
        <w:ind w:left="567" w:right="-2" w:hanging="283"/>
        <w:rPr>
          <w:rFonts w:ascii="Arial" w:hAnsi="Arial" w:cs="Arial"/>
        </w:rPr>
      </w:pPr>
      <w:r w:rsidRPr="001F5B7B">
        <w:rPr>
          <w:rFonts w:ascii="Arial" w:hAnsi="Arial" w:cs="Arial"/>
        </w:rPr>
        <w:t>a villamos</w:t>
      </w:r>
      <w:r w:rsidR="00DA5E56" w:rsidRPr="001F5B7B">
        <w:rPr>
          <w:rFonts w:ascii="Arial" w:hAnsi="Arial" w:cs="Arial"/>
        </w:rPr>
        <w:t>energia-</w:t>
      </w:r>
      <w:r w:rsidRPr="001F5B7B">
        <w:rPr>
          <w:rFonts w:ascii="Arial" w:hAnsi="Arial" w:cs="Arial"/>
        </w:rPr>
        <w:t>fogyasztásért fizetendő emelt</w:t>
      </w:r>
      <w:r w:rsidR="00757351" w:rsidRPr="001F5B7B">
        <w:rPr>
          <w:rFonts w:ascii="Arial" w:hAnsi="Arial" w:cs="Arial"/>
        </w:rPr>
        <w:t xml:space="preserve"> összegű díjat foglalja magába,</w:t>
      </w:r>
    </w:p>
    <w:p w:rsidR="001349BF" w:rsidRPr="001F5B7B" w:rsidRDefault="001349BF" w:rsidP="00B71D4B">
      <w:pPr>
        <w:pStyle w:val="Szvegtrzs"/>
        <w:keepLines/>
        <w:numPr>
          <w:ilvl w:val="0"/>
          <w:numId w:val="9"/>
        </w:numPr>
        <w:tabs>
          <w:tab w:val="clear" w:pos="1833"/>
        </w:tabs>
        <w:spacing w:line="264" w:lineRule="auto"/>
        <w:ind w:left="567" w:right="-2" w:hanging="283"/>
        <w:rPr>
          <w:rFonts w:ascii="Arial" w:hAnsi="Arial" w:cs="Arial"/>
        </w:rPr>
      </w:pPr>
      <w:r w:rsidRPr="001F5B7B">
        <w:rPr>
          <w:rFonts w:ascii="Arial" w:hAnsi="Arial" w:cs="Arial"/>
        </w:rPr>
        <w:t xml:space="preserve">a </w:t>
      </w:r>
      <w:r w:rsidR="0016377B" w:rsidRPr="001F5B7B">
        <w:rPr>
          <w:rFonts w:ascii="Arial" w:hAnsi="Arial" w:cs="Arial"/>
        </w:rPr>
        <w:t xml:space="preserve">felhasználó </w:t>
      </w:r>
      <w:r w:rsidRPr="001F5B7B">
        <w:rPr>
          <w:rFonts w:ascii="Arial" w:hAnsi="Arial" w:cs="Arial"/>
        </w:rPr>
        <w:t xml:space="preserve">felróható magatartásától függetlenül, objektív alapon fizetendő (csak abban az esetben nem kell az emelt összeget megfizetni, ha a túlfogyasztást </w:t>
      </w:r>
      <w:r w:rsidR="00C07DDC" w:rsidRPr="001F5B7B">
        <w:rPr>
          <w:rFonts w:ascii="Arial" w:hAnsi="Arial" w:cs="Arial"/>
        </w:rPr>
        <w:t>V</w:t>
      </w:r>
      <w:r w:rsidRPr="001F5B7B">
        <w:rPr>
          <w:rFonts w:ascii="Arial" w:hAnsi="Arial" w:cs="Arial"/>
        </w:rPr>
        <w:t xml:space="preserve">is </w:t>
      </w:r>
      <w:r w:rsidR="00C07DDC" w:rsidRPr="001F5B7B">
        <w:rPr>
          <w:rFonts w:ascii="Arial" w:hAnsi="Arial" w:cs="Arial"/>
        </w:rPr>
        <w:t>M</w:t>
      </w:r>
      <w:r w:rsidRPr="001F5B7B">
        <w:rPr>
          <w:rFonts w:ascii="Arial" w:hAnsi="Arial" w:cs="Arial"/>
        </w:rPr>
        <w:t>aior vagy olyan körülmény okozta, ami a</w:t>
      </w:r>
      <w:r w:rsidR="00B81AB0" w:rsidRPr="001F5B7B">
        <w:rPr>
          <w:rFonts w:ascii="Arial" w:hAnsi="Arial" w:cs="Arial"/>
        </w:rPr>
        <w:t>zEngedélyes</w:t>
      </w:r>
      <w:r w:rsidRPr="001F5B7B">
        <w:rPr>
          <w:rFonts w:ascii="Arial" w:hAnsi="Arial" w:cs="Arial"/>
        </w:rPr>
        <w:t xml:space="preserve"> felelőssége, azonban a villamos</w:t>
      </w:r>
      <w:r w:rsidR="00DA5E56" w:rsidRPr="001F5B7B">
        <w:rPr>
          <w:rFonts w:ascii="Arial" w:hAnsi="Arial" w:cs="Arial"/>
        </w:rPr>
        <w:t>energia-</w:t>
      </w:r>
      <w:r w:rsidRPr="001F5B7B">
        <w:rPr>
          <w:rFonts w:ascii="Arial" w:hAnsi="Arial" w:cs="Arial"/>
        </w:rPr>
        <w:t xml:space="preserve">fogyasztásért fizetendő szerződés szerinti normál díj ez esetben is terheli a </w:t>
      </w:r>
      <w:r w:rsidR="0016377B" w:rsidRPr="001F5B7B">
        <w:rPr>
          <w:rFonts w:ascii="Arial" w:hAnsi="Arial" w:cs="Arial"/>
        </w:rPr>
        <w:t>felhasználót</w:t>
      </w:r>
      <w:r w:rsidRPr="001F5B7B">
        <w:rPr>
          <w:rFonts w:ascii="Arial" w:hAnsi="Arial" w:cs="Arial"/>
        </w:rPr>
        <w:t>),</w:t>
      </w:r>
    </w:p>
    <w:p w:rsidR="001349BF" w:rsidRPr="001F5B7B" w:rsidRDefault="001349BF" w:rsidP="00B71D4B">
      <w:pPr>
        <w:pStyle w:val="Szvegtrzs"/>
        <w:keepLines/>
        <w:numPr>
          <w:ilvl w:val="0"/>
          <w:numId w:val="9"/>
        </w:numPr>
        <w:tabs>
          <w:tab w:val="clear" w:pos="1833"/>
        </w:tabs>
        <w:spacing w:line="264" w:lineRule="auto"/>
        <w:ind w:left="567" w:right="-2" w:hanging="283"/>
        <w:rPr>
          <w:rFonts w:ascii="Arial" w:hAnsi="Arial" w:cs="Arial"/>
        </w:rPr>
      </w:pPr>
      <w:r w:rsidRPr="001F5B7B">
        <w:rPr>
          <w:rFonts w:ascii="Arial" w:hAnsi="Arial" w:cs="Arial"/>
        </w:rPr>
        <w:t>meg nem fizetése es</w:t>
      </w:r>
      <w:r w:rsidR="00996F88" w:rsidRPr="001F5B7B">
        <w:rPr>
          <w:rFonts w:ascii="Arial" w:hAnsi="Arial" w:cs="Arial"/>
        </w:rPr>
        <w:t>e</w:t>
      </w:r>
      <w:r w:rsidRPr="001F5B7B">
        <w:rPr>
          <w:rFonts w:ascii="Arial" w:hAnsi="Arial" w:cs="Arial"/>
        </w:rPr>
        <w:t xml:space="preserve">tén a </w:t>
      </w:r>
      <w:r w:rsidR="000D5755" w:rsidRPr="001F5B7B">
        <w:rPr>
          <w:rFonts w:ascii="Arial" w:hAnsi="Arial" w:cs="Arial"/>
        </w:rPr>
        <w:t xml:space="preserve">felhasználó </w:t>
      </w:r>
      <w:r w:rsidRPr="001F5B7B">
        <w:rPr>
          <w:rFonts w:ascii="Arial" w:hAnsi="Arial" w:cs="Arial"/>
        </w:rPr>
        <w:t xml:space="preserve">díjhátralék miatt a </w:t>
      </w:r>
      <w:r w:rsidR="0072443C" w:rsidRPr="001F5B7B">
        <w:rPr>
          <w:rFonts w:ascii="Arial" w:hAnsi="Arial" w:cs="Arial"/>
        </w:rPr>
        <w:t>villamosenergia-értékesítési</w:t>
      </w:r>
      <w:r w:rsidRPr="001F5B7B">
        <w:rPr>
          <w:rFonts w:ascii="Arial" w:hAnsi="Arial" w:cs="Arial"/>
        </w:rPr>
        <w:t>szerződésben foglalt általános szabályok szerint kikapcsolható.</w:t>
      </w:r>
    </w:p>
    <w:p w:rsidR="001349BF" w:rsidRPr="001F5B7B" w:rsidRDefault="00494C5D" w:rsidP="00B71D4B">
      <w:pPr>
        <w:spacing w:line="264" w:lineRule="auto"/>
        <w:ind w:right="-2"/>
        <w:rPr>
          <w:rFonts w:ascii="Arial" w:hAnsi="Arial" w:cs="Arial"/>
          <w:szCs w:val="20"/>
        </w:rPr>
      </w:pPr>
      <w:r w:rsidRPr="001F5B7B">
        <w:rPr>
          <w:rFonts w:ascii="Arial" w:hAnsi="Arial" w:cs="Arial"/>
          <w:szCs w:val="20"/>
        </w:rPr>
        <w:br/>
      </w:r>
    </w:p>
    <w:p w:rsidR="000D5D11" w:rsidRPr="001F5B7B" w:rsidRDefault="000D5D11" w:rsidP="00B71D4B">
      <w:pPr>
        <w:pStyle w:val="Cmsor4"/>
        <w:rPr>
          <w:rFonts w:ascii="Arial" w:hAnsi="Arial"/>
        </w:rPr>
      </w:pPr>
      <w:bookmarkStart w:id="269" w:name="_Toc18575704"/>
      <w:r w:rsidRPr="001F5B7B">
        <w:rPr>
          <w:rFonts w:ascii="Arial" w:hAnsi="Arial"/>
        </w:rPr>
        <w:t>Alulfogyasztás</w:t>
      </w:r>
      <w:bookmarkEnd w:id="269"/>
    </w:p>
    <w:p w:rsidR="000D5D11" w:rsidRPr="001F5B7B" w:rsidRDefault="000D5D11" w:rsidP="00B71D4B">
      <w:pPr>
        <w:spacing w:line="264" w:lineRule="auto"/>
        <w:ind w:right="-2"/>
        <w:rPr>
          <w:rFonts w:ascii="Arial" w:hAnsi="Arial" w:cs="Arial"/>
          <w:szCs w:val="20"/>
        </w:rPr>
      </w:pPr>
    </w:p>
    <w:p w:rsidR="001349BF" w:rsidRPr="001F5B7B" w:rsidRDefault="001349BF" w:rsidP="00B71D4B">
      <w:pPr>
        <w:spacing w:line="264" w:lineRule="auto"/>
        <w:ind w:right="-2"/>
        <w:rPr>
          <w:rFonts w:ascii="Arial" w:hAnsi="Arial" w:cs="Arial"/>
          <w:szCs w:val="20"/>
        </w:rPr>
      </w:pPr>
      <w:r w:rsidRPr="001F5B7B">
        <w:rPr>
          <w:rFonts w:ascii="Arial" w:hAnsi="Arial" w:cs="Arial"/>
          <w:szCs w:val="20"/>
        </w:rPr>
        <w:lastRenderedPageBreak/>
        <w:t xml:space="preserve">Amennyiben a </w:t>
      </w:r>
      <w:r w:rsidR="0081542C" w:rsidRPr="001F5B7B">
        <w:rPr>
          <w:rFonts w:ascii="Arial" w:hAnsi="Arial" w:cs="Arial"/>
          <w:szCs w:val="20"/>
        </w:rPr>
        <w:t>f</w:t>
      </w:r>
      <w:r w:rsidRPr="001F5B7B">
        <w:rPr>
          <w:rFonts w:ascii="Arial" w:hAnsi="Arial" w:cs="Arial"/>
          <w:szCs w:val="20"/>
        </w:rPr>
        <w:t xml:space="preserve">elek a </w:t>
      </w:r>
      <w:r w:rsidR="0072443C" w:rsidRPr="001F5B7B">
        <w:rPr>
          <w:rFonts w:ascii="Arial" w:hAnsi="Arial" w:cs="Arial"/>
          <w:szCs w:val="20"/>
        </w:rPr>
        <w:t>villamosenergia-értékesítési</w:t>
      </w:r>
      <w:r w:rsidRPr="001F5B7B">
        <w:rPr>
          <w:rFonts w:ascii="Arial" w:hAnsi="Arial" w:cs="Arial"/>
          <w:szCs w:val="20"/>
        </w:rPr>
        <w:t xml:space="preserve">szerződésben </w:t>
      </w:r>
      <w:r w:rsidR="00DA5E56" w:rsidRPr="001F5B7B">
        <w:rPr>
          <w:rFonts w:ascii="Arial" w:hAnsi="Arial" w:cs="Arial"/>
          <w:szCs w:val="20"/>
        </w:rPr>
        <w:t>minimális villamose</w:t>
      </w:r>
      <w:r w:rsidRPr="001F5B7B">
        <w:rPr>
          <w:rFonts w:ascii="Arial" w:hAnsi="Arial" w:cs="Arial"/>
          <w:szCs w:val="20"/>
        </w:rPr>
        <w:t>nergia</w:t>
      </w:r>
      <w:r w:rsidR="00DA5E56" w:rsidRPr="001F5B7B">
        <w:rPr>
          <w:rFonts w:ascii="Arial" w:hAnsi="Arial" w:cs="Arial"/>
          <w:szCs w:val="20"/>
        </w:rPr>
        <w:t>-m</w:t>
      </w:r>
      <w:r w:rsidRPr="001F5B7B">
        <w:rPr>
          <w:rFonts w:ascii="Arial" w:hAnsi="Arial" w:cs="Arial"/>
          <w:szCs w:val="20"/>
        </w:rPr>
        <w:t>ennyiség átvételében állapodnak meg, úgy az ezt el nem érő villamos-energia fogyasztáshoz (alulfogyasztás) kapcsolódó fizetési kötelezettség:</w:t>
      </w:r>
    </w:p>
    <w:p w:rsidR="001349BF" w:rsidRPr="001F5B7B" w:rsidRDefault="001349BF" w:rsidP="00B71D4B">
      <w:pPr>
        <w:spacing w:line="264" w:lineRule="auto"/>
        <w:ind w:right="-2"/>
        <w:rPr>
          <w:rFonts w:ascii="Arial" w:hAnsi="Arial" w:cs="Arial"/>
          <w:szCs w:val="20"/>
        </w:rPr>
      </w:pPr>
    </w:p>
    <w:p w:rsidR="001349BF" w:rsidRPr="001F5B7B" w:rsidRDefault="001349BF" w:rsidP="00B71D4B">
      <w:pPr>
        <w:pStyle w:val="Szvegtrzs"/>
        <w:keepLines/>
        <w:numPr>
          <w:ilvl w:val="0"/>
          <w:numId w:val="9"/>
        </w:numPr>
        <w:tabs>
          <w:tab w:val="clear" w:pos="1833"/>
        </w:tabs>
        <w:spacing w:line="264" w:lineRule="auto"/>
        <w:ind w:left="567" w:right="-2" w:hanging="283"/>
        <w:rPr>
          <w:rFonts w:ascii="Arial" w:hAnsi="Arial" w:cs="Arial"/>
        </w:rPr>
      </w:pPr>
      <w:r w:rsidRPr="001F5B7B">
        <w:rPr>
          <w:rFonts w:ascii="Arial" w:hAnsi="Arial" w:cs="Arial"/>
        </w:rPr>
        <w:t>pótdíj, ame</w:t>
      </w:r>
      <w:r w:rsidR="00757351" w:rsidRPr="001F5B7B">
        <w:rPr>
          <w:rFonts w:ascii="Arial" w:hAnsi="Arial" w:cs="Arial"/>
        </w:rPr>
        <w:t xml:space="preserve">ly a szerződésszegés szankciója, </w:t>
      </w:r>
    </w:p>
    <w:p w:rsidR="001349BF" w:rsidRPr="001F5B7B" w:rsidRDefault="001349BF" w:rsidP="00B71D4B">
      <w:pPr>
        <w:pStyle w:val="Szvegtrzs"/>
        <w:keepLines/>
        <w:numPr>
          <w:ilvl w:val="0"/>
          <w:numId w:val="9"/>
        </w:numPr>
        <w:tabs>
          <w:tab w:val="clear" w:pos="1833"/>
        </w:tabs>
        <w:spacing w:line="264" w:lineRule="auto"/>
        <w:ind w:left="567" w:right="-2" w:hanging="283"/>
        <w:rPr>
          <w:rFonts w:ascii="Arial" w:hAnsi="Arial" w:cs="Arial"/>
        </w:rPr>
      </w:pPr>
      <w:r w:rsidRPr="001F5B7B">
        <w:rPr>
          <w:rFonts w:ascii="Arial" w:hAnsi="Arial" w:cs="Arial"/>
        </w:rPr>
        <w:t xml:space="preserve">a </w:t>
      </w:r>
      <w:r w:rsidR="00122830" w:rsidRPr="001F5B7B">
        <w:rPr>
          <w:rFonts w:ascii="Arial" w:hAnsi="Arial" w:cs="Arial"/>
        </w:rPr>
        <w:t xml:space="preserve">felhasználó </w:t>
      </w:r>
      <w:r w:rsidRPr="001F5B7B">
        <w:rPr>
          <w:rFonts w:ascii="Arial" w:hAnsi="Arial" w:cs="Arial"/>
        </w:rPr>
        <w:t xml:space="preserve">felróható magatartásától függetlenül, objektív alapon fizetendő (csak abban az esetben nem kell megfizetni, ha az alulfogyasztást </w:t>
      </w:r>
      <w:r w:rsidR="00C07DDC" w:rsidRPr="001F5B7B">
        <w:rPr>
          <w:rFonts w:ascii="Arial" w:hAnsi="Arial" w:cs="Arial"/>
        </w:rPr>
        <w:t>V</w:t>
      </w:r>
      <w:r w:rsidRPr="001F5B7B">
        <w:rPr>
          <w:rFonts w:ascii="Arial" w:hAnsi="Arial" w:cs="Arial"/>
        </w:rPr>
        <w:t xml:space="preserve">is </w:t>
      </w:r>
      <w:r w:rsidR="00C07DDC" w:rsidRPr="001F5B7B">
        <w:rPr>
          <w:rFonts w:ascii="Arial" w:hAnsi="Arial" w:cs="Arial"/>
        </w:rPr>
        <w:t>M</w:t>
      </w:r>
      <w:r w:rsidRPr="001F5B7B">
        <w:rPr>
          <w:rFonts w:ascii="Arial" w:hAnsi="Arial" w:cs="Arial"/>
        </w:rPr>
        <w:t>aior vagy olyan körülmény okozt</w:t>
      </w:r>
      <w:r w:rsidR="00757351" w:rsidRPr="001F5B7B">
        <w:rPr>
          <w:rFonts w:ascii="Arial" w:hAnsi="Arial" w:cs="Arial"/>
        </w:rPr>
        <w:t>a, ami a</w:t>
      </w:r>
      <w:r w:rsidR="00B81AB0" w:rsidRPr="001F5B7B">
        <w:rPr>
          <w:rFonts w:ascii="Arial" w:hAnsi="Arial" w:cs="Arial"/>
        </w:rPr>
        <w:t>zEngedélyes</w:t>
      </w:r>
      <w:r w:rsidR="00757351" w:rsidRPr="001F5B7B">
        <w:rPr>
          <w:rFonts w:ascii="Arial" w:hAnsi="Arial" w:cs="Arial"/>
        </w:rPr>
        <w:t xml:space="preserve"> felelőssége),</w:t>
      </w:r>
    </w:p>
    <w:p w:rsidR="001349BF" w:rsidRPr="001F5B7B" w:rsidRDefault="001349BF" w:rsidP="00B71D4B">
      <w:pPr>
        <w:pStyle w:val="Szvegtrzs"/>
        <w:keepLines/>
        <w:numPr>
          <w:ilvl w:val="0"/>
          <w:numId w:val="9"/>
        </w:numPr>
        <w:tabs>
          <w:tab w:val="clear" w:pos="1833"/>
        </w:tabs>
        <w:spacing w:line="264" w:lineRule="auto"/>
        <w:ind w:left="567" w:right="-2" w:hanging="283"/>
        <w:rPr>
          <w:rFonts w:ascii="Arial" w:hAnsi="Arial" w:cs="Arial"/>
        </w:rPr>
      </w:pPr>
      <w:r w:rsidRPr="001F5B7B">
        <w:rPr>
          <w:rFonts w:ascii="Arial" w:hAnsi="Arial" w:cs="Arial"/>
        </w:rPr>
        <w:t xml:space="preserve">meg nem fizetése estén a </w:t>
      </w:r>
      <w:r w:rsidR="00122830" w:rsidRPr="001F5B7B">
        <w:rPr>
          <w:rFonts w:ascii="Arial" w:hAnsi="Arial" w:cs="Arial"/>
        </w:rPr>
        <w:t xml:space="preserve">felhasználó </w:t>
      </w:r>
      <w:r w:rsidRPr="001F5B7B">
        <w:rPr>
          <w:rFonts w:ascii="Arial" w:hAnsi="Arial" w:cs="Arial"/>
        </w:rPr>
        <w:t xml:space="preserve">a </w:t>
      </w:r>
      <w:r w:rsidR="0072443C" w:rsidRPr="001F5B7B">
        <w:rPr>
          <w:rFonts w:ascii="Arial" w:hAnsi="Arial" w:cs="Arial"/>
        </w:rPr>
        <w:t>villamosenergia-értékesítési</w:t>
      </w:r>
      <w:r w:rsidRPr="001F5B7B">
        <w:rPr>
          <w:rFonts w:ascii="Arial" w:hAnsi="Arial" w:cs="Arial"/>
        </w:rPr>
        <w:t>szerződésben foglalt általános szabályok szerint kikapcsolható.</w:t>
      </w:r>
    </w:p>
    <w:p w:rsidR="00F54859" w:rsidRPr="001F5B7B" w:rsidRDefault="00F54859" w:rsidP="00B71D4B">
      <w:pPr>
        <w:spacing w:line="264" w:lineRule="auto"/>
        <w:ind w:right="-2"/>
        <w:rPr>
          <w:rFonts w:ascii="Arial" w:hAnsi="Arial" w:cs="Arial"/>
          <w:szCs w:val="20"/>
        </w:rPr>
      </w:pPr>
    </w:p>
    <w:p w:rsidR="00A57201" w:rsidRPr="001F5B7B" w:rsidRDefault="00A57201" w:rsidP="00B71D4B">
      <w:pPr>
        <w:pStyle w:val="Cmsor3"/>
        <w:numPr>
          <w:ilvl w:val="2"/>
          <w:numId w:val="225"/>
        </w:numPr>
        <w:ind w:right="-2"/>
        <w:rPr>
          <w:rFonts w:ascii="Arial" w:hAnsi="Arial" w:cs="Arial"/>
        </w:rPr>
      </w:pPr>
      <w:bookmarkStart w:id="270" w:name="_Toc308177034"/>
      <w:bookmarkStart w:id="271" w:name="_Toc406598603"/>
      <w:bookmarkStart w:id="272" w:name="_Toc18575705"/>
      <w:r w:rsidRPr="001F5B7B">
        <w:rPr>
          <w:rFonts w:ascii="Arial" w:hAnsi="Arial" w:cs="Arial"/>
        </w:rPr>
        <w:t>A szerződésekre kiható változások (Vis Maior)</w:t>
      </w:r>
      <w:bookmarkEnd w:id="270"/>
      <w:bookmarkEnd w:id="271"/>
      <w:bookmarkEnd w:id="272"/>
    </w:p>
    <w:p w:rsidR="00A57201" w:rsidRPr="001F5B7B" w:rsidRDefault="00A57201" w:rsidP="00B71D4B">
      <w:pPr>
        <w:spacing w:line="264" w:lineRule="auto"/>
        <w:ind w:right="-2"/>
        <w:rPr>
          <w:rFonts w:ascii="Arial" w:hAnsi="Arial" w:cs="Arial"/>
          <w:szCs w:val="20"/>
        </w:rPr>
      </w:pPr>
    </w:p>
    <w:p w:rsidR="00A57201" w:rsidRPr="001F5B7B" w:rsidRDefault="00A57201" w:rsidP="00B71D4B">
      <w:pPr>
        <w:pStyle w:val="Cmsor4"/>
        <w:rPr>
          <w:rFonts w:ascii="Arial" w:hAnsi="Arial"/>
        </w:rPr>
      </w:pPr>
      <w:bookmarkStart w:id="273" w:name="_Toc18575706"/>
      <w:r w:rsidRPr="001F5B7B">
        <w:rPr>
          <w:rFonts w:ascii="Arial" w:hAnsi="Arial"/>
        </w:rPr>
        <w:t>A Vis Maior fogalma</w:t>
      </w:r>
      <w:bookmarkEnd w:id="273"/>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Vis Maiornak minősül az </w:t>
      </w:r>
      <w:r w:rsidR="00D80DA1" w:rsidRPr="001F5B7B">
        <w:rPr>
          <w:rFonts w:ascii="Arial" w:hAnsi="Arial" w:cs="Arial"/>
          <w:szCs w:val="20"/>
        </w:rPr>
        <w:t>Engedélyes</w:t>
      </w:r>
      <w:r w:rsidRPr="001F5B7B">
        <w:rPr>
          <w:rFonts w:ascii="Arial" w:hAnsi="Arial" w:cs="Arial"/>
          <w:szCs w:val="20"/>
        </w:rPr>
        <w:t xml:space="preserve"> által megkötött villamos</w:t>
      </w:r>
      <w:r w:rsidR="00DA5E56" w:rsidRPr="001F5B7B">
        <w:rPr>
          <w:rFonts w:ascii="Arial" w:hAnsi="Arial" w:cs="Arial"/>
          <w:szCs w:val="20"/>
        </w:rPr>
        <w:t>energia-</w:t>
      </w:r>
      <w:r w:rsidRPr="001F5B7B">
        <w:rPr>
          <w:rFonts w:ascii="Arial" w:hAnsi="Arial" w:cs="Arial"/>
          <w:szCs w:val="20"/>
        </w:rPr>
        <w:t>kereskedelmi</w:t>
      </w:r>
      <w:r w:rsidR="00F71FF2" w:rsidRPr="001F5B7B">
        <w:rPr>
          <w:rFonts w:ascii="Arial" w:hAnsi="Arial" w:cs="Arial"/>
          <w:szCs w:val="20"/>
        </w:rPr>
        <w:t>, illetve értékesítési</w:t>
      </w:r>
      <w:r w:rsidRPr="001F5B7B">
        <w:rPr>
          <w:rFonts w:ascii="Arial" w:hAnsi="Arial" w:cs="Arial"/>
          <w:szCs w:val="20"/>
        </w:rPr>
        <w:t xml:space="preserve"> szerződésekben meghatározott kötelezettségek tekintetében a kötelezett </w:t>
      </w:r>
      <w:r w:rsidR="0081542C" w:rsidRPr="001F5B7B">
        <w:rPr>
          <w:rFonts w:ascii="Arial" w:hAnsi="Arial" w:cs="Arial"/>
          <w:szCs w:val="20"/>
        </w:rPr>
        <w:t>f</w:t>
      </w:r>
      <w:r w:rsidR="000D5060" w:rsidRPr="001F5B7B">
        <w:rPr>
          <w:rFonts w:ascii="Arial" w:hAnsi="Arial" w:cs="Arial"/>
          <w:szCs w:val="20"/>
        </w:rPr>
        <w:t>él</w:t>
      </w:r>
      <w:r w:rsidRPr="001F5B7B">
        <w:rPr>
          <w:rFonts w:ascii="Arial" w:hAnsi="Arial" w:cs="Arial"/>
          <w:szCs w:val="20"/>
        </w:rPr>
        <w:t xml:space="preserve"> működési körén kívüli olyan előreláthatatlan esemény, amely ésszerűen nem elhárítható vagy kikerülhető, és amely a szerződés teljesítését az érintett szerződő </w:t>
      </w:r>
      <w:r w:rsidR="002777D3" w:rsidRPr="001F5B7B">
        <w:rPr>
          <w:rFonts w:ascii="Arial" w:hAnsi="Arial" w:cs="Arial"/>
          <w:szCs w:val="20"/>
        </w:rPr>
        <w:t>f</w:t>
      </w:r>
      <w:r w:rsidR="000D5060" w:rsidRPr="001F5B7B">
        <w:rPr>
          <w:rFonts w:ascii="Arial" w:hAnsi="Arial" w:cs="Arial"/>
          <w:szCs w:val="20"/>
        </w:rPr>
        <w:t>él</w:t>
      </w:r>
      <w:r w:rsidRPr="001F5B7B">
        <w:rPr>
          <w:rFonts w:ascii="Arial" w:hAnsi="Arial" w:cs="Arial"/>
          <w:szCs w:val="20"/>
        </w:rPr>
        <w:t xml:space="preserve"> számára ideiglenesen vagy véglegesen lehetetlenné teszi (különösen, de nem kizárólagosan: földrengés, árvíz, háború, természeti katasztrófa, a hazai villamosenergia-rendszer működésének jelentős zavara, válsághelyzete, vagy annak veszélye) feltéve, hogy ez a rendszerhasználó villamosenergia-ellátására jelentősen kihat. A felek gazdasági körülményeinek hátrányos változása nem minősülhet Vis Maiornak.</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pStyle w:val="Cmsor4"/>
        <w:rPr>
          <w:rFonts w:ascii="Arial" w:hAnsi="Arial"/>
        </w:rPr>
      </w:pPr>
      <w:bookmarkStart w:id="274" w:name="_Toc18575707"/>
      <w:r w:rsidRPr="001F5B7B">
        <w:rPr>
          <w:rFonts w:ascii="Arial" w:hAnsi="Arial"/>
        </w:rPr>
        <w:t>Értesítési kötelezettségek Vis Maior esetén</w:t>
      </w:r>
      <w:bookmarkEnd w:id="274"/>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 Vis Maiorra hivatkozó </w:t>
      </w:r>
      <w:r w:rsidR="002777D3" w:rsidRPr="001F5B7B">
        <w:rPr>
          <w:rFonts w:ascii="Arial" w:hAnsi="Arial" w:cs="Arial"/>
          <w:szCs w:val="20"/>
        </w:rPr>
        <w:t>f</w:t>
      </w:r>
      <w:r w:rsidR="000D5060" w:rsidRPr="001F5B7B">
        <w:rPr>
          <w:rFonts w:ascii="Arial" w:hAnsi="Arial" w:cs="Arial"/>
          <w:szCs w:val="20"/>
        </w:rPr>
        <w:t>él</w:t>
      </w:r>
      <w:r w:rsidRPr="001F5B7B">
        <w:rPr>
          <w:rFonts w:ascii="Arial" w:hAnsi="Arial" w:cs="Arial"/>
          <w:szCs w:val="20"/>
        </w:rPr>
        <w:t xml:space="preserve"> köteles a másik </w:t>
      </w:r>
      <w:r w:rsidR="002777D3" w:rsidRPr="001F5B7B">
        <w:rPr>
          <w:rFonts w:ascii="Arial" w:hAnsi="Arial" w:cs="Arial"/>
          <w:szCs w:val="20"/>
        </w:rPr>
        <w:t>f</w:t>
      </w:r>
      <w:r w:rsidR="00AF1A9B" w:rsidRPr="001F5B7B">
        <w:rPr>
          <w:rFonts w:ascii="Arial" w:hAnsi="Arial" w:cs="Arial"/>
          <w:szCs w:val="20"/>
        </w:rPr>
        <w:t xml:space="preserve">elet </w:t>
      </w:r>
      <w:r w:rsidRPr="001F5B7B">
        <w:rPr>
          <w:rFonts w:ascii="Arial" w:hAnsi="Arial" w:cs="Arial"/>
          <w:szCs w:val="20"/>
        </w:rPr>
        <w:t>az aktuális Vis Maiorról a lehető legrövidebb időn belül írásban értesíteni. Ezen írásos értesítésnek tartalmaznia kell az esemény jellemzőit és annak a felek között fennálló szerződés teljesítésére gyakorolt hatását, valamint az ismert mértékig a teljesítés mulasztásának várható időtartamát</w:t>
      </w:r>
      <w:r w:rsidR="00D80DA1" w:rsidRPr="001F5B7B">
        <w:rPr>
          <w:rFonts w:ascii="Arial" w:hAnsi="Arial" w:cs="Arial"/>
          <w:szCs w:val="20"/>
        </w:rPr>
        <w:t xml:space="preserve"> és a </w:t>
      </w:r>
      <w:r w:rsidR="00D80DA1" w:rsidRPr="001F5B7B">
        <w:rPr>
          <w:rFonts w:ascii="Arial" w:hAnsi="Arial" w:cs="Arial"/>
        </w:rPr>
        <w:t>késedelem miatt a teljesítés várható időpontját</w:t>
      </w:r>
      <w:r w:rsidRPr="001F5B7B">
        <w:rPr>
          <w:rFonts w:ascii="Arial" w:hAnsi="Arial" w:cs="Arial"/>
          <w:szCs w:val="20"/>
        </w:rPr>
        <w:t xml:space="preserve">. Egyik </w:t>
      </w:r>
      <w:r w:rsidR="0081542C" w:rsidRPr="001F5B7B">
        <w:rPr>
          <w:rFonts w:ascii="Arial" w:hAnsi="Arial" w:cs="Arial"/>
          <w:szCs w:val="20"/>
        </w:rPr>
        <w:t>f</w:t>
      </w:r>
      <w:r w:rsidRPr="001F5B7B">
        <w:rPr>
          <w:rFonts w:ascii="Arial" w:hAnsi="Arial" w:cs="Arial"/>
          <w:szCs w:val="20"/>
        </w:rPr>
        <w:t>él sem mentesül a jelen Üzletszabályzatban és az ennek alapján megkötött szerződésben meghatározott kötelezettségeinek elmulasztásából</w:t>
      </w:r>
      <w:r w:rsidR="00AF1A9B" w:rsidRPr="001F5B7B">
        <w:rPr>
          <w:rFonts w:ascii="Arial" w:hAnsi="Arial" w:cs="Arial"/>
          <w:szCs w:val="20"/>
        </w:rPr>
        <w:t>,</w:t>
      </w:r>
      <w:r w:rsidRPr="001F5B7B">
        <w:rPr>
          <w:rFonts w:ascii="Arial" w:hAnsi="Arial" w:cs="Arial"/>
          <w:szCs w:val="20"/>
        </w:rPr>
        <w:t xml:space="preserve"> vagy késedelmes teljesítéséből származó kötelezettségei alól addig, amíg a fentiek szerinti értesítést a másik </w:t>
      </w:r>
      <w:r w:rsidR="00530F39" w:rsidRPr="001F5B7B">
        <w:rPr>
          <w:rFonts w:ascii="Arial" w:hAnsi="Arial" w:cs="Arial"/>
          <w:szCs w:val="20"/>
        </w:rPr>
        <w:t>f</w:t>
      </w:r>
      <w:r w:rsidR="000D5060" w:rsidRPr="001F5B7B">
        <w:rPr>
          <w:rFonts w:ascii="Arial" w:hAnsi="Arial" w:cs="Arial"/>
          <w:szCs w:val="20"/>
        </w:rPr>
        <w:t>él</w:t>
      </w:r>
      <w:r w:rsidRPr="001F5B7B">
        <w:rPr>
          <w:rFonts w:ascii="Arial" w:hAnsi="Arial" w:cs="Arial"/>
          <w:szCs w:val="20"/>
        </w:rPr>
        <w:t>nek el nem juttatta.</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Amennyiben a Vis Maior bekövetkeztét valamelyik </w:t>
      </w:r>
      <w:r w:rsidR="00530F39" w:rsidRPr="001F5B7B">
        <w:rPr>
          <w:rFonts w:ascii="Arial" w:hAnsi="Arial" w:cs="Arial"/>
          <w:szCs w:val="20"/>
        </w:rPr>
        <w:t>f</w:t>
      </w:r>
      <w:r w:rsidR="000D5060" w:rsidRPr="001F5B7B">
        <w:rPr>
          <w:rFonts w:ascii="Arial" w:hAnsi="Arial" w:cs="Arial"/>
          <w:szCs w:val="20"/>
        </w:rPr>
        <w:t>él</w:t>
      </w:r>
      <w:r w:rsidRPr="001F5B7B">
        <w:rPr>
          <w:rFonts w:ascii="Arial" w:hAnsi="Arial" w:cs="Arial"/>
          <w:szCs w:val="20"/>
        </w:rPr>
        <w:t xml:space="preserve"> vitatja, erről az értesítés kézhezvételét követően, illetve a vonatkozó információról való tudomásszerzést követően késedelem nélkül írásban nyilatkoznia kell. Amennyiben a felek a vitát nem tudják egymás között békés úton lezárni, a vitás kérdések rendezésére vonatkozó szabályok szerint járnak el.</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pStyle w:val="Cmsor4"/>
        <w:rPr>
          <w:rFonts w:ascii="Arial" w:hAnsi="Arial"/>
        </w:rPr>
      </w:pPr>
      <w:bookmarkStart w:id="275" w:name="_Toc18575708"/>
      <w:r w:rsidRPr="001F5B7B">
        <w:rPr>
          <w:rFonts w:ascii="Arial" w:hAnsi="Arial"/>
        </w:rPr>
        <w:t>A Vis Maior megszűnése</w:t>
      </w:r>
      <w:bookmarkEnd w:id="275"/>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 Vis Maiorra hivatkozó </w:t>
      </w:r>
      <w:r w:rsidR="0081542C" w:rsidRPr="001F5B7B">
        <w:rPr>
          <w:rFonts w:ascii="Arial" w:hAnsi="Arial" w:cs="Arial"/>
          <w:szCs w:val="20"/>
        </w:rPr>
        <w:t>f</w:t>
      </w:r>
      <w:r w:rsidRPr="001F5B7B">
        <w:rPr>
          <w:rFonts w:ascii="Arial" w:hAnsi="Arial" w:cs="Arial"/>
          <w:szCs w:val="20"/>
        </w:rPr>
        <w:t xml:space="preserve">él a másik </w:t>
      </w:r>
      <w:r w:rsidR="0081542C" w:rsidRPr="001F5B7B">
        <w:rPr>
          <w:rFonts w:ascii="Arial" w:hAnsi="Arial" w:cs="Arial"/>
          <w:szCs w:val="20"/>
        </w:rPr>
        <w:t>f</w:t>
      </w:r>
      <w:r w:rsidRPr="001F5B7B">
        <w:rPr>
          <w:rFonts w:ascii="Arial" w:hAnsi="Arial" w:cs="Arial"/>
          <w:szCs w:val="20"/>
        </w:rPr>
        <w:t xml:space="preserve">elet az érintett körülmények tudomására jutásától számított lehető legrövidebb határidőn belül értesíti a Vis Maior megszűnéséről, illetve a Vis Maior azon hatásainak megszűnéséről, amelyek az adott </w:t>
      </w:r>
      <w:r w:rsidR="0081542C" w:rsidRPr="001F5B7B">
        <w:rPr>
          <w:rFonts w:ascii="Arial" w:hAnsi="Arial" w:cs="Arial"/>
          <w:szCs w:val="20"/>
        </w:rPr>
        <w:t>f</w:t>
      </w:r>
      <w:r w:rsidRPr="001F5B7B">
        <w:rPr>
          <w:rFonts w:ascii="Arial" w:hAnsi="Arial" w:cs="Arial"/>
          <w:szCs w:val="20"/>
        </w:rPr>
        <w:t>él jogainak gyakorlását vagy a szerződésben foglalt kötelezettségeinek teljesítését korlátozták.</w:t>
      </w:r>
    </w:p>
    <w:p w:rsidR="00A57201" w:rsidRPr="001F5B7B" w:rsidRDefault="00A57201" w:rsidP="00B71D4B">
      <w:pPr>
        <w:spacing w:line="264" w:lineRule="auto"/>
        <w:ind w:right="-2"/>
        <w:rPr>
          <w:rFonts w:ascii="Arial" w:hAnsi="Arial" w:cs="Arial"/>
          <w:szCs w:val="20"/>
        </w:rPr>
      </w:pPr>
    </w:p>
    <w:p w:rsidR="00A57201" w:rsidRPr="001F5B7B" w:rsidRDefault="00A57201" w:rsidP="00B71D4B">
      <w:pPr>
        <w:pStyle w:val="Cmsor4"/>
        <w:rPr>
          <w:rFonts w:ascii="Arial" w:hAnsi="Arial"/>
        </w:rPr>
      </w:pPr>
      <w:bookmarkStart w:id="276" w:name="_Toc18575709"/>
      <w:r w:rsidRPr="001F5B7B">
        <w:rPr>
          <w:rFonts w:ascii="Arial" w:hAnsi="Arial"/>
        </w:rPr>
        <w:t>Mérséklés Vis Maior esetén</w:t>
      </w:r>
      <w:bookmarkEnd w:id="276"/>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 Vis Maior által érintett </w:t>
      </w:r>
      <w:r w:rsidR="0081542C" w:rsidRPr="001F5B7B">
        <w:rPr>
          <w:rFonts w:ascii="Arial" w:hAnsi="Arial" w:cs="Arial"/>
          <w:szCs w:val="20"/>
        </w:rPr>
        <w:t>f</w:t>
      </w:r>
      <w:r w:rsidRPr="001F5B7B">
        <w:rPr>
          <w:rFonts w:ascii="Arial" w:hAnsi="Arial" w:cs="Arial"/>
          <w:szCs w:val="20"/>
        </w:rPr>
        <w:t>él:</w:t>
      </w:r>
    </w:p>
    <w:p w:rsidR="00A57201" w:rsidRPr="001F5B7B" w:rsidRDefault="00A57201" w:rsidP="00B71D4B">
      <w:pPr>
        <w:numPr>
          <w:ilvl w:val="0"/>
          <w:numId w:val="15"/>
        </w:numPr>
        <w:spacing w:line="264" w:lineRule="auto"/>
        <w:ind w:left="567" w:right="-2" w:hanging="283"/>
        <w:rPr>
          <w:rFonts w:ascii="Arial" w:hAnsi="Arial" w:cs="Arial"/>
          <w:szCs w:val="20"/>
        </w:rPr>
      </w:pPr>
      <w:r w:rsidRPr="001F5B7B">
        <w:rPr>
          <w:rFonts w:ascii="Arial" w:hAnsi="Arial" w:cs="Arial"/>
          <w:szCs w:val="20"/>
        </w:rPr>
        <w:t>a tőle elvárható gondossággal jár el annak érdekében, hogy elhárítsa vagy mérsékelje bármely Vis Maior hatásait;</w:t>
      </w:r>
    </w:p>
    <w:p w:rsidR="00A57201" w:rsidRPr="001F5B7B" w:rsidRDefault="00A57201" w:rsidP="00B71D4B">
      <w:pPr>
        <w:numPr>
          <w:ilvl w:val="0"/>
          <w:numId w:val="15"/>
        </w:numPr>
        <w:spacing w:line="264" w:lineRule="auto"/>
        <w:ind w:left="567" w:right="-2" w:hanging="283"/>
        <w:rPr>
          <w:rFonts w:ascii="Arial" w:hAnsi="Arial" w:cs="Arial"/>
          <w:szCs w:val="20"/>
        </w:rPr>
      </w:pPr>
      <w:r w:rsidRPr="001F5B7B">
        <w:rPr>
          <w:rFonts w:ascii="Arial" w:hAnsi="Arial" w:cs="Arial"/>
          <w:szCs w:val="20"/>
        </w:rPr>
        <w:t>a tőle elvárható gondossággal jár el annak érdekében, hogy a szerződés teljesítését a Vis Maior megszűnése után azonnal folytassa;</w:t>
      </w:r>
    </w:p>
    <w:p w:rsidR="00A57201" w:rsidRPr="001F5B7B" w:rsidRDefault="00A57201" w:rsidP="00B71D4B">
      <w:pPr>
        <w:numPr>
          <w:ilvl w:val="0"/>
          <w:numId w:val="15"/>
        </w:numPr>
        <w:spacing w:line="264" w:lineRule="auto"/>
        <w:ind w:left="567" w:right="-2" w:hanging="283"/>
        <w:rPr>
          <w:rFonts w:ascii="Arial" w:hAnsi="Arial" w:cs="Arial"/>
          <w:szCs w:val="20"/>
        </w:rPr>
      </w:pPr>
      <w:r w:rsidRPr="001F5B7B">
        <w:rPr>
          <w:rFonts w:ascii="Arial" w:hAnsi="Arial" w:cs="Arial"/>
          <w:szCs w:val="20"/>
        </w:rPr>
        <w:t xml:space="preserve">a másik </w:t>
      </w:r>
      <w:r w:rsidR="0081542C" w:rsidRPr="001F5B7B">
        <w:rPr>
          <w:rFonts w:ascii="Arial" w:hAnsi="Arial" w:cs="Arial"/>
          <w:szCs w:val="20"/>
        </w:rPr>
        <w:t>f</w:t>
      </w:r>
      <w:r w:rsidRPr="001F5B7B">
        <w:rPr>
          <w:rFonts w:ascii="Arial" w:hAnsi="Arial" w:cs="Arial"/>
          <w:szCs w:val="20"/>
        </w:rPr>
        <w:t xml:space="preserve">él ésszerű kérésére köteles tájékoztatni a másik </w:t>
      </w:r>
      <w:r w:rsidR="0081542C" w:rsidRPr="001F5B7B">
        <w:rPr>
          <w:rFonts w:ascii="Arial" w:hAnsi="Arial" w:cs="Arial"/>
          <w:szCs w:val="20"/>
        </w:rPr>
        <w:t>f</w:t>
      </w:r>
      <w:r w:rsidRPr="001F5B7B">
        <w:rPr>
          <w:rFonts w:ascii="Arial" w:hAnsi="Arial" w:cs="Arial"/>
          <w:szCs w:val="20"/>
        </w:rPr>
        <w:t xml:space="preserve">elet fentiekben írt tájékoztatási kötelezettség alapján adott tájékoztatáson túlmenően a Vis Maiorra vonatkozó további </w:t>
      </w:r>
      <w:r w:rsidRPr="001F5B7B">
        <w:rPr>
          <w:rFonts w:ascii="Arial" w:hAnsi="Arial" w:cs="Arial"/>
          <w:szCs w:val="20"/>
        </w:rPr>
        <w:lastRenderedPageBreak/>
        <w:t xml:space="preserve">körülményekről így különösen, de nem kizárólagosan a Vis Maior hatásainak megszüntetése, és mérséklése érdekében tett intézkedéseket, valamint a Vis Maior időtartamának becslését. Mindkét </w:t>
      </w:r>
      <w:r w:rsidR="0081542C" w:rsidRPr="001F5B7B">
        <w:rPr>
          <w:rFonts w:ascii="Arial" w:hAnsi="Arial" w:cs="Arial"/>
          <w:szCs w:val="20"/>
        </w:rPr>
        <w:t>f</w:t>
      </w:r>
      <w:r w:rsidRPr="001F5B7B">
        <w:rPr>
          <w:rFonts w:ascii="Arial" w:hAnsi="Arial" w:cs="Arial"/>
          <w:szCs w:val="20"/>
        </w:rPr>
        <w:t xml:space="preserve">él köteles a másikkal együttműködni szükség esetén ésszerű alternatív intézkedések kidolgozásában, illetve megvalósításában a Vis Maior hatásának megszüntetése érdekében. Ennek megfelelően egyik </w:t>
      </w:r>
      <w:r w:rsidR="0081542C" w:rsidRPr="001F5B7B">
        <w:rPr>
          <w:rFonts w:ascii="Arial" w:hAnsi="Arial" w:cs="Arial"/>
          <w:szCs w:val="20"/>
        </w:rPr>
        <w:t>f</w:t>
      </w:r>
      <w:r w:rsidRPr="001F5B7B">
        <w:rPr>
          <w:rFonts w:ascii="Arial" w:hAnsi="Arial" w:cs="Arial"/>
          <w:szCs w:val="20"/>
        </w:rPr>
        <w:t>él sem zárkózhat el indokolatlanul a közöttük fennálló szerződés megfelelő módosításától a Vis Maior hatásának kiküszöbölése érdekében.</w:t>
      </w:r>
    </w:p>
    <w:p w:rsidR="00A57201" w:rsidRPr="001F5B7B" w:rsidRDefault="00A57201" w:rsidP="00977CF5">
      <w:pPr>
        <w:spacing w:line="264" w:lineRule="auto"/>
        <w:ind w:right="568"/>
        <w:rPr>
          <w:rFonts w:ascii="Arial" w:hAnsi="Arial" w:cs="Arial"/>
          <w:szCs w:val="20"/>
        </w:rPr>
      </w:pPr>
    </w:p>
    <w:p w:rsidR="00A57201" w:rsidRPr="001F5B7B" w:rsidRDefault="00A57201" w:rsidP="00B71D4B">
      <w:pPr>
        <w:pStyle w:val="Cmsor4"/>
        <w:rPr>
          <w:rFonts w:ascii="Arial" w:hAnsi="Arial"/>
        </w:rPr>
      </w:pPr>
      <w:bookmarkStart w:id="277" w:name="_Toc18575710"/>
      <w:r w:rsidRPr="001F5B7B">
        <w:rPr>
          <w:rFonts w:ascii="Arial" w:hAnsi="Arial"/>
        </w:rPr>
        <w:t>A Vis Maior hatása</w:t>
      </w:r>
      <w:bookmarkEnd w:id="277"/>
    </w:p>
    <w:p w:rsidR="00A57201" w:rsidRPr="001F5B7B" w:rsidRDefault="00A57201" w:rsidP="00B71D4B">
      <w:pPr>
        <w:spacing w:line="264" w:lineRule="auto"/>
        <w:ind w:right="-2"/>
        <w:rPr>
          <w:rFonts w:ascii="Arial" w:hAnsi="Arial" w:cs="Arial"/>
          <w:szCs w:val="20"/>
        </w:rPr>
      </w:pPr>
    </w:p>
    <w:p w:rsidR="00A57201" w:rsidRPr="001F5B7B" w:rsidRDefault="00A57201" w:rsidP="00B71D4B">
      <w:pPr>
        <w:spacing w:line="264" w:lineRule="auto"/>
        <w:ind w:right="-2"/>
        <w:rPr>
          <w:rFonts w:ascii="Arial" w:hAnsi="Arial" w:cs="Arial"/>
          <w:szCs w:val="20"/>
        </w:rPr>
      </w:pPr>
      <w:r w:rsidRPr="001F5B7B">
        <w:rPr>
          <w:rFonts w:ascii="Arial" w:hAnsi="Arial" w:cs="Arial"/>
          <w:szCs w:val="20"/>
        </w:rPr>
        <w:t xml:space="preserve">A Vis Maiorról küldött értesítés másik </w:t>
      </w:r>
      <w:r w:rsidR="00530F39" w:rsidRPr="001F5B7B">
        <w:rPr>
          <w:rFonts w:ascii="Arial" w:hAnsi="Arial" w:cs="Arial"/>
          <w:szCs w:val="20"/>
        </w:rPr>
        <w:t>f</w:t>
      </w:r>
      <w:r w:rsidR="000D5060" w:rsidRPr="001F5B7B">
        <w:rPr>
          <w:rFonts w:ascii="Arial" w:hAnsi="Arial" w:cs="Arial"/>
          <w:szCs w:val="20"/>
        </w:rPr>
        <w:t>él</w:t>
      </w:r>
      <w:r w:rsidRPr="001F5B7B">
        <w:rPr>
          <w:rFonts w:ascii="Arial" w:hAnsi="Arial" w:cs="Arial"/>
          <w:szCs w:val="20"/>
        </w:rPr>
        <w:t xml:space="preserve"> részére történt átadását követően egyik </w:t>
      </w:r>
      <w:r w:rsidR="0081542C" w:rsidRPr="001F5B7B">
        <w:rPr>
          <w:rFonts w:ascii="Arial" w:hAnsi="Arial" w:cs="Arial"/>
          <w:szCs w:val="20"/>
        </w:rPr>
        <w:t>f</w:t>
      </w:r>
      <w:r w:rsidRPr="001F5B7B">
        <w:rPr>
          <w:rFonts w:ascii="Arial" w:hAnsi="Arial" w:cs="Arial"/>
          <w:szCs w:val="20"/>
        </w:rPr>
        <w:t>él sem felelős a szerződés szerinti kötelezettségei elmulasztásáért vagy késedelmes teljesítéséért: ellenkező megállapodás hiányában tehát a szerződés teljesítése szünetel. A szerződéses jogok gyakorlására és a szerződéses kötelezettségek teljesítésére rendelkezésre álló idő Vis Maior esetén a Vis Maior hatásainak elhárításáig meghosszabbodik az alábbi kivételekkel:</w:t>
      </w:r>
    </w:p>
    <w:p w:rsidR="00A57201" w:rsidRPr="001F5B7B" w:rsidRDefault="00A57201"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a Vis Maior nem ad felmentést a szerződéses kötelezettségek teljesítése alól annyiban, amennyiben a mulasztás azzal van okozati összefüggésben, hogy az érintett </w:t>
      </w:r>
      <w:r w:rsidR="00530F39" w:rsidRPr="001F5B7B">
        <w:rPr>
          <w:rFonts w:ascii="Arial" w:hAnsi="Arial" w:cs="Arial"/>
          <w:szCs w:val="20"/>
        </w:rPr>
        <w:t>f</w:t>
      </w:r>
      <w:r w:rsidR="000D5060" w:rsidRPr="001F5B7B">
        <w:rPr>
          <w:rFonts w:ascii="Arial" w:hAnsi="Arial" w:cs="Arial"/>
          <w:szCs w:val="20"/>
        </w:rPr>
        <w:t>él</w:t>
      </w:r>
      <w:r w:rsidRPr="001F5B7B">
        <w:rPr>
          <w:rFonts w:ascii="Arial" w:hAnsi="Arial" w:cs="Arial"/>
          <w:szCs w:val="20"/>
        </w:rPr>
        <w:t xml:space="preserve"> a Vis Maiorral kapcsolatos kötelezettségei teljesítése körében nem úgy járt el, ahogy az tőle az adott helyzetben elvárható volt. </w:t>
      </w:r>
    </w:p>
    <w:p w:rsidR="00A57201" w:rsidRPr="001F5B7B" w:rsidRDefault="0022515C"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A</w:t>
      </w:r>
      <w:r w:rsidR="00A57201" w:rsidRPr="001F5B7B">
        <w:rPr>
          <w:rFonts w:ascii="Arial" w:hAnsi="Arial" w:cs="Arial"/>
          <w:szCs w:val="20"/>
        </w:rPr>
        <w:t xml:space="preserve"> felek megállapodhatnak, hogy a Vis Maior ellenére annak időtartama alatt is egyes szerződéses kötelezettségeiket továbbra is teljesítik.</w:t>
      </w:r>
    </w:p>
    <w:p w:rsidR="00F54859" w:rsidRPr="001F5B7B" w:rsidRDefault="00F54859" w:rsidP="00B71D4B">
      <w:pPr>
        <w:spacing w:line="264" w:lineRule="auto"/>
        <w:ind w:right="-2"/>
        <w:rPr>
          <w:rFonts w:ascii="Arial" w:hAnsi="Arial" w:cs="Arial"/>
          <w:szCs w:val="20"/>
        </w:rPr>
      </w:pPr>
    </w:p>
    <w:p w:rsidR="0087523D" w:rsidRPr="001F5B7B" w:rsidRDefault="0087523D">
      <w:pPr>
        <w:pStyle w:val="Cmsor1"/>
        <w:rPr>
          <w:rFonts w:ascii="Arial" w:hAnsi="Arial"/>
        </w:rPr>
      </w:pPr>
      <w:bookmarkStart w:id="278" w:name="_Toc406598604"/>
      <w:bookmarkStart w:id="279" w:name="_Toc18575711"/>
      <w:r w:rsidRPr="001F5B7B">
        <w:rPr>
          <w:rFonts w:ascii="Arial" w:hAnsi="Arial"/>
        </w:rPr>
        <w:t>Adatvédelem</w:t>
      </w:r>
      <w:bookmarkEnd w:id="278"/>
      <w:bookmarkEnd w:id="279"/>
    </w:p>
    <w:p w:rsidR="001E0C49" w:rsidRPr="001F5B7B" w:rsidRDefault="001E0C49" w:rsidP="00B71D4B">
      <w:pPr>
        <w:pStyle w:val="Listaszerbekezds"/>
        <w:spacing w:line="264" w:lineRule="auto"/>
        <w:ind w:left="0" w:right="-2"/>
        <w:contextualSpacing/>
        <w:rPr>
          <w:rFonts w:ascii="Arial" w:hAnsi="Arial" w:cs="Arial"/>
          <w:szCs w:val="20"/>
        </w:rPr>
      </w:pPr>
    </w:p>
    <w:p w:rsidR="00A41A75" w:rsidRDefault="00B912A1" w:rsidP="00A43DC2">
      <w:pPr>
        <w:pStyle w:val="Listaszerbekezds"/>
        <w:spacing w:line="264" w:lineRule="auto"/>
        <w:ind w:left="0" w:right="-2"/>
        <w:contextualSpacing/>
        <w:rPr>
          <w:rFonts w:ascii="Arial" w:hAnsi="Arial" w:cs="Arial"/>
          <w:szCs w:val="20"/>
        </w:rPr>
      </w:pPr>
      <w:r>
        <w:rPr>
          <w:rFonts w:ascii="Arial" w:hAnsi="Arial" w:cs="Arial"/>
          <w:szCs w:val="20"/>
        </w:rPr>
        <w:t>Az MVM Partner Zrt., mint a</w:t>
      </w:r>
      <w:r w:rsidRPr="00A41A75">
        <w:rPr>
          <w:rFonts w:ascii="Arial" w:hAnsi="Arial" w:cs="Arial"/>
          <w:szCs w:val="20"/>
        </w:rPr>
        <w:t xml:space="preserve">datkezelő egyes </w:t>
      </w:r>
      <w:r>
        <w:rPr>
          <w:rFonts w:ascii="Arial" w:hAnsi="Arial" w:cs="Arial"/>
          <w:szCs w:val="20"/>
        </w:rPr>
        <w:t xml:space="preserve">személyes </w:t>
      </w:r>
      <w:r w:rsidRPr="00A41A75">
        <w:rPr>
          <w:rFonts w:ascii="Arial" w:hAnsi="Arial" w:cs="Arial"/>
          <w:szCs w:val="20"/>
        </w:rPr>
        <w:t>adatkezeléseinek jogalapját, az adatkezelés célját, a kezelt személyes adatok körét</w:t>
      </w:r>
      <w:r>
        <w:rPr>
          <w:rFonts w:ascii="Arial" w:hAnsi="Arial" w:cs="Arial"/>
          <w:szCs w:val="20"/>
        </w:rPr>
        <w:t>, az adatkezelés időtartamát, az érintett jogait</w:t>
      </w:r>
      <w:r w:rsidRPr="00A41A75">
        <w:rPr>
          <w:rFonts w:ascii="Arial" w:hAnsi="Arial" w:cs="Arial"/>
          <w:szCs w:val="20"/>
        </w:rPr>
        <w:t xml:space="preserve"> és az esetleges adattovábbítást, illetve</w:t>
      </w:r>
      <w:r>
        <w:rPr>
          <w:rFonts w:ascii="Arial" w:hAnsi="Arial" w:cs="Arial"/>
          <w:szCs w:val="20"/>
        </w:rPr>
        <w:t xml:space="preserve"> aza</w:t>
      </w:r>
      <w:r w:rsidRPr="00A41A75">
        <w:rPr>
          <w:rFonts w:ascii="Arial" w:hAnsi="Arial" w:cs="Arial"/>
          <w:szCs w:val="20"/>
        </w:rPr>
        <w:t>datkezelő által igénybe vett adatfeldolgozók</w:t>
      </w:r>
      <w:r>
        <w:rPr>
          <w:rFonts w:ascii="Arial" w:hAnsi="Arial" w:cs="Arial"/>
          <w:szCs w:val="20"/>
        </w:rPr>
        <w:t xml:space="preserve">kal kapcsolatos </w:t>
      </w:r>
      <w:r w:rsidRPr="00CB4C22">
        <w:rPr>
          <w:rFonts w:ascii="Arial" w:hAnsi="Arial" w:cs="Arial"/>
          <w:b/>
          <w:szCs w:val="20"/>
        </w:rPr>
        <w:t>részletes tájékoztatást a https://www.mvmpartner.hu/Adatkezeles oldalon elérhető</w:t>
      </w:r>
      <w:r>
        <w:rPr>
          <w:rFonts w:ascii="Arial" w:hAnsi="Arial" w:cs="Arial"/>
          <w:szCs w:val="20"/>
        </w:rPr>
        <w:t>, a</w:t>
      </w:r>
      <w:r w:rsidRPr="00A43DC2">
        <w:rPr>
          <w:rFonts w:ascii="Arial" w:hAnsi="Arial" w:cs="Arial"/>
          <w:szCs w:val="20"/>
        </w:rPr>
        <w:t xml:space="preserve"> természetes személyeknek a személyes adatok kezelése tekintetében történő védelméről és az ilyen adatok szabad áramlásáról, valamint a 95/46/EK rendelet hatályon kívül helyezéséről szóló 2016. április 27-ei 2016/679 Európai Parlamenti és Tanácsi (EU) rendelet (alábbiakban: </w:t>
      </w:r>
      <w:r w:rsidRPr="000A2B5B">
        <w:rPr>
          <w:rFonts w:ascii="Arial" w:hAnsi="Arial" w:cs="Arial"/>
          <w:b/>
          <w:szCs w:val="20"/>
        </w:rPr>
        <w:t>GDPR</w:t>
      </w:r>
      <w:r w:rsidRPr="00A43DC2">
        <w:rPr>
          <w:rFonts w:ascii="Arial" w:hAnsi="Arial" w:cs="Arial"/>
          <w:szCs w:val="20"/>
        </w:rPr>
        <w:t>)</w:t>
      </w:r>
      <w:r>
        <w:rPr>
          <w:rFonts w:ascii="Arial" w:hAnsi="Arial" w:cs="Arial"/>
          <w:szCs w:val="20"/>
        </w:rPr>
        <w:t xml:space="preserve"> alapján készített </w:t>
      </w:r>
      <w:r w:rsidRPr="00A43DC2">
        <w:rPr>
          <w:rFonts w:ascii="Arial" w:hAnsi="Arial" w:cs="Arial"/>
          <w:szCs w:val="20"/>
        </w:rPr>
        <w:t>adatkezelési tájékoztat</w:t>
      </w:r>
      <w:r>
        <w:rPr>
          <w:rFonts w:ascii="Arial" w:hAnsi="Arial" w:cs="Arial"/>
          <w:szCs w:val="20"/>
        </w:rPr>
        <w:t>ók tartalmazzák.</w:t>
      </w:r>
    </w:p>
    <w:p w:rsidR="00A43DC2" w:rsidRDefault="00A43DC2" w:rsidP="00B71D4B">
      <w:pPr>
        <w:pStyle w:val="Listaszerbekezds"/>
        <w:spacing w:line="264" w:lineRule="auto"/>
        <w:ind w:left="0" w:right="-2"/>
        <w:contextualSpacing/>
        <w:rPr>
          <w:rFonts w:ascii="Arial" w:hAnsi="Arial" w:cs="Arial"/>
          <w:szCs w:val="20"/>
        </w:rPr>
      </w:pPr>
    </w:p>
    <w:p w:rsidR="00BA2B1B" w:rsidRPr="00BA2B1B" w:rsidRDefault="00BA2B1B" w:rsidP="00BA2B1B">
      <w:pPr>
        <w:pStyle w:val="Listaszerbekezds"/>
        <w:spacing w:line="264" w:lineRule="auto"/>
        <w:ind w:right="-2"/>
        <w:contextualSpacing/>
        <w:rPr>
          <w:rFonts w:ascii="Arial" w:hAnsi="Arial" w:cs="Arial"/>
          <w:szCs w:val="20"/>
        </w:rPr>
      </w:pPr>
    </w:p>
    <w:tbl>
      <w:tblPr>
        <w:tblW w:w="8637" w:type="dxa"/>
        <w:shd w:val="clear" w:color="auto" w:fill="FFFFFF"/>
        <w:tblCellMar>
          <w:left w:w="0" w:type="dxa"/>
          <w:right w:w="0" w:type="dxa"/>
        </w:tblCellMar>
        <w:tblLook w:val="04A0"/>
      </w:tblPr>
      <w:tblGrid>
        <w:gridCol w:w="3228"/>
        <w:gridCol w:w="5409"/>
      </w:tblGrid>
      <w:tr w:rsidR="00BA2B1B" w:rsidRPr="00BA2B1B" w:rsidTr="00CB4C22">
        <w:trPr>
          <w:trHeight w:val="465"/>
        </w:trPr>
        <w:tc>
          <w:tcPr>
            <w:tcW w:w="3228" w:type="dxa"/>
            <w:tcBorders>
              <w:top w:val="single" w:sz="8" w:space="0" w:color="DDDDDD"/>
              <w:left w:val="single" w:sz="8" w:space="0" w:color="DDDDDD"/>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b/>
                <w:bCs/>
                <w:szCs w:val="20"/>
              </w:rPr>
              <w:t>Adatkezelő neve</w:t>
            </w:r>
          </w:p>
        </w:tc>
        <w:tc>
          <w:tcPr>
            <w:tcW w:w="5409" w:type="dxa"/>
            <w:tcBorders>
              <w:top w:val="single" w:sz="8" w:space="0" w:color="DDDDDD"/>
              <w:left w:val="nil"/>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b/>
                <w:bCs/>
                <w:szCs w:val="20"/>
              </w:rPr>
              <w:t>MVM Partner Energiakereskedelmi Zártkörűen Működő Részvénytársaság (MVM Partner Zrt.)</w:t>
            </w:r>
          </w:p>
        </w:tc>
      </w:tr>
      <w:tr w:rsidR="00BA2B1B" w:rsidRPr="00BA2B1B" w:rsidTr="00CB4C22">
        <w:trPr>
          <w:trHeight w:val="216"/>
        </w:trPr>
        <w:tc>
          <w:tcPr>
            <w:tcW w:w="3228" w:type="dxa"/>
            <w:tcBorders>
              <w:top w:val="nil"/>
              <w:left w:val="single" w:sz="8" w:space="0" w:color="DDDDDD"/>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Központi e-mail</w:t>
            </w:r>
          </w:p>
        </w:tc>
        <w:tc>
          <w:tcPr>
            <w:tcW w:w="5409" w:type="dxa"/>
            <w:tcBorders>
              <w:top w:val="nil"/>
              <w:left w:val="nil"/>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FC6E13" w:rsidP="00BA2B1B">
            <w:pPr>
              <w:pStyle w:val="Listaszerbekezds"/>
              <w:spacing w:line="264" w:lineRule="auto"/>
              <w:ind w:right="-2"/>
              <w:contextualSpacing/>
              <w:rPr>
                <w:rFonts w:ascii="Arial" w:hAnsi="Arial" w:cs="Arial"/>
                <w:szCs w:val="20"/>
              </w:rPr>
            </w:pPr>
            <w:hyperlink r:id="rId13" w:history="1">
              <w:r w:rsidR="00BA2B1B" w:rsidRPr="00BA2B1B">
                <w:rPr>
                  <w:rStyle w:val="Hiperhivatkozs"/>
                  <w:rFonts w:ascii="Arial" w:hAnsi="Arial" w:cs="Arial"/>
                  <w:szCs w:val="20"/>
                </w:rPr>
                <w:t>adatkezeles@mvmp.hu</w:t>
              </w:r>
            </w:hyperlink>
          </w:p>
        </w:tc>
      </w:tr>
      <w:tr w:rsidR="00BA2B1B" w:rsidRPr="00BA2B1B" w:rsidTr="00CB4C22">
        <w:trPr>
          <w:trHeight w:val="227"/>
        </w:trPr>
        <w:tc>
          <w:tcPr>
            <w:tcW w:w="3228" w:type="dxa"/>
            <w:tcBorders>
              <w:top w:val="nil"/>
              <w:left w:val="single" w:sz="8" w:space="0" w:color="DDDDDD"/>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Postacíme</w:t>
            </w:r>
          </w:p>
        </w:tc>
        <w:tc>
          <w:tcPr>
            <w:tcW w:w="5409" w:type="dxa"/>
            <w:tcBorders>
              <w:top w:val="nil"/>
              <w:left w:val="nil"/>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1255 Budapest 15., Pf. 77.</w:t>
            </w:r>
          </w:p>
        </w:tc>
      </w:tr>
      <w:tr w:rsidR="00BA2B1B" w:rsidRPr="00BA2B1B" w:rsidTr="00CB4C22">
        <w:trPr>
          <w:trHeight w:val="227"/>
        </w:trPr>
        <w:tc>
          <w:tcPr>
            <w:tcW w:w="3228" w:type="dxa"/>
            <w:tcBorders>
              <w:top w:val="nil"/>
              <w:left w:val="single" w:sz="8" w:space="0" w:color="DDDDDD"/>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Fax szám</w:t>
            </w:r>
          </w:p>
        </w:tc>
        <w:tc>
          <w:tcPr>
            <w:tcW w:w="5409" w:type="dxa"/>
            <w:tcBorders>
              <w:top w:val="nil"/>
              <w:left w:val="nil"/>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+36-1-202-0134</w:t>
            </w:r>
          </w:p>
        </w:tc>
      </w:tr>
      <w:tr w:rsidR="00BA2B1B" w:rsidRPr="00BA2B1B" w:rsidTr="00CB4C22">
        <w:trPr>
          <w:trHeight w:val="216"/>
        </w:trPr>
        <w:tc>
          <w:tcPr>
            <w:tcW w:w="3228" w:type="dxa"/>
            <w:tcBorders>
              <w:top w:val="nil"/>
              <w:left w:val="single" w:sz="8" w:space="0" w:color="DDDDDD"/>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Adatvédelmi tisztviselő</w:t>
            </w:r>
          </w:p>
        </w:tc>
        <w:tc>
          <w:tcPr>
            <w:tcW w:w="5409" w:type="dxa"/>
            <w:tcBorders>
              <w:top w:val="nil"/>
              <w:left w:val="nil"/>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Kovács István</w:t>
            </w:r>
          </w:p>
        </w:tc>
      </w:tr>
      <w:tr w:rsidR="00BA2B1B" w:rsidRPr="00BA2B1B" w:rsidTr="00CB4C22">
        <w:trPr>
          <w:trHeight w:val="227"/>
        </w:trPr>
        <w:tc>
          <w:tcPr>
            <w:tcW w:w="3228" w:type="dxa"/>
            <w:tcBorders>
              <w:top w:val="nil"/>
              <w:left w:val="single" w:sz="8" w:space="0" w:color="DDDDDD"/>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Postacím</w:t>
            </w:r>
          </w:p>
        </w:tc>
        <w:tc>
          <w:tcPr>
            <w:tcW w:w="5409" w:type="dxa"/>
            <w:tcBorders>
              <w:top w:val="nil"/>
              <w:left w:val="nil"/>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1031 Budapest, Szentendrei út 207-209.</w:t>
            </w:r>
          </w:p>
        </w:tc>
      </w:tr>
      <w:tr w:rsidR="00BA2B1B" w:rsidRPr="00BA2B1B" w:rsidTr="00CB4C22">
        <w:trPr>
          <w:trHeight w:val="227"/>
        </w:trPr>
        <w:tc>
          <w:tcPr>
            <w:tcW w:w="3228" w:type="dxa"/>
            <w:tcBorders>
              <w:top w:val="nil"/>
              <w:left w:val="single" w:sz="8" w:space="0" w:color="DDDDDD"/>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E-mail</w:t>
            </w:r>
          </w:p>
        </w:tc>
        <w:tc>
          <w:tcPr>
            <w:tcW w:w="5409" w:type="dxa"/>
            <w:tcBorders>
              <w:top w:val="nil"/>
              <w:left w:val="nil"/>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dpo@mvm.hu</w:t>
            </w:r>
          </w:p>
        </w:tc>
      </w:tr>
      <w:tr w:rsidR="00BA2B1B" w:rsidRPr="00BA2B1B" w:rsidTr="00CB4C22">
        <w:trPr>
          <w:trHeight w:val="227"/>
        </w:trPr>
        <w:tc>
          <w:tcPr>
            <w:tcW w:w="3228" w:type="dxa"/>
            <w:tcBorders>
              <w:top w:val="nil"/>
              <w:left w:val="single" w:sz="8" w:space="0" w:color="DDDDDD"/>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Telefon</w:t>
            </w:r>
          </w:p>
        </w:tc>
        <w:tc>
          <w:tcPr>
            <w:tcW w:w="5409" w:type="dxa"/>
            <w:tcBorders>
              <w:top w:val="nil"/>
              <w:left w:val="nil"/>
              <w:bottom w:val="single" w:sz="8" w:space="0" w:color="DDDDDD"/>
              <w:right w:val="single" w:sz="8" w:space="0" w:color="DDDDDD"/>
            </w:tcBorders>
            <w:shd w:val="clear" w:color="auto" w:fill="auto"/>
            <w:tcMar>
              <w:top w:w="0" w:type="dxa"/>
              <w:left w:w="108" w:type="dxa"/>
              <w:bottom w:w="0" w:type="dxa"/>
              <w:right w:w="108" w:type="dxa"/>
            </w:tcMar>
            <w:hideMark/>
          </w:tcPr>
          <w:p w:rsidR="00BA2B1B" w:rsidRPr="00BA2B1B" w:rsidRDefault="00BA2B1B" w:rsidP="00BA2B1B">
            <w:pPr>
              <w:pStyle w:val="Listaszerbekezds"/>
              <w:spacing w:line="264" w:lineRule="auto"/>
              <w:ind w:right="-2"/>
              <w:contextualSpacing/>
              <w:rPr>
                <w:rFonts w:ascii="Arial" w:hAnsi="Arial" w:cs="Arial"/>
                <w:szCs w:val="20"/>
              </w:rPr>
            </w:pPr>
            <w:r w:rsidRPr="00BA2B1B">
              <w:rPr>
                <w:rFonts w:ascii="Arial" w:hAnsi="Arial" w:cs="Arial"/>
                <w:szCs w:val="20"/>
              </w:rPr>
              <w:t>+36-1-304-2000</w:t>
            </w:r>
          </w:p>
        </w:tc>
      </w:tr>
    </w:tbl>
    <w:p w:rsidR="00BA2B1B" w:rsidRDefault="00BA2B1B" w:rsidP="00CB4C22">
      <w:pPr>
        <w:pStyle w:val="Listaszerbekezds"/>
        <w:spacing w:line="264" w:lineRule="auto"/>
        <w:ind w:right="-2"/>
        <w:contextualSpacing/>
        <w:rPr>
          <w:rFonts w:ascii="Arial" w:hAnsi="Arial" w:cs="Arial"/>
          <w:szCs w:val="20"/>
        </w:rPr>
      </w:pPr>
    </w:p>
    <w:p w:rsidR="00BA2B1B" w:rsidRPr="00CB4C22" w:rsidRDefault="00BA2B1B" w:rsidP="00B71D4B">
      <w:pPr>
        <w:pStyle w:val="Listaszerbekezds"/>
        <w:spacing w:line="264" w:lineRule="auto"/>
        <w:ind w:left="0" w:right="-2"/>
        <w:contextualSpacing/>
        <w:rPr>
          <w:rFonts w:ascii="Arial" w:hAnsi="Arial" w:cs="Arial"/>
          <w:b/>
          <w:szCs w:val="20"/>
        </w:rPr>
      </w:pPr>
      <w:r w:rsidRPr="00CB4C22">
        <w:rPr>
          <w:rFonts w:ascii="Arial" w:hAnsi="Arial" w:cs="Arial"/>
          <w:b/>
          <w:szCs w:val="20"/>
        </w:rPr>
        <w:t>Fogalmak</w:t>
      </w:r>
    </w:p>
    <w:p w:rsidR="00BA2B1B" w:rsidRDefault="00BA2B1B" w:rsidP="00B71D4B">
      <w:pPr>
        <w:pStyle w:val="Listaszerbekezds"/>
        <w:spacing w:line="264" w:lineRule="auto"/>
        <w:ind w:left="0" w:right="-2"/>
        <w:contextualSpacing/>
        <w:rPr>
          <w:rFonts w:ascii="Arial" w:hAnsi="Arial" w:cs="Arial"/>
          <w:szCs w:val="20"/>
        </w:rPr>
      </w:pPr>
    </w:p>
    <w:p w:rsidR="00BA2B1B" w:rsidRPr="00BA2B1B" w:rsidRDefault="00BA2B1B" w:rsidP="00BA2B1B">
      <w:pPr>
        <w:rPr>
          <w:rFonts w:ascii="Arial" w:hAnsi="Arial" w:cs="Arial"/>
          <w:szCs w:val="20"/>
        </w:rPr>
      </w:pPr>
      <w:r w:rsidRPr="00CB4C22">
        <w:rPr>
          <w:rFonts w:ascii="Arial" w:hAnsi="Arial" w:cs="Arial"/>
          <w:i/>
          <w:szCs w:val="20"/>
        </w:rPr>
        <w:t xml:space="preserve">Adatvédelmi jogszabályok: </w:t>
      </w:r>
      <w:r w:rsidRPr="00BA2B1B">
        <w:rPr>
          <w:rFonts w:ascii="Arial" w:hAnsi="Arial" w:cs="Arial"/>
          <w:szCs w:val="20"/>
        </w:rPr>
        <w:t>GDPR, illetve a GDPR alapján hozott magyar adatvédelmi jogszabályok, így többek között az információs önrendelkezési jogról és az információszabadságról</w:t>
      </w:r>
      <w:r>
        <w:rPr>
          <w:rFonts w:ascii="Arial" w:hAnsi="Arial" w:cs="Arial"/>
          <w:szCs w:val="20"/>
        </w:rPr>
        <w:t xml:space="preserve"> szóló 2011. évi CXII. törvény.</w:t>
      </w:r>
    </w:p>
    <w:p w:rsidR="00BA2B1B" w:rsidRDefault="00BA2B1B" w:rsidP="00B71D4B">
      <w:pPr>
        <w:pStyle w:val="Listaszerbekezds"/>
        <w:spacing w:line="264" w:lineRule="auto"/>
        <w:ind w:left="0" w:right="-2"/>
        <w:contextualSpacing/>
        <w:rPr>
          <w:rFonts w:ascii="Arial" w:hAnsi="Arial" w:cs="Arial"/>
          <w:szCs w:val="20"/>
        </w:rPr>
      </w:pPr>
    </w:p>
    <w:p w:rsidR="00BA2B1B" w:rsidRDefault="0084482E" w:rsidP="00B71D4B">
      <w:pPr>
        <w:pStyle w:val="Listaszerbekezds"/>
        <w:spacing w:line="264" w:lineRule="auto"/>
        <w:ind w:left="0" w:right="-2"/>
        <w:contextualSpacing/>
        <w:rPr>
          <w:rFonts w:ascii="Arial" w:hAnsi="Arial" w:cs="Arial"/>
          <w:szCs w:val="20"/>
        </w:rPr>
      </w:pPr>
      <w:r w:rsidRPr="0084482E">
        <w:rPr>
          <w:rFonts w:ascii="Arial" w:hAnsi="Arial" w:cs="Arial"/>
          <w:i/>
          <w:szCs w:val="20"/>
        </w:rPr>
        <w:t xml:space="preserve">A GDPR értelmében </w:t>
      </w:r>
      <w:r w:rsidR="00BA2B1B" w:rsidRPr="00CB4C22">
        <w:rPr>
          <w:rFonts w:ascii="Arial" w:hAnsi="Arial" w:cs="Arial"/>
          <w:i/>
          <w:szCs w:val="20"/>
        </w:rPr>
        <w:t>személyes adat:</w:t>
      </w:r>
      <w:r w:rsidR="00BA2B1B" w:rsidRPr="00BA2B1B">
        <w:rPr>
          <w:rFonts w:ascii="Arial" w:hAnsi="Arial" w:cs="Arial"/>
          <w:szCs w:val="20"/>
        </w:rPr>
        <w:t xml:space="preserve"> azonosított vagy azonosítható természetes személyre („</w:t>
      </w:r>
      <w:r w:rsidR="00602700">
        <w:rPr>
          <w:rFonts w:ascii="Arial" w:hAnsi="Arial" w:cs="Arial"/>
          <w:szCs w:val="20"/>
        </w:rPr>
        <w:t>É</w:t>
      </w:r>
      <w:r w:rsidR="00BA2B1B" w:rsidRPr="00BA2B1B">
        <w:rPr>
          <w:rFonts w:ascii="Arial" w:hAnsi="Arial" w:cs="Arial"/>
          <w:szCs w:val="20"/>
        </w:rPr>
        <w:t>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602700" w:rsidRPr="00602700" w:rsidRDefault="00602700" w:rsidP="00602700">
      <w:pPr>
        <w:pStyle w:val="Listaszerbekezds"/>
        <w:spacing w:line="264" w:lineRule="auto"/>
        <w:ind w:right="-2"/>
        <w:contextualSpacing/>
        <w:rPr>
          <w:rFonts w:ascii="Arial" w:hAnsi="Arial" w:cs="Arial"/>
          <w:szCs w:val="20"/>
        </w:rPr>
      </w:pPr>
    </w:p>
    <w:p w:rsidR="00602700" w:rsidRPr="00CB4C22" w:rsidRDefault="00602700" w:rsidP="00CB4C22">
      <w:pPr>
        <w:spacing w:line="264" w:lineRule="auto"/>
        <w:ind w:right="-2"/>
        <w:contextualSpacing/>
        <w:rPr>
          <w:rFonts w:ascii="Arial" w:hAnsi="Arial" w:cs="Arial"/>
          <w:szCs w:val="20"/>
        </w:rPr>
      </w:pPr>
      <w:r w:rsidRPr="00CB4C22">
        <w:rPr>
          <w:rFonts w:ascii="Arial" w:hAnsi="Arial" w:cs="Arial"/>
          <w:i/>
          <w:szCs w:val="20"/>
        </w:rPr>
        <w:t>Adatkezelés (GDPR értelmében):</w:t>
      </w:r>
      <w:r w:rsidRPr="00CB4C22">
        <w:rPr>
          <w:rFonts w:ascii="Arial" w:hAnsi="Arial" w:cs="Arial"/>
          <w:szCs w:val="20"/>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rsidR="00602700" w:rsidRPr="00602700" w:rsidRDefault="00602700" w:rsidP="00602700">
      <w:pPr>
        <w:pStyle w:val="Listaszerbekezds"/>
        <w:spacing w:line="264" w:lineRule="auto"/>
        <w:ind w:right="-2"/>
        <w:contextualSpacing/>
        <w:rPr>
          <w:rFonts w:ascii="Arial" w:hAnsi="Arial" w:cs="Arial"/>
          <w:szCs w:val="20"/>
        </w:rPr>
      </w:pPr>
    </w:p>
    <w:p w:rsidR="00602700" w:rsidRPr="00CB4C22" w:rsidRDefault="00602700" w:rsidP="00CB4C22">
      <w:pPr>
        <w:spacing w:line="264" w:lineRule="auto"/>
        <w:ind w:right="-2"/>
        <w:contextualSpacing/>
        <w:rPr>
          <w:rFonts w:ascii="Arial" w:hAnsi="Arial" w:cs="Arial"/>
          <w:szCs w:val="20"/>
        </w:rPr>
      </w:pPr>
      <w:r w:rsidRPr="00CB4C22">
        <w:rPr>
          <w:rFonts w:ascii="Arial" w:hAnsi="Arial" w:cs="Arial"/>
          <w:i/>
          <w:szCs w:val="20"/>
        </w:rPr>
        <w:t>Adatkezelő (GDPR értelmében):</w:t>
      </w:r>
      <w:r w:rsidRPr="00CB4C22">
        <w:rPr>
          <w:rFonts w:ascii="Arial" w:hAnsi="Arial" w:cs="Arial"/>
          <w:szCs w:val="20"/>
        </w:rPr>
        <w:t xml:space="preserve"> az adatkezelő az a jogi személy, amely a személyes adatok kezelésének céljait és eszközeit önállóan, vagy másokkal együtt meghatározza. </w:t>
      </w:r>
    </w:p>
    <w:p w:rsidR="00602700" w:rsidRPr="00602700" w:rsidRDefault="00602700" w:rsidP="00602700">
      <w:pPr>
        <w:pStyle w:val="Listaszerbekezds"/>
        <w:spacing w:line="264" w:lineRule="auto"/>
        <w:ind w:right="-2"/>
        <w:contextualSpacing/>
        <w:rPr>
          <w:rFonts w:ascii="Arial" w:hAnsi="Arial" w:cs="Arial"/>
          <w:szCs w:val="20"/>
        </w:rPr>
      </w:pPr>
    </w:p>
    <w:p w:rsidR="00602700" w:rsidRPr="00CB4C22" w:rsidRDefault="00602700" w:rsidP="00CB4C22">
      <w:pPr>
        <w:spacing w:line="264" w:lineRule="auto"/>
        <w:ind w:right="-2"/>
        <w:contextualSpacing/>
        <w:rPr>
          <w:rFonts w:ascii="Arial" w:hAnsi="Arial" w:cs="Arial"/>
          <w:szCs w:val="20"/>
        </w:rPr>
      </w:pPr>
      <w:r w:rsidRPr="00CB4C22">
        <w:rPr>
          <w:rFonts w:ascii="Arial" w:hAnsi="Arial" w:cs="Arial"/>
          <w:i/>
          <w:szCs w:val="20"/>
        </w:rPr>
        <w:t>Adatfeldolgozó (GDPR értelmében):</w:t>
      </w:r>
      <w:r w:rsidRPr="00CB4C22">
        <w:rPr>
          <w:rFonts w:ascii="Arial" w:hAnsi="Arial" w:cs="Arial"/>
          <w:szCs w:val="20"/>
        </w:rPr>
        <w:t xml:space="preserve"> az a természetes vagy jogi személy, amely az adatkezelő nevében személyes adatokat kezel. </w:t>
      </w:r>
    </w:p>
    <w:p w:rsidR="00602700" w:rsidRPr="00602700" w:rsidRDefault="00602700" w:rsidP="00602700">
      <w:pPr>
        <w:pStyle w:val="Listaszerbekezds"/>
        <w:spacing w:line="264" w:lineRule="auto"/>
        <w:ind w:right="-2"/>
        <w:contextualSpacing/>
        <w:rPr>
          <w:rFonts w:ascii="Arial" w:hAnsi="Arial" w:cs="Arial"/>
          <w:szCs w:val="20"/>
        </w:rPr>
      </w:pPr>
    </w:p>
    <w:p w:rsidR="00602700" w:rsidRPr="00CB4C22" w:rsidRDefault="00602700" w:rsidP="00CB4C22">
      <w:pPr>
        <w:spacing w:line="264" w:lineRule="auto"/>
        <w:ind w:right="-2"/>
        <w:contextualSpacing/>
        <w:rPr>
          <w:rFonts w:ascii="Arial" w:hAnsi="Arial" w:cs="Arial"/>
          <w:szCs w:val="20"/>
        </w:rPr>
      </w:pPr>
      <w:r w:rsidRPr="00CB4C22">
        <w:rPr>
          <w:rFonts w:ascii="Arial" w:hAnsi="Arial" w:cs="Arial"/>
          <w:i/>
          <w:szCs w:val="20"/>
        </w:rPr>
        <w:t xml:space="preserve">Adatkezelési tájékoztató (GDPR értelmében): </w:t>
      </w:r>
      <w:r w:rsidRPr="00CB4C22">
        <w:rPr>
          <w:rFonts w:ascii="Arial" w:hAnsi="Arial" w:cs="Arial"/>
          <w:szCs w:val="20"/>
        </w:rPr>
        <w:t xml:space="preserve">az Adatkezelő által a GDPR Rendelet 13. és 14. cikkeinek megfelelően elkészített és közzétett adatkezelési tájékoztatója.  </w:t>
      </w:r>
    </w:p>
    <w:p w:rsidR="00BA2B1B" w:rsidRDefault="00BA2B1B" w:rsidP="00B71D4B">
      <w:pPr>
        <w:pStyle w:val="Listaszerbekezds"/>
        <w:spacing w:line="264" w:lineRule="auto"/>
        <w:ind w:left="0" w:right="-2"/>
        <w:contextualSpacing/>
        <w:rPr>
          <w:rFonts w:ascii="Arial" w:hAnsi="Arial" w:cs="Arial"/>
          <w:szCs w:val="20"/>
        </w:rPr>
      </w:pPr>
    </w:p>
    <w:p w:rsidR="00BA2B1B" w:rsidRDefault="00A41A75" w:rsidP="00B71D4B">
      <w:pPr>
        <w:pStyle w:val="Listaszerbekezds"/>
        <w:spacing w:line="264" w:lineRule="auto"/>
        <w:ind w:left="0" w:right="-2"/>
        <w:contextualSpacing/>
        <w:rPr>
          <w:rFonts w:ascii="Arial" w:hAnsi="Arial" w:cs="Arial"/>
          <w:szCs w:val="20"/>
        </w:rPr>
      </w:pPr>
      <w:r w:rsidRPr="00CB4C22">
        <w:rPr>
          <w:rFonts w:ascii="Arial" w:hAnsi="Arial" w:cs="Arial"/>
          <w:i/>
          <w:szCs w:val="20"/>
        </w:rPr>
        <w:t>Címzett (GDPR értelmében):</w:t>
      </w:r>
      <w:r w:rsidRPr="00A41A75">
        <w:rPr>
          <w:rFonts w:ascii="Arial" w:hAnsi="Arial" w:cs="Arial"/>
          <w:szCs w:val="20"/>
        </w:rPr>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r>
        <w:rPr>
          <w:rFonts w:ascii="Arial" w:hAnsi="Arial" w:cs="Arial"/>
          <w:szCs w:val="20"/>
        </w:rPr>
        <w:t>.</w:t>
      </w:r>
    </w:p>
    <w:p w:rsidR="00A41A75" w:rsidRDefault="00A41A75" w:rsidP="00B71D4B">
      <w:pPr>
        <w:pStyle w:val="Listaszerbekezds"/>
        <w:spacing w:line="264" w:lineRule="auto"/>
        <w:ind w:left="0" w:right="-2"/>
        <w:contextualSpacing/>
        <w:rPr>
          <w:rFonts w:ascii="Arial" w:hAnsi="Arial" w:cs="Arial"/>
          <w:szCs w:val="20"/>
        </w:rPr>
      </w:pPr>
    </w:p>
    <w:p w:rsidR="002A10AE" w:rsidRDefault="002A10AE" w:rsidP="00B71D4B">
      <w:pPr>
        <w:pStyle w:val="Listaszerbekezds"/>
        <w:spacing w:line="264" w:lineRule="auto"/>
        <w:ind w:left="0" w:right="-2"/>
        <w:contextualSpacing/>
        <w:rPr>
          <w:rFonts w:ascii="Arial" w:hAnsi="Arial" w:cs="Arial"/>
          <w:b/>
          <w:szCs w:val="20"/>
        </w:rPr>
      </w:pPr>
      <w:r w:rsidRPr="00CB4C22">
        <w:rPr>
          <w:rFonts w:ascii="Arial" w:hAnsi="Arial" w:cs="Arial"/>
          <w:b/>
          <w:szCs w:val="20"/>
        </w:rPr>
        <w:t>Adatkezelés célja, jogalapja</w:t>
      </w:r>
    </w:p>
    <w:p w:rsidR="002A10AE" w:rsidRPr="00CB4C22" w:rsidRDefault="002A10AE" w:rsidP="00B71D4B">
      <w:pPr>
        <w:pStyle w:val="Listaszerbekezds"/>
        <w:spacing w:line="264" w:lineRule="auto"/>
        <w:ind w:left="0" w:right="-2"/>
        <w:contextualSpacing/>
        <w:rPr>
          <w:rFonts w:ascii="Arial" w:hAnsi="Arial" w:cs="Arial"/>
          <w:b/>
          <w:szCs w:val="20"/>
        </w:rPr>
      </w:pPr>
    </w:p>
    <w:p w:rsidR="0084482E" w:rsidRDefault="001304E6" w:rsidP="00B71D4B">
      <w:pPr>
        <w:pStyle w:val="Listaszerbekezds"/>
        <w:spacing w:line="264" w:lineRule="auto"/>
        <w:ind w:left="0" w:right="-2"/>
        <w:contextualSpacing/>
        <w:rPr>
          <w:rFonts w:ascii="Arial" w:hAnsi="Arial" w:cs="Arial"/>
          <w:szCs w:val="20"/>
        </w:rPr>
      </w:pPr>
      <w:r w:rsidRPr="001F5B7B">
        <w:rPr>
          <w:rFonts w:ascii="Arial" w:hAnsi="Arial" w:cs="Arial"/>
          <w:szCs w:val="20"/>
        </w:rPr>
        <w:t xml:space="preserve">Az adatvédelem körében </w:t>
      </w:r>
      <w:r w:rsidR="001E0C49" w:rsidRPr="001F5B7B">
        <w:rPr>
          <w:rFonts w:ascii="Arial" w:hAnsi="Arial" w:cs="Arial"/>
          <w:szCs w:val="20"/>
        </w:rPr>
        <w:t xml:space="preserve">az </w:t>
      </w:r>
      <w:r w:rsidR="00350BC7" w:rsidRPr="001F5B7B">
        <w:rPr>
          <w:rFonts w:ascii="Arial" w:hAnsi="Arial" w:cs="Arial"/>
          <w:szCs w:val="20"/>
        </w:rPr>
        <w:t>Engedélyes</w:t>
      </w:r>
      <w:r w:rsidR="00392745" w:rsidRPr="001F5B7B">
        <w:rPr>
          <w:rFonts w:ascii="Arial" w:hAnsi="Arial" w:cs="Arial"/>
          <w:szCs w:val="20"/>
        </w:rPr>
        <w:t>,</w:t>
      </w:r>
      <w:r w:rsidRPr="001F5B7B">
        <w:rPr>
          <w:rFonts w:ascii="Arial" w:hAnsi="Arial" w:cs="Arial"/>
          <w:szCs w:val="20"/>
        </w:rPr>
        <w:t xml:space="preserve">mint </w:t>
      </w:r>
      <w:r w:rsidR="00A41A75">
        <w:rPr>
          <w:rFonts w:ascii="Arial" w:hAnsi="Arial" w:cs="Arial"/>
          <w:szCs w:val="20"/>
        </w:rPr>
        <w:t>A</w:t>
      </w:r>
      <w:r w:rsidR="001E0C49" w:rsidRPr="001F5B7B">
        <w:rPr>
          <w:rFonts w:ascii="Arial" w:hAnsi="Arial" w:cs="Arial"/>
          <w:szCs w:val="20"/>
        </w:rPr>
        <w:t>datkezelő első</w:t>
      </w:r>
      <w:r w:rsidRPr="001F5B7B">
        <w:rPr>
          <w:rFonts w:ascii="Arial" w:hAnsi="Arial" w:cs="Arial"/>
          <w:szCs w:val="20"/>
        </w:rPr>
        <w:t xml:space="preserve">dleges feladata, hogy meghatározza az általa kezelt természetes, valamint jogi személyekre vonatkozó adatok körét, az adatkezelés módját, valamint biztosítsa az adatvédelem alkotmányos elveinek, az adatbiztonság követelményeinek érvényesülését, és </w:t>
      </w:r>
      <w:r w:rsidR="001E0C49" w:rsidRPr="001F5B7B">
        <w:rPr>
          <w:rFonts w:ascii="Arial" w:hAnsi="Arial" w:cs="Arial"/>
          <w:szCs w:val="20"/>
        </w:rPr>
        <w:t xml:space="preserve">megakadályozza 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ekre vonatkozó adatokhoz való jogosulatlan hozzáférést, az adatok megváltoztatását</w:t>
      </w:r>
      <w:r w:rsidR="000069F5" w:rsidRPr="001F5B7B">
        <w:rPr>
          <w:rFonts w:ascii="Arial" w:hAnsi="Arial" w:cs="Arial"/>
          <w:szCs w:val="20"/>
        </w:rPr>
        <w:t>, továbbítását</w:t>
      </w:r>
      <w:r w:rsidRPr="001F5B7B">
        <w:rPr>
          <w:rFonts w:ascii="Arial" w:hAnsi="Arial" w:cs="Arial"/>
          <w:szCs w:val="20"/>
        </w:rPr>
        <w:t xml:space="preserve"> és jogosulatlan nyilvánosságra hozatalát, </w:t>
      </w:r>
      <w:r w:rsidR="000069F5" w:rsidRPr="001F5B7B">
        <w:rPr>
          <w:rFonts w:ascii="Arial" w:hAnsi="Arial" w:cs="Arial"/>
          <w:szCs w:val="20"/>
        </w:rPr>
        <w:t xml:space="preserve">törlését, megsemmisítését </w:t>
      </w:r>
      <w:r w:rsidRPr="001F5B7B">
        <w:rPr>
          <w:rFonts w:ascii="Arial" w:hAnsi="Arial" w:cs="Arial"/>
          <w:szCs w:val="20"/>
        </w:rPr>
        <w:t>vagy felhasználását</w:t>
      </w:r>
      <w:r w:rsidR="00C44446" w:rsidRPr="001F5B7B">
        <w:rPr>
          <w:rFonts w:ascii="Arial" w:hAnsi="Arial" w:cs="Arial"/>
          <w:szCs w:val="20"/>
        </w:rPr>
        <w:t>,</w:t>
      </w:r>
      <w:r w:rsidR="00C44446" w:rsidRPr="001F5B7B">
        <w:rPr>
          <w:rFonts w:ascii="Arial" w:hAnsi="Arial" w:cs="Arial"/>
        </w:rPr>
        <w:t xml:space="preserve"> továbbá véletlen megsemmisülését és sérülését, valamint az alkalmazott technika megváltoztatásából eredő hozzáférhetetlenné válást</w:t>
      </w:r>
      <w:r w:rsidRPr="001F5B7B">
        <w:rPr>
          <w:rFonts w:ascii="Arial" w:hAnsi="Arial" w:cs="Arial"/>
          <w:szCs w:val="20"/>
        </w:rPr>
        <w:t xml:space="preserve">. </w:t>
      </w:r>
      <w:r w:rsidR="001E0C49" w:rsidRPr="001F5B7B">
        <w:rPr>
          <w:rFonts w:ascii="Arial" w:hAnsi="Arial" w:cs="Arial"/>
          <w:szCs w:val="20"/>
        </w:rPr>
        <w:t xml:space="preserve">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ek </w:t>
      </w:r>
      <w:r w:rsidR="001E0C49" w:rsidRPr="001F5B7B">
        <w:rPr>
          <w:rFonts w:ascii="Arial" w:hAnsi="Arial" w:cs="Arial"/>
          <w:szCs w:val="20"/>
        </w:rPr>
        <w:t>adatai kezelésének alapvető</w:t>
      </w:r>
      <w:r w:rsidRPr="001F5B7B">
        <w:rPr>
          <w:rFonts w:ascii="Arial" w:hAnsi="Arial" w:cs="Arial"/>
          <w:szCs w:val="20"/>
        </w:rPr>
        <w:t xml:space="preserve"> célja</w:t>
      </w:r>
      <w:r w:rsidR="002A0723" w:rsidRPr="001F5B7B">
        <w:rPr>
          <w:rFonts w:ascii="Arial" w:hAnsi="Arial" w:cs="Arial"/>
          <w:szCs w:val="20"/>
        </w:rPr>
        <w:t>, figyelemmel a VET 15</w:t>
      </w:r>
      <w:r w:rsidR="00602700">
        <w:rPr>
          <w:rFonts w:ascii="Arial" w:hAnsi="Arial" w:cs="Arial"/>
          <w:szCs w:val="20"/>
        </w:rPr>
        <w:t>0</w:t>
      </w:r>
      <w:r w:rsidR="002A0723" w:rsidRPr="001F5B7B">
        <w:rPr>
          <w:rFonts w:ascii="Arial" w:hAnsi="Arial" w:cs="Arial"/>
          <w:szCs w:val="20"/>
        </w:rPr>
        <w:t xml:space="preserve"> §</w:t>
      </w:r>
      <w:r w:rsidR="00602700">
        <w:rPr>
          <w:rFonts w:ascii="Arial" w:hAnsi="Arial" w:cs="Arial"/>
          <w:szCs w:val="20"/>
        </w:rPr>
        <w:t>-ában</w:t>
      </w:r>
      <w:r w:rsidR="002A0723" w:rsidRPr="001F5B7B">
        <w:rPr>
          <w:rFonts w:ascii="Arial" w:hAnsi="Arial" w:cs="Arial"/>
          <w:szCs w:val="20"/>
        </w:rPr>
        <w:t xml:space="preserve"> foglaltakra is</w:t>
      </w:r>
      <w:r w:rsidRPr="001F5B7B">
        <w:rPr>
          <w:rFonts w:ascii="Arial" w:hAnsi="Arial" w:cs="Arial"/>
          <w:szCs w:val="20"/>
        </w:rPr>
        <w:t xml:space="preserve">: 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ek részére a </w:t>
      </w:r>
      <w:r w:rsidR="00DA5E56" w:rsidRPr="001F5B7B">
        <w:rPr>
          <w:rFonts w:ascii="Arial" w:hAnsi="Arial" w:cs="Arial"/>
          <w:szCs w:val="20"/>
        </w:rPr>
        <w:t>villamosenergia-</w:t>
      </w:r>
      <w:r w:rsidR="001E0C49" w:rsidRPr="001F5B7B">
        <w:rPr>
          <w:rFonts w:ascii="Arial" w:hAnsi="Arial" w:cs="Arial"/>
          <w:szCs w:val="20"/>
        </w:rPr>
        <w:t>szolgáltatás elérhető</w:t>
      </w:r>
      <w:r w:rsidRPr="001F5B7B">
        <w:rPr>
          <w:rFonts w:ascii="Arial" w:hAnsi="Arial" w:cs="Arial"/>
          <w:szCs w:val="20"/>
        </w:rPr>
        <w:t>vé tétele, az általa igénybevett szolgáltatások ellenértékének kiszámlázása, a kiszámlázott, de be nem fizetett ellenérték beszedése, behajtása, a kiszámlázott és befizetett díjak, valamint a díjszámítás helyességének e</w:t>
      </w:r>
      <w:r w:rsidR="001E0C49" w:rsidRPr="001F5B7B">
        <w:rPr>
          <w:rFonts w:ascii="Arial" w:hAnsi="Arial" w:cs="Arial"/>
          <w:szCs w:val="20"/>
        </w:rPr>
        <w:t>llenő</w:t>
      </w:r>
      <w:r w:rsidRPr="001F5B7B">
        <w:rPr>
          <w:rFonts w:ascii="Arial" w:hAnsi="Arial" w:cs="Arial"/>
          <w:szCs w:val="20"/>
        </w:rPr>
        <w:t xml:space="preserve">rzése, </w:t>
      </w:r>
      <w:r w:rsidR="002A0723" w:rsidRPr="001F5B7B">
        <w:rPr>
          <w:rFonts w:ascii="Arial" w:hAnsi="Arial" w:cs="Arial"/>
          <w:szCs w:val="20"/>
        </w:rPr>
        <w:t>a villamosenergia-ellátási szabályzatokban</w:t>
      </w:r>
      <w:r w:rsidR="002A0723" w:rsidRPr="001F5B7B">
        <w:rPr>
          <w:rFonts w:ascii="Arial" w:hAnsi="Arial" w:cs="Arial"/>
        </w:rPr>
        <w:t xml:space="preserve"> foglalt együttműködési, adatszolgáltatási kötelezettségek teljesítése, </w:t>
      </w:r>
      <w:r w:rsidRPr="001F5B7B">
        <w:rPr>
          <w:rFonts w:ascii="Arial" w:hAnsi="Arial" w:cs="Arial"/>
          <w:szCs w:val="20"/>
        </w:rPr>
        <w:t>és további intézkedések megtétele.</w:t>
      </w:r>
    </w:p>
    <w:p w:rsidR="002A10AE" w:rsidRDefault="00602700" w:rsidP="00B71D4B">
      <w:pPr>
        <w:pStyle w:val="Listaszerbekezds"/>
        <w:spacing w:line="264" w:lineRule="auto"/>
        <w:ind w:left="0" w:right="-2"/>
        <w:contextualSpacing/>
        <w:rPr>
          <w:rFonts w:ascii="Arial" w:hAnsi="Arial" w:cs="Arial"/>
          <w:szCs w:val="20"/>
        </w:rPr>
      </w:pPr>
      <w:r>
        <w:rPr>
          <w:rFonts w:ascii="Arial" w:hAnsi="Arial" w:cs="Arial"/>
          <w:szCs w:val="20"/>
        </w:rPr>
        <w:t xml:space="preserve">Az Engedélyes, mint </w:t>
      </w:r>
      <w:r w:rsidR="00A41A75">
        <w:rPr>
          <w:rFonts w:ascii="Arial" w:hAnsi="Arial" w:cs="Arial"/>
          <w:szCs w:val="20"/>
        </w:rPr>
        <w:t>A</w:t>
      </w:r>
      <w:r w:rsidRPr="00602700">
        <w:rPr>
          <w:rFonts w:ascii="Arial" w:hAnsi="Arial" w:cs="Arial"/>
          <w:szCs w:val="20"/>
        </w:rPr>
        <w:t>datkezelő a fentieken túl is kezelhet az Érintettre vonatkozó személyes adatot, ha</w:t>
      </w:r>
      <w:r>
        <w:rPr>
          <w:rFonts w:ascii="Arial" w:hAnsi="Arial" w:cs="Arial"/>
          <w:szCs w:val="20"/>
        </w:rPr>
        <w:t xml:space="preserve"> az adatkezelés megfelel a GDPR-ban </w:t>
      </w:r>
      <w:r w:rsidRPr="00602700">
        <w:rPr>
          <w:rFonts w:ascii="Arial" w:hAnsi="Arial" w:cs="Arial"/>
          <w:szCs w:val="20"/>
        </w:rPr>
        <w:t>foglaltaknak</w:t>
      </w:r>
      <w:r>
        <w:rPr>
          <w:rFonts w:ascii="Arial" w:hAnsi="Arial" w:cs="Arial"/>
          <w:szCs w:val="20"/>
        </w:rPr>
        <w:t>.</w:t>
      </w:r>
    </w:p>
    <w:p w:rsidR="002A10AE" w:rsidRDefault="002A10AE" w:rsidP="00B71D4B">
      <w:pPr>
        <w:pStyle w:val="Listaszerbekezds"/>
        <w:spacing w:line="264" w:lineRule="auto"/>
        <w:ind w:left="0" w:right="-2"/>
        <w:contextualSpacing/>
        <w:rPr>
          <w:rFonts w:ascii="Arial" w:hAnsi="Arial" w:cs="Arial"/>
          <w:szCs w:val="20"/>
        </w:rPr>
      </w:pPr>
    </w:p>
    <w:p w:rsidR="001304E6" w:rsidRPr="00CB4C22" w:rsidRDefault="002A10AE" w:rsidP="00B71D4B">
      <w:pPr>
        <w:pStyle w:val="Listaszerbekezds"/>
        <w:spacing w:line="264" w:lineRule="auto"/>
        <w:ind w:left="0" w:right="-2"/>
        <w:contextualSpacing/>
        <w:rPr>
          <w:rFonts w:ascii="Arial" w:hAnsi="Arial" w:cs="Arial"/>
          <w:i/>
          <w:szCs w:val="20"/>
        </w:rPr>
      </w:pPr>
      <w:r w:rsidRPr="00CB4C22">
        <w:rPr>
          <w:rFonts w:ascii="Arial" w:hAnsi="Arial" w:cs="Arial"/>
          <w:i/>
          <w:szCs w:val="20"/>
        </w:rPr>
        <w:t>Az Adatkezelő személyes adatkezeléseinek jogalapját, az adatkezelés célját a https://www.mvmpartner.hu/Adatkezeles oldalon elérhető adatkezelési tájékoztatók tartalmazzák.</w:t>
      </w:r>
    </w:p>
    <w:p w:rsidR="001304E6" w:rsidRPr="001F5B7B" w:rsidRDefault="001304E6" w:rsidP="00B71D4B">
      <w:pPr>
        <w:pStyle w:val="Listaszerbekezds"/>
        <w:spacing w:line="264" w:lineRule="auto"/>
        <w:ind w:left="0" w:right="-2"/>
        <w:contextualSpacing/>
        <w:rPr>
          <w:rFonts w:ascii="Arial" w:hAnsi="Arial" w:cs="Arial"/>
          <w:szCs w:val="20"/>
        </w:rPr>
      </w:pPr>
    </w:p>
    <w:p w:rsidR="001304E6" w:rsidRPr="001F5B7B" w:rsidRDefault="001E0C49" w:rsidP="00B71D4B">
      <w:pPr>
        <w:pStyle w:val="Cmsor2"/>
        <w:numPr>
          <w:ilvl w:val="1"/>
          <w:numId w:val="194"/>
        </w:numPr>
        <w:ind w:left="567" w:right="-2" w:hanging="567"/>
        <w:rPr>
          <w:rFonts w:ascii="Arial" w:hAnsi="Arial" w:cs="Arial"/>
        </w:rPr>
      </w:pPr>
      <w:bookmarkStart w:id="280" w:name="_Toc406598605"/>
      <w:bookmarkStart w:id="281" w:name="_Toc18575712"/>
      <w:r w:rsidRPr="001F5B7B">
        <w:rPr>
          <w:rFonts w:ascii="Arial" w:hAnsi="Arial" w:cs="Arial"/>
        </w:rPr>
        <w:t xml:space="preserve">A </w:t>
      </w:r>
      <w:r w:rsidR="00122830" w:rsidRPr="001F5B7B">
        <w:rPr>
          <w:rFonts w:ascii="Arial" w:hAnsi="Arial" w:cs="Arial"/>
        </w:rPr>
        <w:t>Szerződéses Partner</w:t>
      </w:r>
      <w:r w:rsidR="001304E6" w:rsidRPr="001F5B7B">
        <w:rPr>
          <w:rFonts w:ascii="Arial" w:hAnsi="Arial" w:cs="Arial"/>
        </w:rPr>
        <w:t xml:space="preserve">ek </w:t>
      </w:r>
      <w:r w:rsidR="002A10AE">
        <w:rPr>
          <w:rFonts w:ascii="Arial" w:hAnsi="Arial" w:cs="Arial"/>
        </w:rPr>
        <w:t xml:space="preserve">kezelt </w:t>
      </w:r>
      <w:r w:rsidR="001304E6" w:rsidRPr="001F5B7B">
        <w:rPr>
          <w:rFonts w:ascii="Arial" w:hAnsi="Arial" w:cs="Arial"/>
        </w:rPr>
        <w:t>adatai</w:t>
      </w:r>
      <w:bookmarkEnd w:id="280"/>
      <w:bookmarkEnd w:id="281"/>
    </w:p>
    <w:p w:rsidR="001304E6" w:rsidRPr="001F5B7B" w:rsidRDefault="001304E6" w:rsidP="00B71D4B">
      <w:pPr>
        <w:pStyle w:val="Listaszerbekezds"/>
        <w:spacing w:line="264" w:lineRule="auto"/>
        <w:ind w:left="0" w:right="-2"/>
        <w:contextualSpacing/>
        <w:rPr>
          <w:rFonts w:ascii="Arial" w:hAnsi="Arial" w:cs="Arial"/>
          <w:szCs w:val="20"/>
        </w:rPr>
      </w:pPr>
    </w:p>
    <w:p w:rsidR="001304E6" w:rsidRPr="001F5B7B" w:rsidRDefault="001E0C49" w:rsidP="00B71D4B">
      <w:pPr>
        <w:pStyle w:val="Listaszerbekezds"/>
        <w:spacing w:line="264" w:lineRule="auto"/>
        <w:ind w:left="0" w:right="-2"/>
        <w:contextualSpacing/>
        <w:rPr>
          <w:rFonts w:ascii="Arial" w:hAnsi="Arial" w:cs="Arial"/>
          <w:szCs w:val="20"/>
        </w:rPr>
      </w:pPr>
      <w:r w:rsidRPr="001F5B7B">
        <w:rPr>
          <w:rFonts w:ascii="Arial" w:hAnsi="Arial" w:cs="Arial"/>
          <w:szCs w:val="20"/>
        </w:rPr>
        <w:t xml:space="preserve">Az </w:t>
      </w:r>
      <w:r w:rsidR="00B86B60" w:rsidRPr="001F5B7B">
        <w:rPr>
          <w:rFonts w:ascii="Arial" w:hAnsi="Arial" w:cs="Arial"/>
          <w:szCs w:val="20"/>
        </w:rPr>
        <w:t>Engedélyes</w:t>
      </w:r>
      <w:r w:rsidRPr="001F5B7B">
        <w:rPr>
          <w:rFonts w:ascii="Arial" w:hAnsi="Arial" w:cs="Arial"/>
          <w:szCs w:val="20"/>
        </w:rPr>
        <w:t xml:space="preserve"> 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001304E6" w:rsidRPr="001F5B7B">
        <w:rPr>
          <w:rFonts w:ascii="Arial" w:hAnsi="Arial" w:cs="Arial"/>
          <w:szCs w:val="20"/>
        </w:rPr>
        <w:t xml:space="preserve">ek részére </w:t>
      </w:r>
      <w:r w:rsidRPr="001F5B7B">
        <w:rPr>
          <w:rFonts w:ascii="Arial" w:hAnsi="Arial" w:cs="Arial"/>
          <w:szCs w:val="20"/>
        </w:rPr>
        <w:t>történő</w:t>
      </w:r>
      <w:r w:rsidR="001304E6" w:rsidRPr="001F5B7B">
        <w:rPr>
          <w:rFonts w:ascii="Arial" w:hAnsi="Arial" w:cs="Arial"/>
          <w:szCs w:val="20"/>
        </w:rPr>
        <w:t xml:space="preserve"> számlázás és a kapcsolódó díjak beszedése valamint a </w:t>
      </w:r>
      <w:r w:rsidR="00DA5E56" w:rsidRPr="001F5B7B">
        <w:rPr>
          <w:rFonts w:ascii="Arial" w:hAnsi="Arial" w:cs="Arial"/>
          <w:szCs w:val="20"/>
        </w:rPr>
        <w:t>villamosenergia-</w:t>
      </w:r>
      <w:r w:rsidR="00D14BA8" w:rsidRPr="001F5B7B">
        <w:rPr>
          <w:rFonts w:ascii="Arial" w:hAnsi="Arial" w:cs="Arial"/>
          <w:szCs w:val="20"/>
        </w:rPr>
        <w:t>kereskedelmi, villamosenergia-értékesítési</w:t>
      </w:r>
      <w:r w:rsidR="001304E6" w:rsidRPr="001F5B7B">
        <w:rPr>
          <w:rFonts w:ascii="Arial" w:hAnsi="Arial" w:cs="Arial"/>
          <w:szCs w:val="20"/>
        </w:rPr>
        <w:t>, i</w:t>
      </w:r>
      <w:r w:rsidRPr="001F5B7B">
        <w:rPr>
          <w:rFonts w:ascii="Arial" w:hAnsi="Arial" w:cs="Arial"/>
          <w:szCs w:val="20"/>
        </w:rPr>
        <w:t>lletve a mérlegkör</w:t>
      </w:r>
      <w:r w:rsidR="00DA5E56" w:rsidRPr="001F5B7B">
        <w:rPr>
          <w:rFonts w:ascii="Arial" w:hAnsi="Arial" w:cs="Arial"/>
          <w:szCs w:val="20"/>
        </w:rPr>
        <w:t>-</w:t>
      </w:r>
      <w:r w:rsidRPr="001F5B7B">
        <w:rPr>
          <w:rFonts w:ascii="Arial" w:hAnsi="Arial" w:cs="Arial"/>
          <w:szCs w:val="20"/>
        </w:rPr>
        <w:t>tagsági szerző</w:t>
      </w:r>
      <w:r w:rsidR="001304E6" w:rsidRPr="001F5B7B">
        <w:rPr>
          <w:rFonts w:ascii="Arial" w:hAnsi="Arial" w:cs="Arial"/>
          <w:szCs w:val="20"/>
        </w:rPr>
        <w:t xml:space="preserve">dések figyelemmel </w:t>
      </w:r>
      <w:r w:rsidRPr="001F5B7B">
        <w:rPr>
          <w:rFonts w:ascii="Arial" w:hAnsi="Arial" w:cs="Arial"/>
          <w:szCs w:val="20"/>
        </w:rPr>
        <w:t xml:space="preserve">kísérése céljából a </w:t>
      </w:r>
      <w:r w:rsidR="003A256D" w:rsidRPr="001F5B7B">
        <w:rPr>
          <w:rFonts w:ascii="Arial" w:hAnsi="Arial" w:cs="Arial"/>
          <w:szCs w:val="20"/>
        </w:rPr>
        <w:t xml:space="preserve">VET-ben és a </w:t>
      </w:r>
      <w:r w:rsidRPr="001F5B7B">
        <w:rPr>
          <w:rFonts w:ascii="Arial" w:hAnsi="Arial" w:cs="Arial"/>
          <w:szCs w:val="20"/>
        </w:rPr>
        <w:t>szerző</w:t>
      </w:r>
      <w:r w:rsidR="001304E6" w:rsidRPr="001F5B7B">
        <w:rPr>
          <w:rFonts w:ascii="Arial" w:hAnsi="Arial" w:cs="Arial"/>
          <w:szCs w:val="20"/>
        </w:rPr>
        <w:t>désekben meghatá</w:t>
      </w:r>
      <w:r w:rsidRPr="001F5B7B">
        <w:rPr>
          <w:rFonts w:ascii="Arial" w:hAnsi="Arial" w:cs="Arial"/>
          <w:szCs w:val="20"/>
        </w:rPr>
        <w:t xml:space="preserve">rozott adatokon túl, </w:t>
      </w:r>
      <w:r w:rsidR="00A41A75">
        <w:rPr>
          <w:rFonts w:ascii="Arial" w:hAnsi="Arial" w:cs="Arial"/>
          <w:szCs w:val="20"/>
        </w:rPr>
        <w:t xml:space="preserve">különösen </w:t>
      </w:r>
      <w:r w:rsidRPr="001F5B7B">
        <w:rPr>
          <w:rFonts w:ascii="Arial" w:hAnsi="Arial" w:cs="Arial"/>
          <w:szCs w:val="20"/>
        </w:rPr>
        <w:t>a következő</w:t>
      </w:r>
      <w:r w:rsidR="001304E6" w:rsidRPr="001F5B7B">
        <w:rPr>
          <w:rFonts w:ascii="Arial" w:hAnsi="Arial" w:cs="Arial"/>
          <w:szCs w:val="20"/>
        </w:rPr>
        <w:t xml:space="preserve"> adatokat kezeli:</w:t>
      </w:r>
    </w:p>
    <w:p w:rsidR="00E45B5B" w:rsidRPr="001F5B7B" w:rsidRDefault="001E0C49"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001304E6" w:rsidRPr="001F5B7B">
        <w:rPr>
          <w:rFonts w:ascii="Arial" w:hAnsi="Arial" w:cs="Arial"/>
          <w:szCs w:val="20"/>
        </w:rPr>
        <w:t xml:space="preserve"> azonosítója, </w:t>
      </w:r>
    </w:p>
    <w:p w:rsidR="001E0C49" w:rsidRPr="001F5B7B" w:rsidRDefault="001304E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vételezés és/vagy a betáplálás mennyisége,</w:t>
      </w:r>
    </w:p>
    <w:p w:rsidR="001E0C49" w:rsidRPr="001F5B7B" w:rsidRDefault="001E0C49"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a szerző</w:t>
      </w:r>
      <w:r w:rsidR="001304E6" w:rsidRPr="001F5B7B">
        <w:rPr>
          <w:rFonts w:ascii="Arial" w:hAnsi="Arial" w:cs="Arial"/>
          <w:szCs w:val="20"/>
        </w:rPr>
        <w:t>déses díjfizetésse</w:t>
      </w:r>
      <w:r w:rsidRPr="001F5B7B">
        <w:rPr>
          <w:rFonts w:ascii="Arial" w:hAnsi="Arial" w:cs="Arial"/>
          <w:szCs w:val="20"/>
        </w:rPr>
        <w:t>l és a díjtartozással összefüggő</w:t>
      </w:r>
      <w:r w:rsidR="001304E6" w:rsidRPr="001F5B7B">
        <w:rPr>
          <w:rFonts w:ascii="Arial" w:hAnsi="Arial" w:cs="Arial"/>
          <w:szCs w:val="20"/>
        </w:rPr>
        <w:t xml:space="preserve"> adatok, </w:t>
      </w:r>
    </w:p>
    <w:p w:rsidR="0026675A" w:rsidRPr="001F5B7B" w:rsidRDefault="001304E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lastRenderedPageBreak/>
        <w:t xml:space="preserve">minden egyéb olyan adat, amelyet a </w:t>
      </w:r>
      <w:r w:rsidR="00DA5E56" w:rsidRPr="001F5B7B">
        <w:rPr>
          <w:rFonts w:ascii="Arial" w:hAnsi="Arial" w:cs="Arial"/>
          <w:szCs w:val="20"/>
        </w:rPr>
        <w:t>villamosenergia-</w:t>
      </w:r>
      <w:r w:rsidR="00D14BA8" w:rsidRPr="001F5B7B">
        <w:rPr>
          <w:rFonts w:ascii="Arial" w:hAnsi="Arial" w:cs="Arial"/>
          <w:szCs w:val="20"/>
        </w:rPr>
        <w:t>kereskedelmi vagy értékesítési</w:t>
      </w:r>
      <w:r w:rsidR="0022515C" w:rsidRPr="001F5B7B">
        <w:rPr>
          <w:rFonts w:ascii="Arial" w:hAnsi="Arial" w:cs="Arial"/>
          <w:szCs w:val="20"/>
        </w:rPr>
        <w:t>,</w:t>
      </w:r>
      <w:r w:rsidRPr="001F5B7B">
        <w:rPr>
          <w:rFonts w:ascii="Arial" w:hAnsi="Arial" w:cs="Arial"/>
          <w:szCs w:val="20"/>
        </w:rPr>
        <w:t>i</w:t>
      </w:r>
      <w:r w:rsidR="00C90166" w:rsidRPr="001F5B7B">
        <w:rPr>
          <w:rFonts w:ascii="Arial" w:hAnsi="Arial" w:cs="Arial"/>
          <w:szCs w:val="20"/>
        </w:rPr>
        <w:t>lletve a mérlegkör</w:t>
      </w:r>
      <w:r w:rsidR="00DA5E56" w:rsidRPr="001F5B7B">
        <w:rPr>
          <w:rFonts w:ascii="Arial" w:hAnsi="Arial" w:cs="Arial"/>
          <w:szCs w:val="20"/>
        </w:rPr>
        <w:t>-</w:t>
      </w:r>
      <w:r w:rsidR="00C90166" w:rsidRPr="001F5B7B">
        <w:rPr>
          <w:rFonts w:ascii="Arial" w:hAnsi="Arial" w:cs="Arial"/>
          <w:szCs w:val="20"/>
        </w:rPr>
        <w:t>tagsági szerző</w:t>
      </w:r>
      <w:r w:rsidRPr="001F5B7B">
        <w:rPr>
          <w:rFonts w:ascii="Arial" w:hAnsi="Arial" w:cs="Arial"/>
          <w:szCs w:val="20"/>
        </w:rPr>
        <w:t xml:space="preserve">dés tartalmaz, illetve amely </w:t>
      </w:r>
      <w:r w:rsidR="00C90166" w:rsidRPr="001F5B7B">
        <w:rPr>
          <w:rFonts w:ascii="Arial" w:hAnsi="Arial" w:cs="Arial"/>
          <w:szCs w:val="20"/>
        </w:rPr>
        <w:t>szerződéses jogviszony időtartama alatt a szerző</w:t>
      </w:r>
      <w:r w:rsidRPr="001F5B7B">
        <w:rPr>
          <w:rFonts w:ascii="Arial" w:hAnsi="Arial" w:cs="Arial"/>
          <w:szCs w:val="20"/>
        </w:rPr>
        <w:t>désben foglaltak teljesítése érdekében szükséges</w:t>
      </w:r>
      <w:r w:rsidR="0026675A" w:rsidRPr="001F5B7B">
        <w:rPr>
          <w:rFonts w:ascii="Arial" w:hAnsi="Arial" w:cs="Arial"/>
          <w:szCs w:val="20"/>
        </w:rPr>
        <w:t>,</w:t>
      </w:r>
    </w:p>
    <w:p w:rsidR="001304E6" w:rsidRDefault="0026675A" w:rsidP="004F16AD">
      <w:pPr>
        <w:numPr>
          <w:ilvl w:val="0"/>
          <w:numId w:val="14"/>
        </w:numPr>
        <w:spacing w:line="264" w:lineRule="auto"/>
        <w:ind w:left="567" w:right="-2" w:hanging="283"/>
        <w:rPr>
          <w:rFonts w:ascii="Arial" w:hAnsi="Arial" w:cs="Arial"/>
          <w:szCs w:val="20"/>
        </w:rPr>
      </w:pPr>
      <w:r w:rsidRPr="001F5B7B">
        <w:rPr>
          <w:rFonts w:ascii="Arial" w:hAnsi="Arial" w:cs="Arial"/>
          <w:szCs w:val="20"/>
        </w:rPr>
        <w:t>szerződéses partner által megadott egyéb adatok</w:t>
      </w:r>
      <w:r w:rsidR="001304E6" w:rsidRPr="001F5B7B">
        <w:rPr>
          <w:rFonts w:ascii="Arial" w:hAnsi="Arial" w:cs="Arial"/>
          <w:szCs w:val="20"/>
        </w:rPr>
        <w:t xml:space="preserve">. </w:t>
      </w:r>
    </w:p>
    <w:p w:rsidR="00A41A75" w:rsidRPr="001F5B7B" w:rsidRDefault="00A41A75" w:rsidP="00CB4C22">
      <w:pPr>
        <w:spacing w:line="264" w:lineRule="auto"/>
        <w:ind w:left="567" w:right="-2"/>
        <w:rPr>
          <w:rFonts w:ascii="Arial" w:hAnsi="Arial" w:cs="Arial"/>
          <w:szCs w:val="20"/>
        </w:rPr>
      </w:pPr>
    </w:p>
    <w:p w:rsidR="001304E6" w:rsidRPr="00CB4C22" w:rsidRDefault="00A41A75" w:rsidP="004F16AD">
      <w:pPr>
        <w:pStyle w:val="Listaszerbekezds"/>
        <w:spacing w:line="264" w:lineRule="auto"/>
        <w:ind w:left="0" w:right="-2"/>
        <w:contextualSpacing/>
        <w:rPr>
          <w:rFonts w:ascii="Arial" w:hAnsi="Arial" w:cs="Arial"/>
          <w:i/>
          <w:szCs w:val="20"/>
        </w:rPr>
      </w:pPr>
      <w:r w:rsidRPr="00CB4C22">
        <w:rPr>
          <w:rFonts w:ascii="Arial" w:hAnsi="Arial" w:cs="Arial"/>
          <w:i/>
          <w:szCs w:val="20"/>
        </w:rPr>
        <w:t xml:space="preserve">A </w:t>
      </w:r>
      <w:r w:rsidR="002A10AE" w:rsidRPr="00CB4C22">
        <w:rPr>
          <w:rFonts w:ascii="Arial" w:hAnsi="Arial" w:cs="Arial"/>
          <w:i/>
          <w:szCs w:val="20"/>
        </w:rPr>
        <w:t xml:space="preserve">kezelt </w:t>
      </w:r>
      <w:r w:rsidRPr="00CB4C22">
        <w:rPr>
          <w:rFonts w:ascii="Arial" w:hAnsi="Arial" w:cs="Arial"/>
          <w:i/>
          <w:szCs w:val="20"/>
        </w:rPr>
        <w:t xml:space="preserve">személyes adatok </w:t>
      </w:r>
      <w:r w:rsidR="002A10AE" w:rsidRPr="00CB4C22">
        <w:rPr>
          <w:rFonts w:ascii="Arial" w:hAnsi="Arial" w:cs="Arial"/>
          <w:i/>
          <w:szCs w:val="20"/>
        </w:rPr>
        <w:t xml:space="preserve">teljes körét, valamint az adatkezeléssel </w:t>
      </w:r>
      <w:r w:rsidRPr="00CB4C22">
        <w:rPr>
          <w:rFonts w:ascii="Arial" w:hAnsi="Arial" w:cs="Arial"/>
          <w:i/>
          <w:szCs w:val="20"/>
        </w:rPr>
        <w:t xml:space="preserve">kapcsolatos részletes </w:t>
      </w:r>
      <w:r w:rsidR="002A10AE" w:rsidRPr="00CB4C22">
        <w:rPr>
          <w:rFonts w:ascii="Arial" w:hAnsi="Arial" w:cs="Arial"/>
          <w:i/>
          <w:szCs w:val="20"/>
        </w:rPr>
        <w:t xml:space="preserve">tájékoztatást </w:t>
      </w:r>
      <w:r w:rsidRPr="00CB4C22">
        <w:rPr>
          <w:rFonts w:ascii="Arial" w:hAnsi="Arial" w:cs="Arial"/>
          <w:i/>
          <w:szCs w:val="20"/>
        </w:rPr>
        <w:t>a https://www.mvmpartner.hu/Adatkezeles oldalon elérhető adatkezelési tájékoztat</w:t>
      </w:r>
      <w:r w:rsidR="002A10AE" w:rsidRPr="00CB4C22">
        <w:rPr>
          <w:rFonts w:ascii="Arial" w:hAnsi="Arial" w:cs="Arial"/>
          <w:i/>
          <w:szCs w:val="20"/>
        </w:rPr>
        <w:t>ók tartalmazzák.</w:t>
      </w:r>
    </w:p>
    <w:p w:rsidR="00A41A75" w:rsidRPr="001F5B7B" w:rsidRDefault="00A41A75" w:rsidP="004F16AD">
      <w:pPr>
        <w:pStyle w:val="Listaszerbekezds"/>
        <w:spacing w:line="264" w:lineRule="auto"/>
        <w:ind w:left="0" w:right="-2"/>
        <w:contextualSpacing/>
        <w:rPr>
          <w:rFonts w:ascii="Arial" w:hAnsi="Arial" w:cs="Arial"/>
          <w:szCs w:val="20"/>
        </w:rPr>
      </w:pPr>
    </w:p>
    <w:p w:rsidR="001304E6" w:rsidRPr="001F5B7B" w:rsidRDefault="001304E6" w:rsidP="00B71D4B">
      <w:pPr>
        <w:pStyle w:val="Cmsor2"/>
        <w:numPr>
          <w:ilvl w:val="1"/>
          <w:numId w:val="194"/>
        </w:numPr>
        <w:ind w:left="567" w:right="-2" w:hanging="567"/>
        <w:rPr>
          <w:rFonts w:ascii="Arial" w:hAnsi="Arial" w:cs="Arial"/>
        </w:rPr>
      </w:pPr>
      <w:bookmarkStart w:id="282" w:name="_Toc406598606"/>
      <w:bookmarkStart w:id="283" w:name="_Toc18575713"/>
      <w:r w:rsidRPr="001F5B7B">
        <w:rPr>
          <w:rFonts w:ascii="Arial" w:hAnsi="Arial" w:cs="Arial"/>
        </w:rPr>
        <w:t>Adatfeldolgozás, adattovábbítás</w:t>
      </w:r>
      <w:bookmarkEnd w:id="282"/>
      <w:bookmarkEnd w:id="283"/>
    </w:p>
    <w:p w:rsidR="001304E6" w:rsidRPr="001F5B7B" w:rsidRDefault="001304E6" w:rsidP="00B71D4B">
      <w:pPr>
        <w:pStyle w:val="Listaszerbekezds"/>
        <w:spacing w:line="264" w:lineRule="auto"/>
        <w:ind w:left="0" w:right="-2"/>
        <w:contextualSpacing/>
        <w:rPr>
          <w:rFonts w:ascii="Arial" w:hAnsi="Arial" w:cs="Arial"/>
          <w:szCs w:val="20"/>
        </w:rPr>
      </w:pPr>
    </w:p>
    <w:p w:rsidR="00C90166" w:rsidRPr="001F5B7B" w:rsidRDefault="00422CAA" w:rsidP="00B71D4B">
      <w:pPr>
        <w:pStyle w:val="Listaszerbekezds"/>
        <w:spacing w:line="264" w:lineRule="auto"/>
        <w:ind w:left="0" w:right="-2"/>
        <w:contextualSpacing/>
        <w:rPr>
          <w:rFonts w:ascii="Arial" w:hAnsi="Arial" w:cs="Arial"/>
          <w:szCs w:val="20"/>
        </w:rPr>
      </w:pPr>
      <w:r w:rsidRPr="002A10AE">
        <w:rPr>
          <w:rFonts w:ascii="Arial" w:hAnsi="Arial" w:cs="Arial"/>
          <w:szCs w:val="20"/>
        </w:rPr>
        <w:t xml:space="preserve">Az Adatkezelő adatfeldolgozókat vehet </w:t>
      </w:r>
      <w:r>
        <w:rPr>
          <w:rFonts w:ascii="Arial" w:hAnsi="Arial" w:cs="Arial"/>
          <w:szCs w:val="20"/>
        </w:rPr>
        <w:t>igénybe, illetve a</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003A256D" w:rsidRPr="001F5B7B">
        <w:rPr>
          <w:rFonts w:ascii="Arial" w:hAnsi="Arial" w:cs="Arial"/>
          <w:szCs w:val="20"/>
        </w:rPr>
        <w:t xml:space="preserve">adatkezelés céljához szükséges </w:t>
      </w:r>
      <w:r w:rsidR="001304E6" w:rsidRPr="001F5B7B">
        <w:rPr>
          <w:rFonts w:ascii="Arial" w:hAnsi="Arial" w:cs="Arial"/>
          <w:szCs w:val="20"/>
        </w:rPr>
        <w:t xml:space="preserve">adatai </w:t>
      </w:r>
      <w:r w:rsidR="0021076B" w:rsidRPr="001F5B7B">
        <w:rPr>
          <w:rFonts w:ascii="Arial" w:hAnsi="Arial" w:cs="Arial"/>
          <w:szCs w:val="20"/>
        </w:rPr>
        <w:t>– a cél eléréséhez szükséges mértékben</w:t>
      </w:r>
      <w:r w:rsidR="00621413">
        <w:rPr>
          <w:rFonts w:ascii="Arial" w:hAnsi="Arial" w:cs="Arial"/>
          <w:szCs w:val="20"/>
        </w:rPr>
        <w:t xml:space="preserve"> – </w:t>
      </w:r>
      <w:r w:rsidRPr="002A10AE">
        <w:rPr>
          <w:rFonts w:ascii="Arial" w:hAnsi="Arial" w:cs="Arial"/>
          <w:szCs w:val="20"/>
        </w:rPr>
        <w:t>illetve az Érintett</w:t>
      </w:r>
      <w:r w:rsidR="00621413">
        <w:rPr>
          <w:rFonts w:ascii="Arial" w:hAnsi="Arial" w:cs="Arial"/>
          <w:szCs w:val="20"/>
        </w:rPr>
        <w:t>ek</w:t>
      </w:r>
      <w:r w:rsidRPr="002A10AE">
        <w:rPr>
          <w:rFonts w:ascii="Arial" w:hAnsi="Arial" w:cs="Arial"/>
          <w:szCs w:val="20"/>
        </w:rPr>
        <w:t xml:space="preserve"> személyes adatai jogszabályi felhatalmazás alapján, </w:t>
      </w:r>
      <w:r w:rsidR="00621413">
        <w:rPr>
          <w:rFonts w:ascii="Arial" w:hAnsi="Arial" w:cs="Arial"/>
          <w:szCs w:val="20"/>
        </w:rPr>
        <w:t>továbbá</w:t>
      </w:r>
      <w:r w:rsidRPr="002A10AE">
        <w:rPr>
          <w:rFonts w:ascii="Arial" w:hAnsi="Arial" w:cs="Arial"/>
          <w:szCs w:val="20"/>
        </w:rPr>
        <w:t xml:space="preserve"> a GDPR</w:t>
      </w:r>
      <w:r>
        <w:rPr>
          <w:rFonts w:ascii="Arial" w:hAnsi="Arial" w:cs="Arial"/>
          <w:szCs w:val="20"/>
        </w:rPr>
        <w:t>-ban</w:t>
      </w:r>
      <w:r w:rsidRPr="002A10AE">
        <w:rPr>
          <w:rFonts w:ascii="Arial" w:hAnsi="Arial" w:cs="Arial"/>
          <w:szCs w:val="20"/>
        </w:rPr>
        <w:t xml:space="preserve"> meghatározott esetekben harm</w:t>
      </w:r>
      <w:r>
        <w:rPr>
          <w:rFonts w:ascii="Arial" w:hAnsi="Arial" w:cs="Arial"/>
          <w:szCs w:val="20"/>
        </w:rPr>
        <w:t>adik személy számára átadhatóak</w:t>
      </w:r>
      <w:r w:rsidR="002A10AE" w:rsidRPr="002A10AE">
        <w:rPr>
          <w:rFonts w:ascii="Arial" w:hAnsi="Arial" w:cs="Arial"/>
          <w:szCs w:val="20"/>
        </w:rPr>
        <w:t>:</w:t>
      </w:r>
    </w:p>
    <w:p w:rsidR="003A256D" w:rsidRPr="001F5B7B" w:rsidRDefault="003A256D" w:rsidP="001C07B6">
      <w:pPr>
        <w:numPr>
          <w:ilvl w:val="0"/>
          <w:numId w:val="245"/>
        </w:numPr>
        <w:spacing w:line="264" w:lineRule="auto"/>
        <w:ind w:right="-2"/>
        <w:rPr>
          <w:rFonts w:ascii="Arial" w:hAnsi="Arial" w:cs="Arial"/>
          <w:szCs w:val="20"/>
        </w:rPr>
      </w:pPr>
      <w:r w:rsidRPr="001F5B7B">
        <w:rPr>
          <w:rFonts w:ascii="Arial" w:hAnsi="Arial" w:cs="Arial"/>
          <w:szCs w:val="20"/>
        </w:rPr>
        <w:t>az adatkezelő megbízása alapján a szerződés megkötését, a leolvasást, a számlázást, a kézbesítést, a díjfizetések és követelések kezelését, a forgalmazás kezelését, a felhasználási helyek műszaki kivitelezését, felülvizsgálatát, ellenőrzését, kikapcsolását, illetőleg az ügyfélszolgálati tevékenységet végző természetes személynek és gazdálkodó szervezetnek,</w:t>
      </w:r>
    </w:p>
    <w:p w:rsidR="003A256D" w:rsidRPr="001F5B7B" w:rsidRDefault="003A256D" w:rsidP="001C07B6">
      <w:pPr>
        <w:numPr>
          <w:ilvl w:val="0"/>
          <w:numId w:val="245"/>
        </w:numPr>
        <w:spacing w:line="264" w:lineRule="auto"/>
        <w:ind w:right="-2"/>
        <w:rPr>
          <w:rFonts w:ascii="Arial" w:hAnsi="Arial" w:cs="Arial"/>
          <w:szCs w:val="20"/>
        </w:rPr>
      </w:pPr>
      <w:r w:rsidRPr="001F5B7B">
        <w:rPr>
          <w:rFonts w:ascii="Arial" w:hAnsi="Arial" w:cs="Arial"/>
          <w:szCs w:val="20"/>
        </w:rPr>
        <w:t>a számlázási és forgalmazási jogviták rendezésére jogszabály alapján jogosult szervezetek részére,</w:t>
      </w:r>
    </w:p>
    <w:p w:rsidR="003A256D" w:rsidRPr="001F5B7B" w:rsidRDefault="00B1761A" w:rsidP="001C07B6">
      <w:pPr>
        <w:numPr>
          <w:ilvl w:val="0"/>
          <w:numId w:val="245"/>
        </w:numPr>
        <w:spacing w:line="264" w:lineRule="auto"/>
        <w:ind w:right="-2"/>
        <w:rPr>
          <w:rFonts w:ascii="Arial" w:hAnsi="Arial" w:cs="Arial"/>
          <w:szCs w:val="20"/>
        </w:rPr>
      </w:pPr>
      <w:r w:rsidRPr="001F5B7B">
        <w:rPr>
          <w:rFonts w:ascii="Arial" w:hAnsi="Arial" w:cs="Arial"/>
          <w:szCs w:val="20"/>
        </w:rPr>
        <w:t xml:space="preserve">a </w:t>
      </w:r>
      <w:r w:rsidR="0021076B" w:rsidRPr="001F5B7B">
        <w:rPr>
          <w:rFonts w:ascii="Arial" w:hAnsi="Arial" w:cs="Arial"/>
          <w:szCs w:val="20"/>
        </w:rPr>
        <w:t>Hivatalnak</w:t>
      </w:r>
      <w:r w:rsidR="003A256D" w:rsidRPr="001F5B7B">
        <w:rPr>
          <w:rFonts w:ascii="Arial" w:hAnsi="Arial" w:cs="Arial"/>
          <w:szCs w:val="20"/>
        </w:rPr>
        <w:t>,</w:t>
      </w:r>
    </w:p>
    <w:p w:rsidR="003A256D" w:rsidRPr="001F5B7B" w:rsidRDefault="001D4633" w:rsidP="001C07B6">
      <w:pPr>
        <w:spacing w:line="264" w:lineRule="auto"/>
        <w:ind w:left="714" w:hanging="357"/>
        <w:rPr>
          <w:rFonts w:ascii="Arial" w:hAnsi="Arial" w:cs="Arial"/>
          <w:szCs w:val="20"/>
        </w:rPr>
      </w:pPr>
      <w:r w:rsidRPr="001F5B7B">
        <w:rPr>
          <w:rFonts w:ascii="Arial" w:hAnsi="Arial" w:cs="Arial"/>
          <w:szCs w:val="20"/>
        </w:rPr>
        <w:t xml:space="preserve">d) </w:t>
      </w:r>
      <w:r w:rsidRPr="001F5B7B">
        <w:rPr>
          <w:rFonts w:ascii="Arial" w:hAnsi="Arial" w:cs="Arial"/>
          <w:szCs w:val="20"/>
        </w:rPr>
        <w:tab/>
      </w:r>
      <w:r w:rsidR="00B1761A" w:rsidRPr="001F5B7B">
        <w:rPr>
          <w:rFonts w:ascii="Arial" w:hAnsi="Arial" w:cs="Arial"/>
          <w:szCs w:val="20"/>
        </w:rPr>
        <w:t>a</w:t>
      </w:r>
      <w:r w:rsidR="003A256D" w:rsidRPr="001F5B7B">
        <w:rPr>
          <w:rFonts w:ascii="Arial" w:hAnsi="Arial" w:cs="Arial"/>
          <w:szCs w:val="20"/>
        </w:rPr>
        <w:t xml:space="preserve"> nemzetbiztonság, a honvédelem és a közbiztonság védelme, a közvádas bűncselekmények üldözése céljából az arra hatáskörrel rendelkező nemzetbiztonsági szerveknek, nyomozó hatóságoknak, az ügyésznek, valamint a bíróságnak,</w:t>
      </w:r>
    </w:p>
    <w:p w:rsidR="003A256D" w:rsidRPr="001F5B7B" w:rsidRDefault="001D4633" w:rsidP="001C07B6">
      <w:pPr>
        <w:spacing w:line="264" w:lineRule="auto"/>
        <w:ind w:left="714" w:hanging="357"/>
        <w:rPr>
          <w:rFonts w:ascii="Arial" w:hAnsi="Arial" w:cs="Arial"/>
          <w:szCs w:val="20"/>
        </w:rPr>
      </w:pPr>
      <w:r w:rsidRPr="001F5B7B">
        <w:rPr>
          <w:rFonts w:ascii="Arial" w:hAnsi="Arial" w:cs="Arial"/>
          <w:szCs w:val="20"/>
        </w:rPr>
        <w:t xml:space="preserve">e) </w:t>
      </w:r>
      <w:r w:rsidRPr="001F5B7B">
        <w:rPr>
          <w:rFonts w:ascii="Arial" w:hAnsi="Arial" w:cs="Arial"/>
          <w:szCs w:val="20"/>
        </w:rPr>
        <w:tab/>
      </w:r>
      <w:r w:rsidR="003A256D" w:rsidRPr="001F5B7B">
        <w:rPr>
          <w:rFonts w:ascii="Arial" w:hAnsi="Arial" w:cs="Arial"/>
          <w:szCs w:val="20"/>
        </w:rPr>
        <w:t>a bírósági végrehajtásról szóló törvény előírásai szerint a bírósági végrehajtónak,</w:t>
      </w:r>
    </w:p>
    <w:p w:rsidR="003A256D" w:rsidRPr="001F5B7B" w:rsidRDefault="001D4633" w:rsidP="001C07B6">
      <w:pPr>
        <w:spacing w:line="264" w:lineRule="auto"/>
        <w:ind w:left="714" w:hanging="357"/>
        <w:rPr>
          <w:rFonts w:ascii="Arial" w:hAnsi="Arial" w:cs="Arial"/>
          <w:szCs w:val="20"/>
        </w:rPr>
      </w:pPr>
      <w:r w:rsidRPr="001F5B7B">
        <w:rPr>
          <w:rFonts w:ascii="Arial" w:hAnsi="Arial" w:cs="Arial"/>
          <w:szCs w:val="20"/>
        </w:rPr>
        <w:t xml:space="preserve">f) </w:t>
      </w:r>
      <w:r w:rsidRPr="001F5B7B">
        <w:rPr>
          <w:rFonts w:ascii="Arial" w:hAnsi="Arial" w:cs="Arial"/>
          <w:szCs w:val="20"/>
        </w:rPr>
        <w:tab/>
      </w:r>
      <w:r w:rsidR="003A256D" w:rsidRPr="001F5B7B">
        <w:rPr>
          <w:rFonts w:ascii="Arial" w:hAnsi="Arial" w:cs="Arial"/>
          <w:szCs w:val="20"/>
        </w:rPr>
        <w:t xml:space="preserve">a </w:t>
      </w:r>
      <w:r w:rsidR="0021076B" w:rsidRPr="001F5B7B">
        <w:rPr>
          <w:rFonts w:ascii="Arial" w:hAnsi="Arial" w:cs="Arial"/>
          <w:szCs w:val="20"/>
        </w:rPr>
        <w:t>f</w:t>
      </w:r>
      <w:r w:rsidR="003A256D" w:rsidRPr="001F5B7B">
        <w:rPr>
          <w:rFonts w:ascii="Arial" w:hAnsi="Arial" w:cs="Arial"/>
          <w:szCs w:val="20"/>
        </w:rPr>
        <w:t xml:space="preserve">ogyasztóvédelmi </w:t>
      </w:r>
      <w:r w:rsidR="00602700">
        <w:rPr>
          <w:rFonts w:ascii="Arial" w:hAnsi="Arial" w:cs="Arial"/>
          <w:szCs w:val="20"/>
        </w:rPr>
        <w:t xml:space="preserve">ügyekben hatáskörrel rendelkező </w:t>
      </w:r>
      <w:r w:rsidR="0021076B" w:rsidRPr="001F5B7B">
        <w:rPr>
          <w:rFonts w:ascii="Arial" w:hAnsi="Arial" w:cs="Arial"/>
          <w:szCs w:val="20"/>
        </w:rPr>
        <w:t>h</w:t>
      </w:r>
      <w:r w:rsidR="003A256D" w:rsidRPr="001F5B7B">
        <w:rPr>
          <w:rFonts w:ascii="Arial" w:hAnsi="Arial" w:cs="Arial"/>
          <w:szCs w:val="20"/>
        </w:rPr>
        <w:t>atóságnak,</w:t>
      </w:r>
    </w:p>
    <w:p w:rsidR="003A256D" w:rsidRPr="001F5B7B" w:rsidRDefault="001D4633" w:rsidP="001C07B6">
      <w:pPr>
        <w:spacing w:line="264" w:lineRule="auto"/>
        <w:ind w:left="714" w:hanging="357"/>
        <w:rPr>
          <w:rFonts w:ascii="Arial" w:hAnsi="Arial" w:cs="Arial"/>
          <w:szCs w:val="20"/>
        </w:rPr>
      </w:pPr>
      <w:r w:rsidRPr="001F5B7B">
        <w:rPr>
          <w:rFonts w:ascii="Arial" w:hAnsi="Arial" w:cs="Arial"/>
          <w:szCs w:val="20"/>
        </w:rPr>
        <w:t xml:space="preserve">g) </w:t>
      </w:r>
      <w:r w:rsidRPr="001F5B7B">
        <w:rPr>
          <w:rFonts w:ascii="Arial" w:hAnsi="Arial" w:cs="Arial"/>
          <w:szCs w:val="20"/>
        </w:rPr>
        <w:tab/>
      </w:r>
      <w:r w:rsidR="003A256D" w:rsidRPr="001F5B7B">
        <w:rPr>
          <w:rFonts w:ascii="Arial" w:hAnsi="Arial" w:cs="Arial"/>
          <w:szCs w:val="20"/>
        </w:rPr>
        <w:t>a védendő fogyasztó esetében az egy felhasználási helyen való igénybevételének ellenőrzése céljából az elosztónak és a védendő fogyasztót megillető kedvezménynek vagy különleges bánásmódnak a biztosítása érdekében a villamosenergia-kereskedőnek, és</w:t>
      </w:r>
    </w:p>
    <w:p w:rsidR="003A256D" w:rsidRPr="001F5B7B" w:rsidRDefault="00A1087B" w:rsidP="001C07B6">
      <w:pPr>
        <w:spacing w:line="264" w:lineRule="auto"/>
        <w:ind w:left="714" w:hanging="357"/>
        <w:rPr>
          <w:rFonts w:ascii="Arial" w:hAnsi="Arial" w:cs="Arial"/>
          <w:szCs w:val="20"/>
        </w:rPr>
      </w:pPr>
      <w:r w:rsidRPr="001F5B7B">
        <w:rPr>
          <w:rFonts w:ascii="Arial" w:hAnsi="Arial" w:cs="Arial"/>
          <w:szCs w:val="20"/>
        </w:rPr>
        <w:t xml:space="preserve">h) </w:t>
      </w:r>
      <w:r w:rsidR="003A256D" w:rsidRPr="001F5B7B">
        <w:rPr>
          <w:rFonts w:ascii="Arial" w:hAnsi="Arial" w:cs="Arial"/>
          <w:szCs w:val="20"/>
        </w:rPr>
        <w:t>a villamosenergia-iparban fennálló, vagy eltöltött munkaviszonnyal összefüggésben az egyetemes szolgáltató üzletszabályzatában meghatározott kedvezményes villamosenergia-áron történő vásárlásra jogosult személyeket illetően, a kedvezményes villamosenergia-áron történő vásárlás elszámolása céljából az átviteli rendszerirányítónak.</w:t>
      </w:r>
    </w:p>
    <w:p w:rsidR="00C90166" w:rsidRPr="001F5B7B" w:rsidRDefault="00C90166" w:rsidP="00B71D4B">
      <w:pPr>
        <w:pStyle w:val="Listaszerbekezds"/>
        <w:spacing w:line="264" w:lineRule="auto"/>
        <w:ind w:left="0" w:right="-2"/>
        <w:contextualSpacing/>
        <w:rPr>
          <w:rFonts w:ascii="Arial" w:hAnsi="Arial" w:cs="Arial"/>
          <w:szCs w:val="20"/>
        </w:rPr>
      </w:pPr>
    </w:p>
    <w:p w:rsidR="001304E6" w:rsidRPr="001F5B7B" w:rsidRDefault="00BF49B5" w:rsidP="00B71D4B">
      <w:pPr>
        <w:pStyle w:val="Listaszerbekezds"/>
        <w:spacing w:line="264" w:lineRule="auto"/>
        <w:ind w:left="0" w:right="-2"/>
        <w:contextualSpacing/>
        <w:rPr>
          <w:rFonts w:ascii="Arial" w:hAnsi="Arial" w:cs="Arial"/>
          <w:szCs w:val="20"/>
        </w:rPr>
      </w:pPr>
      <w:r w:rsidRPr="001F5B7B">
        <w:rPr>
          <w:rFonts w:ascii="Arial" w:hAnsi="Arial" w:cs="Arial"/>
        </w:rPr>
        <w:t xml:space="preserve">A fenti </w:t>
      </w:r>
      <w:r w:rsidR="001D4633" w:rsidRPr="001F5B7B">
        <w:rPr>
          <w:rFonts w:ascii="Arial" w:hAnsi="Arial" w:cs="Arial"/>
        </w:rPr>
        <w:t>a) – c)</w:t>
      </w:r>
      <w:r w:rsidRPr="001F5B7B">
        <w:rPr>
          <w:rFonts w:ascii="Arial" w:hAnsi="Arial" w:cs="Arial"/>
        </w:rPr>
        <w:t xml:space="preserve"> és </w:t>
      </w:r>
      <w:r w:rsidR="001D4633" w:rsidRPr="001F5B7B">
        <w:rPr>
          <w:rFonts w:ascii="Arial" w:hAnsi="Arial" w:cs="Arial"/>
        </w:rPr>
        <w:t xml:space="preserve">e) – </w:t>
      </w:r>
      <w:r w:rsidR="00A1087B" w:rsidRPr="001F5B7B">
        <w:rPr>
          <w:rFonts w:ascii="Arial" w:hAnsi="Arial" w:cs="Arial"/>
        </w:rPr>
        <w:t>h</w:t>
      </w:r>
      <w:r w:rsidR="001D4633" w:rsidRPr="001F5B7B">
        <w:rPr>
          <w:rFonts w:ascii="Arial" w:hAnsi="Arial" w:cs="Arial"/>
        </w:rPr>
        <w:t xml:space="preserve">) </w:t>
      </w:r>
      <w:r w:rsidRPr="001F5B7B">
        <w:rPr>
          <w:rFonts w:ascii="Arial" w:hAnsi="Arial" w:cs="Arial"/>
        </w:rPr>
        <w:t>pont esetén szükséges a felhasználó egyidejű értesítése az adatok átadásakor.</w:t>
      </w:r>
      <w:r w:rsidR="001D4633" w:rsidRPr="001F5B7B">
        <w:rPr>
          <w:rFonts w:ascii="Arial" w:hAnsi="Arial" w:cs="Arial"/>
          <w:szCs w:val="20"/>
        </w:rPr>
        <w:t xml:space="preserve">Továbbá a fenti </w:t>
      </w:r>
      <w:r w:rsidR="001D4633" w:rsidRPr="001F5B7B">
        <w:rPr>
          <w:rFonts w:ascii="Arial" w:hAnsi="Arial" w:cs="Arial"/>
        </w:rPr>
        <w:t xml:space="preserve">a) – c) és f) – </w:t>
      </w:r>
      <w:r w:rsidR="00A1087B" w:rsidRPr="001F5B7B">
        <w:rPr>
          <w:rFonts w:ascii="Arial" w:hAnsi="Arial" w:cs="Arial"/>
        </w:rPr>
        <w:t>h</w:t>
      </w:r>
      <w:r w:rsidR="001D4633" w:rsidRPr="001F5B7B">
        <w:rPr>
          <w:rFonts w:ascii="Arial" w:hAnsi="Arial" w:cs="Arial"/>
        </w:rPr>
        <w:t xml:space="preserve">) </w:t>
      </w:r>
      <w:r w:rsidR="001304E6" w:rsidRPr="001F5B7B">
        <w:rPr>
          <w:rFonts w:ascii="Arial" w:hAnsi="Arial" w:cs="Arial"/>
          <w:szCs w:val="20"/>
        </w:rPr>
        <w:t xml:space="preserve"> pont alapján átadott adatokkal</w:t>
      </w:r>
      <w:r w:rsidR="00C90166" w:rsidRPr="001F5B7B">
        <w:rPr>
          <w:rFonts w:ascii="Arial" w:hAnsi="Arial" w:cs="Arial"/>
          <w:szCs w:val="20"/>
        </w:rPr>
        <w:t xml:space="preserve"> kapcsolatban az adatokat átvevő</w:t>
      </w:r>
      <w:r w:rsidR="001304E6" w:rsidRPr="001F5B7B">
        <w:rPr>
          <w:rFonts w:ascii="Arial" w:hAnsi="Arial" w:cs="Arial"/>
          <w:szCs w:val="20"/>
        </w:rPr>
        <w:t xml:space="preserve">kre </w:t>
      </w:r>
      <w:r w:rsidR="00C90166" w:rsidRPr="001F5B7B">
        <w:rPr>
          <w:rFonts w:ascii="Arial" w:hAnsi="Arial" w:cs="Arial"/>
          <w:szCs w:val="20"/>
        </w:rPr>
        <w:t xml:space="preserve">az </w:t>
      </w:r>
      <w:r w:rsidR="0021076B" w:rsidRPr="001F5B7B">
        <w:rPr>
          <w:rFonts w:ascii="Arial" w:hAnsi="Arial" w:cs="Arial"/>
          <w:szCs w:val="20"/>
        </w:rPr>
        <w:t>Engedélyessel</w:t>
      </w:r>
      <w:r w:rsidR="001304E6" w:rsidRPr="001F5B7B">
        <w:rPr>
          <w:rFonts w:ascii="Arial" w:hAnsi="Arial" w:cs="Arial"/>
          <w:szCs w:val="20"/>
        </w:rPr>
        <w:t xml:space="preserve"> azonos titoktartási kötelezettség vonatkozik. 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001304E6" w:rsidRPr="001F5B7B">
        <w:rPr>
          <w:rFonts w:ascii="Arial" w:hAnsi="Arial" w:cs="Arial"/>
          <w:szCs w:val="20"/>
        </w:rPr>
        <w:t xml:space="preserve">hez kapcsolódó valamennyi olyan dokumentumot és/vagy e dokumentumok számítástechnikai rendszerben rögzített adattartalmát, melyek gazdasági esemény megtörténtét dokumentálják, s így </w:t>
      </w:r>
      <w:r w:rsidR="00C90166" w:rsidRPr="001F5B7B">
        <w:rPr>
          <w:rFonts w:ascii="Arial" w:hAnsi="Arial" w:cs="Arial"/>
          <w:szCs w:val="20"/>
        </w:rPr>
        <w:t>számviteli bizonylatnak minő</w:t>
      </w:r>
      <w:r w:rsidR="001304E6" w:rsidRPr="001F5B7B">
        <w:rPr>
          <w:rFonts w:ascii="Arial" w:hAnsi="Arial" w:cs="Arial"/>
          <w:szCs w:val="20"/>
        </w:rPr>
        <w:t xml:space="preserve">sülnek, </w:t>
      </w:r>
      <w:r w:rsidR="00C90166" w:rsidRPr="001F5B7B">
        <w:rPr>
          <w:rFonts w:ascii="Arial" w:hAnsi="Arial" w:cs="Arial"/>
          <w:szCs w:val="20"/>
        </w:rPr>
        <w:t xml:space="preserve">az </w:t>
      </w:r>
      <w:r w:rsidR="0021076B" w:rsidRPr="001F5B7B">
        <w:rPr>
          <w:rFonts w:ascii="Arial" w:hAnsi="Arial" w:cs="Arial"/>
          <w:szCs w:val="20"/>
        </w:rPr>
        <w:t>Engedélyes</w:t>
      </w:r>
      <w:r w:rsidR="001304E6" w:rsidRPr="001F5B7B">
        <w:rPr>
          <w:rFonts w:ascii="Arial" w:hAnsi="Arial" w:cs="Arial"/>
          <w:szCs w:val="20"/>
        </w:rPr>
        <w:t>a hatályos adó- és számviteli szabályokban meghatározott meg</w:t>
      </w:r>
      <w:r w:rsidR="00C90166" w:rsidRPr="001F5B7B">
        <w:rPr>
          <w:rFonts w:ascii="Arial" w:hAnsi="Arial" w:cs="Arial"/>
          <w:szCs w:val="20"/>
        </w:rPr>
        <w:t>őrzési id</w:t>
      </w:r>
      <w:r w:rsidR="00392745" w:rsidRPr="001F5B7B">
        <w:rPr>
          <w:rFonts w:ascii="Arial" w:hAnsi="Arial" w:cs="Arial"/>
          <w:szCs w:val="20"/>
        </w:rPr>
        <w:t>e</w:t>
      </w:r>
      <w:r w:rsidR="001304E6" w:rsidRPr="001F5B7B">
        <w:rPr>
          <w:rFonts w:ascii="Arial" w:hAnsi="Arial" w:cs="Arial"/>
          <w:szCs w:val="20"/>
        </w:rPr>
        <w:t>ig t</w:t>
      </w:r>
      <w:r w:rsidR="00C90166" w:rsidRPr="001F5B7B">
        <w:rPr>
          <w:rFonts w:ascii="Arial" w:hAnsi="Arial" w:cs="Arial"/>
          <w:szCs w:val="20"/>
        </w:rPr>
        <w:t>árolja.</w:t>
      </w:r>
    </w:p>
    <w:p w:rsidR="001304E6" w:rsidRDefault="001304E6" w:rsidP="00B71D4B">
      <w:pPr>
        <w:pStyle w:val="Listaszerbekezds"/>
        <w:spacing w:line="264" w:lineRule="auto"/>
        <w:ind w:left="0" w:right="-2"/>
        <w:contextualSpacing/>
        <w:rPr>
          <w:rFonts w:ascii="Arial" w:hAnsi="Arial" w:cs="Arial"/>
          <w:szCs w:val="20"/>
        </w:rPr>
      </w:pPr>
    </w:p>
    <w:p w:rsidR="00422CAA" w:rsidRPr="00CB4C22" w:rsidRDefault="00422CAA" w:rsidP="00B71D4B">
      <w:pPr>
        <w:pStyle w:val="Listaszerbekezds"/>
        <w:spacing w:line="264" w:lineRule="auto"/>
        <w:ind w:left="0" w:right="-2"/>
        <w:contextualSpacing/>
        <w:rPr>
          <w:rFonts w:ascii="Arial" w:hAnsi="Arial" w:cs="Arial"/>
          <w:i/>
          <w:szCs w:val="20"/>
        </w:rPr>
      </w:pPr>
      <w:r w:rsidRPr="00CB4C22">
        <w:rPr>
          <w:rFonts w:ascii="Arial" w:hAnsi="Arial" w:cs="Arial"/>
          <w:i/>
          <w:szCs w:val="20"/>
        </w:rPr>
        <w:t xml:space="preserve">A személyes adatok feldolgozásával és továbbításával kapcsolatos részletes tájékoztatást, </w:t>
      </w:r>
      <w:r w:rsidR="00621413" w:rsidRPr="00CB4C22">
        <w:rPr>
          <w:rFonts w:ascii="Arial" w:hAnsi="Arial" w:cs="Arial"/>
          <w:i/>
          <w:szCs w:val="20"/>
        </w:rPr>
        <w:t xml:space="preserve">valamint </w:t>
      </w:r>
      <w:r w:rsidRPr="00CB4C22">
        <w:rPr>
          <w:rFonts w:ascii="Arial" w:hAnsi="Arial" w:cs="Arial"/>
          <w:i/>
          <w:szCs w:val="20"/>
        </w:rPr>
        <w:t>az Adatkezelő által igénybe vett adatfeldolgozók mindenkor hatályos listáját a https://www.mvmpartner.hu/Adatkezeles oldalon elérhető adatkezelési tájékoztatók tartalmazzák.</w:t>
      </w:r>
    </w:p>
    <w:p w:rsidR="00422CAA" w:rsidRPr="001F5B7B" w:rsidRDefault="00422CAA" w:rsidP="00B71D4B">
      <w:pPr>
        <w:pStyle w:val="Listaszerbekezds"/>
        <w:spacing w:line="264" w:lineRule="auto"/>
        <w:ind w:left="0" w:right="-2"/>
        <w:contextualSpacing/>
        <w:rPr>
          <w:rFonts w:ascii="Arial" w:hAnsi="Arial" w:cs="Arial"/>
          <w:szCs w:val="20"/>
        </w:rPr>
      </w:pPr>
    </w:p>
    <w:p w:rsidR="001304E6" w:rsidRPr="001F5B7B" w:rsidRDefault="001304E6" w:rsidP="00B71D4B">
      <w:pPr>
        <w:pStyle w:val="Cmsor2"/>
        <w:numPr>
          <w:ilvl w:val="1"/>
          <w:numId w:val="194"/>
        </w:numPr>
        <w:ind w:left="567" w:right="-2" w:hanging="567"/>
        <w:rPr>
          <w:rFonts w:ascii="Arial" w:hAnsi="Arial" w:cs="Arial"/>
        </w:rPr>
      </w:pPr>
      <w:bookmarkStart w:id="284" w:name="_Toc406598607"/>
      <w:bookmarkStart w:id="285" w:name="_Toc18575714"/>
      <w:r w:rsidRPr="001F5B7B">
        <w:rPr>
          <w:rFonts w:ascii="Arial" w:hAnsi="Arial" w:cs="Arial"/>
        </w:rPr>
        <w:t>Adatbiztonságra vonatkozó rendelkezések</w:t>
      </w:r>
      <w:bookmarkEnd w:id="284"/>
      <w:bookmarkEnd w:id="285"/>
    </w:p>
    <w:p w:rsidR="001304E6" w:rsidRPr="001F5B7B" w:rsidRDefault="001304E6" w:rsidP="00B71D4B">
      <w:pPr>
        <w:pStyle w:val="Listaszerbekezds"/>
        <w:spacing w:line="264" w:lineRule="auto"/>
        <w:ind w:left="0" w:right="-2"/>
        <w:contextualSpacing/>
        <w:rPr>
          <w:rFonts w:ascii="Arial" w:hAnsi="Arial" w:cs="Arial"/>
          <w:szCs w:val="20"/>
        </w:rPr>
      </w:pPr>
    </w:p>
    <w:p w:rsidR="001304E6" w:rsidRPr="001F5B7B" w:rsidRDefault="00422CAA" w:rsidP="00B71D4B">
      <w:pPr>
        <w:pStyle w:val="Listaszerbekezds"/>
        <w:spacing w:line="264" w:lineRule="auto"/>
        <w:ind w:left="0" w:right="-2"/>
        <w:contextualSpacing/>
        <w:rPr>
          <w:rFonts w:ascii="Arial" w:hAnsi="Arial" w:cs="Arial"/>
          <w:szCs w:val="20"/>
        </w:rPr>
      </w:pPr>
      <w:r w:rsidRPr="00422CAA">
        <w:rPr>
          <w:rFonts w:ascii="Arial" w:hAnsi="Arial" w:cs="Arial"/>
          <w:szCs w:val="20"/>
        </w:rPr>
        <w:t xml:space="preserve">Az Adatkezelő az </w:t>
      </w:r>
      <w:r>
        <w:rPr>
          <w:rFonts w:ascii="Arial" w:hAnsi="Arial" w:cs="Arial"/>
          <w:szCs w:val="20"/>
        </w:rPr>
        <w:t>É</w:t>
      </w:r>
      <w:r w:rsidRPr="00422CAA">
        <w:rPr>
          <w:rFonts w:ascii="Arial" w:hAnsi="Arial" w:cs="Arial"/>
          <w:szCs w:val="20"/>
        </w:rPr>
        <w:t xml:space="preserve">rintett által megadott személyes adatokat az Adatkezelő székhelyén illetve bejegyzett telephelyén tárolja. Az érintett személyes adatai kezeléséhez az Adatkezelő a </w:t>
      </w:r>
      <w:r w:rsidRPr="00A41A75">
        <w:rPr>
          <w:rFonts w:ascii="Arial" w:hAnsi="Arial" w:cs="Arial"/>
          <w:szCs w:val="20"/>
        </w:rPr>
        <w:t>https://www.mvmpartner.hu/Adatkezeles oldalon elérhető adatkezelési tájékoztat</w:t>
      </w:r>
      <w:r>
        <w:rPr>
          <w:rFonts w:ascii="Arial" w:hAnsi="Arial" w:cs="Arial"/>
          <w:szCs w:val="20"/>
        </w:rPr>
        <w:t xml:space="preserve">ók </w:t>
      </w:r>
      <w:r w:rsidR="00621413">
        <w:rPr>
          <w:rFonts w:ascii="Arial" w:hAnsi="Arial" w:cs="Arial"/>
          <w:szCs w:val="20"/>
        </w:rPr>
        <w:t>f</w:t>
      </w:r>
      <w:r w:rsidRPr="00422CAA">
        <w:rPr>
          <w:rFonts w:ascii="Arial" w:hAnsi="Arial" w:cs="Arial"/>
          <w:szCs w:val="20"/>
        </w:rPr>
        <w:t>üggelék</w:t>
      </w:r>
      <w:r>
        <w:rPr>
          <w:rFonts w:ascii="Arial" w:hAnsi="Arial" w:cs="Arial"/>
          <w:szCs w:val="20"/>
        </w:rPr>
        <w:t>ei</w:t>
      </w:r>
      <w:r w:rsidRPr="00422CAA">
        <w:rPr>
          <w:rFonts w:ascii="Arial" w:hAnsi="Arial" w:cs="Arial"/>
          <w:szCs w:val="20"/>
        </w:rPr>
        <w:t>ben megjelölt adatfeldolgozó</w:t>
      </w:r>
      <w:r>
        <w:rPr>
          <w:rFonts w:ascii="Arial" w:hAnsi="Arial" w:cs="Arial"/>
          <w:szCs w:val="20"/>
        </w:rPr>
        <w:t>k</w:t>
      </w:r>
      <w:r w:rsidRPr="00422CAA">
        <w:rPr>
          <w:rFonts w:ascii="Arial" w:hAnsi="Arial" w:cs="Arial"/>
          <w:szCs w:val="20"/>
        </w:rPr>
        <w:t xml:space="preserve"> szolgáltatását veszi igénybe. Az Adatkezelő megfelelő információbiztonsági intézkedésekkel gondoskodik arról, hogy az érintett személyes adatait védje többek között a jogosulatlan hozzáférés ellen vagy azok jogosulatlan megváltoztatása ellen. Így például a szervereken tárolt személyes adatokhoz való hozzáférés naplózásra kerül, ami alapján mindig ellenőrizhető, ki, </w:t>
      </w:r>
      <w:r w:rsidRPr="00422CAA">
        <w:rPr>
          <w:rFonts w:ascii="Arial" w:hAnsi="Arial" w:cs="Arial"/>
          <w:szCs w:val="20"/>
        </w:rPr>
        <w:lastRenderedPageBreak/>
        <w:t>mikor, milyen személyes adatokhoz fért hozzá. Az Adatkezelő megfelelő szervezési intézkedésekkel gondoskodik arról, hogy a személyes adatok ne válhassanak hozzáférhetővé meghatározatlan számú személy számára</w:t>
      </w:r>
      <w:r w:rsidR="00B640DF">
        <w:rPr>
          <w:rFonts w:ascii="Arial" w:hAnsi="Arial" w:cs="Arial"/>
          <w:szCs w:val="20"/>
        </w:rPr>
        <w:t>.</w:t>
      </w:r>
    </w:p>
    <w:p w:rsidR="001304E6" w:rsidRPr="001F5B7B" w:rsidRDefault="001304E6" w:rsidP="00B71D4B">
      <w:pPr>
        <w:pStyle w:val="Listaszerbekezds"/>
        <w:spacing w:line="264" w:lineRule="auto"/>
        <w:ind w:left="0" w:right="-2"/>
        <w:contextualSpacing/>
        <w:rPr>
          <w:rFonts w:ascii="Arial" w:hAnsi="Arial" w:cs="Arial"/>
          <w:szCs w:val="20"/>
        </w:rPr>
      </w:pPr>
    </w:p>
    <w:p w:rsidR="00C90166" w:rsidRPr="001F5B7B" w:rsidRDefault="00C90166" w:rsidP="00B71D4B">
      <w:pPr>
        <w:pStyle w:val="Listaszerbekezds"/>
        <w:spacing w:line="264" w:lineRule="auto"/>
        <w:ind w:left="0" w:right="-2"/>
        <w:contextualSpacing/>
        <w:rPr>
          <w:rFonts w:ascii="Arial" w:hAnsi="Arial" w:cs="Arial"/>
          <w:szCs w:val="20"/>
        </w:rPr>
      </w:pPr>
      <w:r w:rsidRPr="001F5B7B">
        <w:rPr>
          <w:rFonts w:ascii="Arial" w:hAnsi="Arial" w:cs="Arial"/>
          <w:szCs w:val="20"/>
        </w:rPr>
        <w:t>Az adatkezelő</w:t>
      </w:r>
      <w:r w:rsidR="001304E6" w:rsidRPr="001F5B7B">
        <w:rPr>
          <w:rFonts w:ascii="Arial" w:hAnsi="Arial" w:cs="Arial"/>
          <w:szCs w:val="20"/>
        </w:rPr>
        <w:t xml:space="preserve"> az adatkezeléssel kapcsolatos kötelességei teljesítése érdekében: </w:t>
      </w:r>
    </w:p>
    <w:p w:rsidR="001304E6" w:rsidRPr="001F5B7B" w:rsidRDefault="00C9016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001304E6" w:rsidRPr="001F5B7B">
        <w:rPr>
          <w:rFonts w:ascii="Arial" w:hAnsi="Arial" w:cs="Arial"/>
          <w:szCs w:val="20"/>
        </w:rPr>
        <w:t>ek által szolgáltatott, valamint a rendelkezésére álló adathalmazban elkülönítetten kezeli a személyes ada</w:t>
      </w:r>
      <w:r w:rsidRPr="001F5B7B">
        <w:rPr>
          <w:rFonts w:ascii="Arial" w:hAnsi="Arial" w:cs="Arial"/>
          <w:szCs w:val="20"/>
        </w:rPr>
        <w:t>tokat és az üzleti titoknak minősülő</w:t>
      </w:r>
      <w:r w:rsidR="001304E6" w:rsidRPr="001F5B7B">
        <w:rPr>
          <w:rFonts w:ascii="Arial" w:hAnsi="Arial" w:cs="Arial"/>
          <w:szCs w:val="20"/>
        </w:rPr>
        <w:t xml:space="preserve"> bizalmas adatokat;</w:t>
      </w:r>
    </w:p>
    <w:p w:rsidR="00C90166" w:rsidRPr="001F5B7B" w:rsidRDefault="00C9016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meghatározza a beérkező</w:t>
      </w:r>
      <w:r w:rsidR="001304E6" w:rsidRPr="001F5B7B">
        <w:rPr>
          <w:rFonts w:ascii="Arial" w:hAnsi="Arial" w:cs="Arial"/>
          <w:szCs w:val="20"/>
        </w:rPr>
        <w:t xml:space="preserve"> adatok és információk biztonsági és </w:t>
      </w:r>
      <w:r w:rsidRPr="001F5B7B">
        <w:rPr>
          <w:rFonts w:ascii="Arial" w:hAnsi="Arial" w:cs="Arial"/>
          <w:szCs w:val="20"/>
        </w:rPr>
        <w:t>minő</w:t>
      </w:r>
      <w:r w:rsidR="001304E6" w:rsidRPr="001F5B7B">
        <w:rPr>
          <w:rFonts w:ascii="Arial" w:hAnsi="Arial" w:cs="Arial"/>
          <w:szCs w:val="20"/>
        </w:rPr>
        <w:t>sítési fokozatait, valamint megteremti a nyilvánosságra kerül</w:t>
      </w:r>
      <w:r w:rsidR="00392745" w:rsidRPr="001F5B7B">
        <w:rPr>
          <w:rFonts w:ascii="Arial" w:hAnsi="Arial" w:cs="Arial"/>
          <w:szCs w:val="20"/>
        </w:rPr>
        <w:t>ő</w:t>
      </w:r>
      <w:r w:rsidR="001304E6" w:rsidRPr="001F5B7B">
        <w:rPr>
          <w:rFonts w:ascii="Arial" w:hAnsi="Arial" w:cs="Arial"/>
          <w:szCs w:val="20"/>
        </w:rPr>
        <w:t xml:space="preserve"> adatokh</w:t>
      </w:r>
      <w:r w:rsidRPr="001F5B7B">
        <w:rPr>
          <w:rFonts w:ascii="Arial" w:hAnsi="Arial" w:cs="Arial"/>
          <w:szCs w:val="20"/>
        </w:rPr>
        <w:t>oz való internetes hozzáférés mű</w:t>
      </w:r>
      <w:r w:rsidR="001304E6" w:rsidRPr="001F5B7B">
        <w:rPr>
          <w:rFonts w:ascii="Arial" w:hAnsi="Arial" w:cs="Arial"/>
          <w:szCs w:val="20"/>
        </w:rPr>
        <w:t xml:space="preserve">szaki és jogi feltételeit; </w:t>
      </w:r>
    </w:p>
    <w:p w:rsidR="001304E6" w:rsidRPr="001F5B7B" w:rsidRDefault="001304E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biztosítja az adatok és információk archiválását, figyelemmel a </w:t>
      </w:r>
      <w:r w:rsidR="00C90166" w:rsidRPr="001F5B7B">
        <w:rPr>
          <w:rFonts w:ascii="Arial" w:hAnsi="Arial" w:cs="Arial"/>
          <w:szCs w:val="20"/>
        </w:rPr>
        <w:t>megőrzési idő</w:t>
      </w:r>
      <w:r w:rsidRPr="001F5B7B">
        <w:rPr>
          <w:rFonts w:ascii="Arial" w:hAnsi="Arial" w:cs="Arial"/>
          <w:szCs w:val="20"/>
        </w:rPr>
        <w:t>tartamokra, a betekintési és felhasználási jogosultságokra;</w:t>
      </w:r>
    </w:p>
    <w:p w:rsidR="00C90166" w:rsidRPr="001F5B7B" w:rsidRDefault="001304E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meghatározza a hozzáférésre jogosultak személyi körét (beosztását), valamint a hozzáférés terjedelemét; </w:t>
      </w:r>
    </w:p>
    <w:p w:rsidR="001304E6" w:rsidRPr="001F5B7B" w:rsidRDefault="001304E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s</w:t>
      </w:r>
      <w:r w:rsidR="00C90166" w:rsidRPr="001F5B7B">
        <w:rPr>
          <w:rFonts w:ascii="Arial" w:hAnsi="Arial" w:cs="Arial"/>
          <w:szCs w:val="20"/>
        </w:rPr>
        <w:t xml:space="preserve">zabályozza a </w:t>
      </w:r>
      <w:r w:rsidR="00FB06A1" w:rsidRPr="001F5B7B">
        <w:rPr>
          <w:rFonts w:ascii="Arial" w:hAnsi="Arial" w:cs="Arial"/>
          <w:szCs w:val="20"/>
        </w:rPr>
        <w:t>Hivatal</w:t>
      </w:r>
      <w:r w:rsidR="00C90166" w:rsidRPr="001F5B7B">
        <w:rPr>
          <w:rFonts w:ascii="Arial" w:hAnsi="Arial" w:cs="Arial"/>
          <w:szCs w:val="20"/>
        </w:rPr>
        <w:t xml:space="preserve">, valamint külső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ek közötti információ áramlás módját; </w:t>
      </w:r>
    </w:p>
    <w:p w:rsidR="00C90166" w:rsidRPr="001F5B7B" w:rsidRDefault="00C9016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a megfelelő</w:t>
      </w:r>
      <w:r w:rsidR="001304E6" w:rsidRPr="001F5B7B">
        <w:rPr>
          <w:rFonts w:ascii="Arial" w:hAnsi="Arial" w:cs="Arial"/>
          <w:szCs w:val="20"/>
        </w:rPr>
        <w:t xml:space="preserve"> informatikai háttérr</w:t>
      </w:r>
      <w:r w:rsidRPr="001F5B7B">
        <w:rPr>
          <w:rFonts w:ascii="Arial" w:hAnsi="Arial" w:cs="Arial"/>
          <w:szCs w:val="20"/>
        </w:rPr>
        <w:t>el biztosítja a birtokába kerülő</w:t>
      </w:r>
      <w:r w:rsidR="001304E6" w:rsidRPr="001F5B7B">
        <w:rPr>
          <w:rFonts w:ascii="Arial" w:hAnsi="Arial" w:cs="Arial"/>
          <w:szCs w:val="20"/>
        </w:rPr>
        <w:t xml:space="preserve"> személyes adatok, bizalmas információk, az üzleti titoknak </w:t>
      </w:r>
      <w:r w:rsidRPr="001F5B7B">
        <w:rPr>
          <w:rFonts w:ascii="Arial" w:hAnsi="Arial" w:cs="Arial"/>
          <w:szCs w:val="20"/>
        </w:rPr>
        <w:t>minősülő adatok teljes körű</w:t>
      </w:r>
      <w:r w:rsidR="001304E6" w:rsidRPr="001F5B7B">
        <w:rPr>
          <w:rFonts w:ascii="Arial" w:hAnsi="Arial" w:cs="Arial"/>
          <w:szCs w:val="20"/>
        </w:rPr>
        <w:t xml:space="preserve"> védelmét a jogszabályokban és a jelen Üzletszabályzatban leírtak szerint; és </w:t>
      </w:r>
    </w:p>
    <w:p w:rsidR="00B640DF" w:rsidRDefault="00C90166"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olyan adatvédelmi rendszert mű</w:t>
      </w:r>
      <w:r w:rsidR="001304E6" w:rsidRPr="001F5B7B">
        <w:rPr>
          <w:rFonts w:ascii="Arial" w:hAnsi="Arial" w:cs="Arial"/>
          <w:szCs w:val="20"/>
        </w:rPr>
        <w:t xml:space="preserve">ködtet, amely teljes egészében megalapozza az adat- </w:t>
      </w:r>
      <w:r w:rsidRPr="001F5B7B">
        <w:rPr>
          <w:rFonts w:ascii="Arial" w:hAnsi="Arial" w:cs="Arial"/>
          <w:szCs w:val="20"/>
        </w:rPr>
        <w:t>és információs rendszer megsértő</w:t>
      </w:r>
      <w:r w:rsidR="001304E6" w:rsidRPr="001F5B7B">
        <w:rPr>
          <w:rFonts w:ascii="Arial" w:hAnsi="Arial" w:cs="Arial"/>
          <w:szCs w:val="20"/>
        </w:rPr>
        <w:t>ivel szemb</w:t>
      </w:r>
      <w:r w:rsidRPr="001F5B7B">
        <w:rPr>
          <w:rFonts w:ascii="Arial" w:hAnsi="Arial" w:cs="Arial"/>
          <w:szCs w:val="20"/>
        </w:rPr>
        <w:t>en polgári jogi, illetve büntető</w:t>
      </w:r>
      <w:r w:rsidR="001304E6" w:rsidRPr="001F5B7B">
        <w:rPr>
          <w:rFonts w:ascii="Arial" w:hAnsi="Arial" w:cs="Arial"/>
          <w:szCs w:val="20"/>
        </w:rPr>
        <w:t xml:space="preserve"> jogi szankciók alkalmazhatóságát</w:t>
      </w:r>
      <w:r w:rsidR="00B640DF">
        <w:rPr>
          <w:rFonts w:ascii="Arial" w:hAnsi="Arial" w:cs="Arial"/>
          <w:szCs w:val="20"/>
        </w:rPr>
        <w:t>;</w:t>
      </w:r>
    </w:p>
    <w:p w:rsidR="001304E6" w:rsidRPr="001F5B7B" w:rsidRDefault="00B640DF"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gondoskodik az adatok tűzvédelmi megóvásáról, vírusvédelméről, hozzáférés-védelméről, hálózati védelméről</w:t>
      </w:r>
      <w:r w:rsidR="001304E6" w:rsidRPr="001F5B7B">
        <w:rPr>
          <w:rFonts w:ascii="Arial" w:hAnsi="Arial" w:cs="Arial"/>
          <w:szCs w:val="20"/>
        </w:rPr>
        <w:t xml:space="preserve">. </w:t>
      </w:r>
    </w:p>
    <w:p w:rsidR="001304E6" w:rsidRPr="001F5B7B" w:rsidRDefault="001304E6" w:rsidP="00B71D4B">
      <w:pPr>
        <w:pStyle w:val="Listaszerbekezds"/>
        <w:spacing w:line="264" w:lineRule="auto"/>
        <w:ind w:left="0" w:right="-2"/>
        <w:contextualSpacing/>
        <w:rPr>
          <w:rFonts w:ascii="Arial" w:hAnsi="Arial" w:cs="Arial"/>
          <w:szCs w:val="20"/>
        </w:rPr>
      </w:pPr>
    </w:p>
    <w:p w:rsidR="001304E6" w:rsidRPr="001F5B7B" w:rsidRDefault="00C90166" w:rsidP="00B71D4B">
      <w:pPr>
        <w:pStyle w:val="Cmsor2"/>
        <w:numPr>
          <w:ilvl w:val="1"/>
          <w:numId w:val="194"/>
        </w:numPr>
        <w:ind w:left="567" w:right="-2" w:hanging="567"/>
        <w:rPr>
          <w:rFonts w:ascii="Arial" w:hAnsi="Arial" w:cs="Arial"/>
        </w:rPr>
      </w:pPr>
      <w:bookmarkStart w:id="286" w:name="_Toc406598609"/>
      <w:bookmarkStart w:id="287" w:name="_Toc18575715"/>
      <w:r w:rsidRPr="001F5B7B">
        <w:rPr>
          <w:rFonts w:ascii="Arial" w:hAnsi="Arial" w:cs="Arial"/>
        </w:rPr>
        <w:t xml:space="preserve">A </w:t>
      </w:r>
      <w:r w:rsidR="00122830" w:rsidRPr="001F5B7B">
        <w:rPr>
          <w:rFonts w:ascii="Arial" w:hAnsi="Arial" w:cs="Arial"/>
        </w:rPr>
        <w:t>Szerződéses Partner</w:t>
      </w:r>
      <w:r w:rsidR="00994B95" w:rsidRPr="001F5B7B">
        <w:rPr>
          <w:rFonts w:ascii="Arial" w:hAnsi="Arial" w:cs="Arial"/>
        </w:rPr>
        <w:t xml:space="preserve">adatkezelésre </w:t>
      </w:r>
      <w:r w:rsidR="001304E6" w:rsidRPr="001F5B7B">
        <w:rPr>
          <w:rFonts w:ascii="Arial" w:hAnsi="Arial" w:cs="Arial"/>
        </w:rPr>
        <w:t>vonatkozó jogosultságai</w:t>
      </w:r>
      <w:bookmarkEnd w:id="286"/>
      <w:bookmarkEnd w:id="287"/>
    </w:p>
    <w:p w:rsidR="001304E6" w:rsidRPr="001F5B7B" w:rsidRDefault="001304E6" w:rsidP="00B71D4B">
      <w:pPr>
        <w:pStyle w:val="Listaszerbekezds"/>
        <w:spacing w:line="264" w:lineRule="auto"/>
        <w:ind w:left="0" w:right="-2"/>
        <w:contextualSpacing/>
        <w:rPr>
          <w:rFonts w:ascii="Arial" w:hAnsi="Arial" w:cs="Arial"/>
          <w:szCs w:val="20"/>
        </w:rPr>
      </w:pPr>
    </w:p>
    <w:p w:rsidR="00B640DF" w:rsidRPr="00B640DF" w:rsidRDefault="00B640DF" w:rsidP="00B640DF">
      <w:pPr>
        <w:pStyle w:val="Listaszerbekezds"/>
        <w:spacing w:line="264" w:lineRule="auto"/>
        <w:ind w:left="0"/>
        <w:contextualSpacing/>
        <w:rPr>
          <w:rFonts w:ascii="Arial" w:hAnsi="Arial" w:cs="Arial"/>
          <w:szCs w:val="20"/>
        </w:rPr>
      </w:pPr>
      <w:r w:rsidRPr="00B640DF">
        <w:rPr>
          <w:rFonts w:ascii="Arial" w:hAnsi="Arial" w:cs="Arial"/>
          <w:szCs w:val="20"/>
        </w:rPr>
        <w:t xml:space="preserve">Az Érintett </w:t>
      </w:r>
      <w:r w:rsidR="00F84171" w:rsidRPr="00CB4C22">
        <w:rPr>
          <w:rFonts w:ascii="Arial" w:hAnsi="Arial" w:cs="Arial"/>
          <w:szCs w:val="20"/>
        </w:rPr>
        <w:t>a GDPR és az Adatkezelési Tájékoztatók szerint</w:t>
      </w:r>
      <w:r w:rsidRPr="00B640DF">
        <w:rPr>
          <w:rFonts w:ascii="Arial" w:hAnsi="Arial" w:cs="Arial"/>
          <w:szCs w:val="20"/>
        </w:rPr>
        <w:t xml:space="preserve">az alábbiakat kérelmezheti az Adatkezelőnél: </w:t>
      </w:r>
    </w:p>
    <w:p w:rsidR="00B640DF" w:rsidRPr="00CB4C22" w:rsidRDefault="00B640DF" w:rsidP="00CB4C22">
      <w:pPr>
        <w:pStyle w:val="Listaszerbekezds"/>
        <w:numPr>
          <w:ilvl w:val="1"/>
          <w:numId w:val="2"/>
        </w:numPr>
        <w:tabs>
          <w:tab w:val="clear" w:pos="1790"/>
        </w:tabs>
        <w:spacing w:line="264" w:lineRule="auto"/>
        <w:ind w:left="567" w:hanging="567"/>
        <w:contextualSpacing/>
        <w:rPr>
          <w:rFonts w:ascii="Arial" w:hAnsi="Arial" w:cs="Arial"/>
          <w:szCs w:val="20"/>
        </w:rPr>
      </w:pPr>
      <w:r w:rsidRPr="00CB4C22">
        <w:rPr>
          <w:rFonts w:ascii="Arial" w:hAnsi="Arial" w:cs="Arial"/>
          <w:szCs w:val="20"/>
        </w:rPr>
        <w:t>a rá vonatkozó személyes adatokhoz való hozzáférést;</w:t>
      </w:r>
    </w:p>
    <w:p w:rsidR="00B640DF" w:rsidRPr="00CB4C22" w:rsidRDefault="00B640DF" w:rsidP="00CB4C22">
      <w:pPr>
        <w:pStyle w:val="Listaszerbekezds"/>
        <w:numPr>
          <w:ilvl w:val="1"/>
          <w:numId w:val="2"/>
        </w:numPr>
        <w:tabs>
          <w:tab w:val="clear" w:pos="1790"/>
        </w:tabs>
        <w:spacing w:line="264" w:lineRule="auto"/>
        <w:ind w:left="567" w:hanging="567"/>
        <w:contextualSpacing/>
        <w:rPr>
          <w:rFonts w:ascii="Arial" w:hAnsi="Arial" w:cs="Arial"/>
          <w:szCs w:val="20"/>
        </w:rPr>
      </w:pPr>
      <w:r w:rsidRPr="00CB4C22">
        <w:rPr>
          <w:rFonts w:ascii="Arial" w:hAnsi="Arial" w:cs="Arial"/>
          <w:szCs w:val="20"/>
        </w:rPr>
        <w:t>a rá vonatkozó személyes adat helyesbítését</w:t>
      </w:r>
      <w:r w:rsidR="00F84171" w:rsidRPr="00CB4C22">
        <w:rPr>
          <w:rFonts w:ascii="Arial" w:hAnsi="Arial" w:cs="Arial"/>
          <w:szCs w:val="20"/>
        </w:rPr>
        <w:t xml:space="preserve">; </w:t>
      </w:r>
    </w:p>
    <w:p w:rsidR="00F84171" w:rsidRPr="00CB4C22" w:rsidRDefault="00B640DF" w:rsidP="00CB4C22">
      <w:pPr>
        <w:pStyle w:val="Listaszerbekezds"/>
        <w:numPr>
          <w:ilvl w:val="1"/>
          <w:numId w:val="2"/>
        </w:numPr>
        <w:tabs>
          <w:tab w:val="clear" w:pos="1790"/>
        </w:tabs>
        <w:spacing w:line="264" w:lineRule="auto"/>
        <w:ind w:left="567" w:hanging="567"/>
        <w:contextualSpacing/>
        <w:rPr>
          <w:rFonts w:ascii="Arial" w:hAnsi="Arial" w:cs="Arial"/>
          <w:szCs w:val="20"/>
        </w:rPr>
      </w:pPr>
      <w:r w:rsidRPr="00CB4C22">
        <w:rPr>
          <w:rFonts w:ascii="Arial" w:hAnsi="Arial" w:cs="Arial"/>
          <w:szCs w:val="20"/>
        </w:rPr>
        <w:t>a rá vonatkozó személyes adat törését</w:t>
      </w:r>
      <w:r w:rsidR="00F84171" w:rsidRPr="00CB4C22">
        <w:rPr>
          <w:rFonts w:ascii="Arial" w:hAnsi="Arial" w:cs="Arial"/>
          <w:szCs w:val="20"/>
        </w:rPr>
        <w:t>;</w:t>
      </w:r>
    </w:p>
    <w:p w:rsidR="00F84171" w:rsidRPr="00CB4C22" w:rsidRDefault="00B640DF" w:rsidP="00CB4C22">
      <w:pPr>
        <w:pStyle w:val="Listaszerbekezds"/>
        <w:numPr>
          <w:ilvl w:val="1"/>
          <w:numId w:val="2"/>
        </w:numPr>
        <w:tabs>
          <w:tab w:val="clear" w:pos="1790"/>
        </w:tabs>
        <w:spacing w:line="264" w:lineRule="auto"/>
        <w:ind w:left="567" w:hanging="567"/>
        <w:contextualSpacing/>
        <w:rPr>
          <w:rFonts w:ascii="Arial" w:hAnsi="Arial" w:cs="Arial"/>
          <w:szCs w:val="20"/>
        </w:rPr>
      </w:pPr>
      <w:r w:rsidRPr="00CB4C22">
        <w:rPr>
          <w:rFonts w:ascii="Arial" w:hAnsi="Arial" w:cs="Arial"/>
          <w:szCs w:val="20"/>
        </w:rPr>
        <w:t>a rá vonatkozó személyes adat kezelésének korlátozását</w:t>
      </w:r>
      <w:r w:rsidR="00F84171" w:rsidRPr="00CB4C22">
        <w:rPr>
          <w:rFonts w:ascii="Arial" w:hAnsi="Arial" w:cs="Arial"/>
          <w:szCs w:val="20"/>
        </w:rPr>
        <w:t>;</w:t>
      </w:r>
    </w:p>
    <w:p w:rsidR="00F84171" w:rsidRPr="00CB4C22" w:rsidRDefault="00B640DF" w:rsidP="00CB4C22">
      <w:pPr>
        <w:pStyle w:val="Listaszerbekezds"/>
        <w:numPr>
          <w:ilvl w:val="1"/>
          <w:numId w:val="2"/>
        </w:numPr>
        <w:tabs>
          <w:tab w:val="clear" w:pos="1790"/>
        </w:tabs>
        <w:spacing w:line="264" w:lineRule="auto"/>
        <w:ind w:left="567" w:hanging="567"/>
        <w:contextualSpacing/>
        <w:rPr>
          <w:rFonts w:ascii="Arial" w:hAnsi="Arial" w:cs="Arial"/>
          <w:szCs w:val="20"/>
        </w:rPr>
      </w:pPr>
      <w:r w:rsidRPr="00CB4C22">
        <w:rPr>
          <w:rFonts w:ascii="Arial" w:hAnsi="Arial" w:cs="Arial"/>
          <w:szCs w:val="20"/>
        </w:rPr>
        <w:t>rá vonatkozó személyes adat kezelése ellen tiltakoz</w:t>
      </w:r>
      <w:r w:rsidR="00F84171" w:rsidRPr="00CB4C22">
        <w:rPr>
          <w:rFonts w:ascii="Arial" w:hAnsi="Arial" w:cs="Arial"/>
          <w:szCs w:val="20"/>
        </w:rPr>
        <w:t>hat,</w:t>
      </w:r>
    </w:p>
    <w:p w:rsidR="00F84171" w:rsidRPr="00CB4C22" w:rsidRDefault="00F84171" w:rsidP="00CB4C22">
      <w:pPr>
        <w:pStyle w:val="Listaszerbekezds"/>
        <w:numPr>
          <w:ilvl w:val="1"/>
          <w:numId w:val="2"/>
        </w:numPr>
        <w:tabs>
          <w:tab w:val="clear" w:pos="1790"/>
        </w:tabs>
        <w:spacing w:line="264" w:lineRule="auto"/>
        <w:ind w:left="567" w:hanging="567"/>
        <w:contextualSpacing/>
        <w:rPr>
          <w:rFonts w:ascii="Arial" w:hAnsi="Arial" w:cs="Arial"/>
          <w:szCs w:val="20"/>
        </w:rPr>
      </w:pPr>
      <w:r w:rsidRPr="00CB4C22">
        <w:rPr>
          <w:rFonts w:ascii="Arial" w:hAnsi="Arial" w:cs="Arial"/>
          <w:szCs w:val="20"/>
        </w:rPr>
        <w:t xml:space="preserve">jogosult a </w:t>
      </w:r>
      <w:r w:rsidR="00B640DF" w:rsidRPr="00CB4C22">
        <w:rPr>
          <w:rFonts w:ascii="Arial" w:hAnsi="Arial" w:cs="Arial"/>
          <w:szCs w:val="20"/>
        </w:rPr>
        <w:t>rá vonatkozó személyes adatok hordozhatóságára</w:t>
      </w:r>
      <w:r w:rsidRPr="00CB4C22">
        <w:rPr>
          <w:rFonts w:ascii="Arial" w:hAnsi="Arial" w:cs="Arial"/>
          <w:szCs w:val="20"/>
        </w:rPr>
        <w:t>;</w:t>
      </w:r>
    </w:p>
    <w:p w:rsidR="00F84171" w:rsidRPr="00CB4C22" w:rsidRDefault="00B640DF" w:rsidP="00CB4C22">
      <w:pPr>
        <w:pStyle w:val="Listaszerbekezds"/>
        <w:numPr>
          <w:ilvl w:val="1"/>
          <w:numId w:val="2"/>
        </w:numPr>
        <w:tabs>
          <w:tab w:val="clear" w:pos="1790"/>
        </w:tabs>
        <w:spacing w:line="264" w:lineRule="auto"/>
        <w:ind w:left="567" w:hanging="567"/>
        <w:contextualSpacing/>
        <w:rPr>
          <w:rFonts w:ascii="Arial" w:hAnsi="Arial" w:cs="Arial"/>
          <w:szCs w:val="20"/>
        </w:rPr>
      </w:pPr>
      <w:r w:rsidRPr="00CB4C22">
        <w:rPr>
          <w:rFonts w:ascii="Arial" w:hAnsi="Arial" w:cs="Arial"/>
          <w:szCs w:val="20"/>
        </w:rPr>
        <w:t xml:space="preserve">a személyes adatainak kezeléséhez adott hozzájárulást bármely időpontban </w:t>
      </w:r>
      <w:r w:rsidR="00F84171" w:rsidRPr="00CB4C22">
        <w:rPr>
          <w:rFonts w:ascii="Arial" w:hAnsi="Arial" w:cs="Arial"/>
          <w:szCs w:val="20"/>
        </w:rPr>
        <w:t xml:space="preserve">jogosult </w:t>
      </w:r>
      <w:r w:rsidRPr="00CB4C22">
        <w:rPr>
          <w:rFonts w:ascii="Arial" w:hAnsi="Arial" w:cs="Arial"/>
          <w:szCs w:val="20"/>
        </w:rPr>
        <w:t>visszavonni</w:t>
      </w:r>
      <w:r w:rsidR="00F84171" w:rsidRPr="00CB4C22">
        <w:rPr>
          <w:rFonts w:ascii="Arial" w:hAnsi="Arial" w:cs="Arial"/>
          <w:szCs w:val="20"/>
        </w:rPr>
        <w:t>.</w:t>
      </w:r>
    </w:p>
    <w:p w:rsidR="00F84171" w:rsidRPr="00CB4C22" w:rsidRDefault="00F84171" w:rsidP="00CB4C22">
      <w:pPr>
        <w:pStyle w:val="Listaszerbekezds"/>
        <w:spacing w:line="264" w:lineRule="auto"/>
        <w:ind w:left="1790"/>
        <w:contextualSpacing/>
        <w:rPr>
          <w:rFonts w:ascii="Arial" w:hAnsi="Arial" w:cs="Arial"/>
          <w:szCs w:val="20"/>
        </w:rPr>
      </w:pPr>
    </w:p>
    <w:p w:rsidR="0084482E" w:rsidRDefault="0084482E" w:rsidP="0084482E">
      <w:pPr>
        <w:pStyle w:val="Listaszerbekezds"/>
        <w:spacing w:line="264" w:lineRule="auto"/>
        <w:ind w:left="0"/>
        <w:contextualSpacing/>
        <w:rPr>
          <w:rFonts w:ascii="Arial" w:hAnsi="Arial" w:cs="Arial"/>
          <w:szCs w:val="20"/>
        </w:rPr>
      </w:pPr>
      <w:r w:rsidRPr="00F84171">
        <w:rPr>
          <w:rFonts w:ascii="Arial" w:hAnsi="Arial" w:cs="Arial"/>
          <w:szCs w:val="20"/>
        </w:rPr>
        <w:t>Az Adatkezelő a hatályos Adatvédelmi jogszabályoknak megfelelően és az abban meghatározott időtartamon belül tájékoztatja az Érintettet</w:t>
      </w:r>
      <w:r>
        <w:rPr>
          <w:rFonts w:ascii="Arial" w:hAnsi="Arial" w:cs="Arial"/>
          <w:szCs w:val="20"/>
        </w:rPr>
        <w:t xml:space="preserve"> személyes adatai kezelésével kapcsolatban</w:t>
      </w:r>
      <w:r w:rsidRPr="00F84171">
        <w:rPr>
          <w:rFonts w:ascii="Arial" w:hAnsi="Arial" w:cs="Arial"/>
          <w:szCs w:val="20"/>
        </w:rPr>
        <w:t>.</w:t>
      </w:r>
    </w:p>
    <w:p w:rsidR="0084482E" w:rsidRDefault="0084482E" w:rsidP="0084482E">
      <w:pPr>
        <w:pStyle w:val="Listaszerbekezds"/>
        <w:spacing w:line="264" w:lineRule="auto"/>
        <w:ind w:left="0"/>
        <w:contextualSpacing/>
        <w:rPr>
          <w:rFonts w:ascii="Arial" w:hAnsi="Arial" w:cs="Arial"/>
          <w:szCs w:val="20"/>
        </w:rPr>
      </w:pPr>
    </w:p>
    <w:p w:rsidR="0084482E" w:rsidRPr="00CB4C22" w:rsidRDefault="0084482E" w:rsidP="0084482E">
      <w:pPr>
        <w:pStyle w:val="Listaszerbekezds"/>
        <w:spacing w:line="264" w:lineRule="auto"/>
        <w:ind w:left="0" w:right="-2"/>
        <w:contextualSpacing/>
        <w:rPr>
          <w:rFonts w:ascii="Arial" w:hAnsi="Arial" w:cs="Arial"/>
          <w:i/>
          <w:szCs w:val="20"/>
        </w:rPr>
      </w:pPr>
      <w:r w:rsidRPr="00CB4C22">
        <w:rPr>
          <w:rFonts w:ascii="Arial" w:hAnsi="Arial" w:cs="Arial"/>
          <w:i/>
          <w:szCs w:val="20"/>
        </w:rPr>
        <w:t>Az Érintett jogaival kapcsolatos részletes tájékoztatást a https://www.mvmpartner.hu/Adatkezeles oldalon elérhető adatkezelési tájékoztatók tartalmazzák.</w:t>
      </w:r>
    </w:p>
    <w:p w:rsidR="001304E6" w:rsidRPr="001F5B7B" w:rsidRDefault="001304E6" w:rsidP="00977CF5">
      <w:pPr>
        <w:pStyle w:val="Listaszerbekezds"/>
        <w:spacing w:line="264" w:lineRule="auto"/>
        <w:ind w:left="0" w:right="568"/>
        <w:contextualSpacing/>
        <w:rPr>
          <w:rFonts w:ascii="Arial" w:hAnsi="Arial" w:cs="Arial"/>
          <w:szCs w:val="20"/>
        </w:rPr>
      </w:pPr>
    </w:p>
    <w:p w:rsidR="001304E6" w:rsidRPr="001F5B7B" w:rsidRDefault="00C90166" w:rsidP="00B71D4B">
      <w:pPr>
        <w:pStyle w:val="Cmsor2"/>
        <w:numPr>
          <w:ilvl w:val="1"/>
          <w:numId w:val="194"/>
        </w:numPr>
        <w:ind w:left="567" w:hanging="567"/>
        <w:rPr>
          <w:rFonts w:ascii="Arial" w:hAnsi="Arial" w:cs="Arial"/>
        </w:rPr>
      </w:pPr>
      <w:bookmarkStart w:id="288" w:name="_Toc406598610"/>
      <w:bookmarkStart w:id="289" w:name="_Toc18575716"/>
      <w:r w:rsidRPr="001F5B7B">
        <w:rPr>
          <w:rFonts w:ascii="Arial" w:hAnsi="Arial" w:cs="Arial"/>
        </w:rPr>
        <w:t>Jogorvoslat</w:t>
      </w:r>
      <w:r w:rsidR="00994B95" w:rsidRPr="001F5B7B">
        <w:rPr>
          <w:rFonts w:ascii="Arial" w:hAnsi="Arial" w:cs="Arial"/>
        </w:rPr>
        <w:t xml:space="preserve"> a személyes adatokhoz fűződő jogok megsértése esetén</w:t>
      </w:r>
      <w:bookmarkEnd w:id="288"/>
      <w:bookmarkEnd w:id="289"/>
    </w:p>
    <w:p w:rsidR="001304E6" w:rsidRPr="001F5B7B" w:rsidRDefault="001304E6" w:rsidP="00B71D4B">
      <w:pPr>
        <w:pStyle w:val="Listaszerbekezds"/>
        <w:spacing w:line="264" w:lineRule="auto"/>
        <w:ind w:left="0"/>
        <w:contextualSpacing/>
        <w:rPr>
          <w:rFonts w:ascii="Arial" w:hAnsi="Arial" w:cs="Arial"/>
          <w:szCs w:val="20"/>
        </w:rPr>
      </w:pPr>
    </w:p>
    <w:p w:rsidR="0084482E" w:rsidRDefault="0084482E" w:rsidP="00B71D4B">
      <w:pPr>
        <w:pStyle w:val="Listaszerbekezds"/>
        <w:spacing w:line="264" w:lineRule="auto"/>
        <w:ind w:left="0"/>
        <w:contextualSpacing/>
        <w:rPr>
          <w:rFonts w:ascii="Arial" w:hAnsi="Arial" w:cs="Arial"/>
          <w:szCs w:val="20"/>
        </w:rPr>
      </w:pPr>
      <w:r w:rsidRPr="00CB4C22">
        <w:rPr>
          <w:rFonts w:ascii="Arial" w:hAnsi="Arial" w:cs="Arial"/>
          <w:szCs w:val="20"/>
        </w:rPr>
        <w:t xml:space="preserve">Az </w:t>
      </w:r>
      <w:r>
        <w:rPr>
          <w:rFonts w:ascii="Arial" w:hAnsi="Arial" w:cs="Arial"/>
          <w:szCs w:val="20"/>
        </w:rPr>
        <w:t>É</w:t>
      </w:r>
      <w:r w:rsidRPr="00CB4C22">
        <w:rPr>
          <w:rFonts w:ascii="Arial" w:hAnsi="Arial" w:cs="Arial"/>
          <w:szCs w:val="20"/>
        </w:rPr>
        <w:t>rintett által tapasztalt jogellenes adatkezelés esetén polgári pert kezdeményezhet az Adatkezelő ellen. A per elbírálása a törvényszék ha</w:t>
      </w:r>
      <w:r w:rsidRPr="0084482E">
        <w:rPr>
          <w:rFonts w:ascii="Arial" w:hAnsi="Arial" w:cs="Arial"/>
          <w:szCs w:val="20"/>
        </w:rPr>
        <w:t>táskörébe tartozik. A per – az É</w:t>
      </w:r>
      <w:r w:rsidRPr="00CB4C22">
        <w:rPr>
          <w:rFonts w:ascii="Arial" w:hAnsi="Arial" w:cs="Arial"/>
          <w:szCs w:val="20"/>
        </w:rPr>
        <w:t xml:space="preserve">rintett választása szerint – a lakóhelye szerinti törvényszék előtt is megindítható (a törvényszékek felsorolását és elérhetőségét az alábbi linken keresztül tekintheti meg: http://birosag.hu/torvenyszekek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 GDPR-t. </w:t>
      </w:r>
    </w:p>
    <w:p w:rsidR="0084482E" w:rsidRDefault="0084482E" w:rsidP="00B71D4B">
      <w:pPr>
        <w:pStyle w:val="Listaszerbekezds"/>
        <w:spacing w:line="264" w:lineRule="auto"/>
        <w:ind w:left="0"/>
        <w:contextualSpacing/>
        <w:rPr>
          <w:rFonts w:ascii="Arial" w:hAnsi="Arial" w:cs="Arial"/>
          <w:szCs w:val="20"/>
        </w:rPr>
      </w:pPr>
    </w:p>
    <w:p w:rsidR="0084482E" w:rsidRPr="00CB4C22" w:rsidRDefault="0084482E" w:rsidP="00B71D4B">
      <w:pPr>
        <w:pStyle w:val="Listaszerbekezds"/>
        <w:spacing w:line="264" w:lineRule="auto"/>
        <w:ind w:left="0"/>
        <w:contextualSpacing/>
        <w:rPr>
          <w:rFonts w:ascii="Arial" w:hAnsi="Arial" w:cs="Arial"/>
          <w:b/>
          <w:szCs w:val="20"/>
        </w:rPr>
      </w:pPr>
      <w:r w:rsidRPr="00CB4C22">
        <w:rPr>
          <w:rFonts w:ascii="Arial" w:hAnsi="Arial" w:cs="Arial"/>
          <w:b/>
          <w:szCs w:val="20"/>
        </w:rPr>
        <w:t xml:space="preserve">Nemzeti Adatvédelmi és Információszabadság Hatóság (NAIH) </w:t>
      </w:r>
    </w:p>
    <w:p w:rsidR="0084482E" w:rsidRDefault="0084482E" w:rsidP="00B71D4B">
      <w:pPr>
        <w:pStyle w:val="Listaszerbekezds"/>
        <w:spacing w:line="264" w:lineRule="auto"/>
        <w:ind w:left="0"/>
        <w:contextualSpacing/>
        <w:rPr>
          <w:rFonts w:ascii="Arial" w:hAnsi="Arial" w:cs="Arial"/>
          <w:szCs w:val="20"/>
        </w:rPr>
      </w:pPr>
      <w:r w:rsidRPr="0084482E">
        <w:rPr>
          <w:rFonts w:ascii="Arial" w:hAnsi="Arial" w:cs="Arial"/>
          <w:szCs w:val="20"/>
        </w:rPr>
        <w:lastRenderedPageBreak/>
        <w:t>cím:</w:t>
      </w:r>
      <w:r w:rsidRPr="0084482E">
        <w:rPr>
          <w:rFonts w:ascii="Arial" w:hAnsi="Arial" w:cs="Arial"/>
          <w:szCs w:val="20"/>
        </w:rPr>
        <w:tab/>
      </w:r>
      <w:r>
        <w:rPr>
          <w:rFonts w:ascii="Arial" w:hAnsi="Arial" w:cs="Arial"/>
          <w:szCs w:val="20"/>
        </w:rPr>
        <w:tab/>
      </w:r>
      <w:r w:rsidRPr="00CB4C22">
        <w:rPr>
          <w:rFonts w:ascii="Arial" w:hAnsi="Arial" w:cs="Arial"/>
          <w:szCs w:val="20"/>
        </w:rPr>
        <w:t xml:space="preserve">1125 Budapest, Szilágyi Erzsébet fasor 22/c </w:t>
      </w:r>
    </w:p>
    <w:p w:rsidR="0084482E" w:rsidRDefault="0084482E" w:rsidP="00B71D4B">
      <w:pPr>
        <w:pStyle w:val="Listaszerbekezds"/>
        <w:spacing w:line="264" w:lineRule="auto"/>
        <w:ind w:left="0"/>
        <w:contextualSpacing/>
        <w:rPr>
          <w:rFonts w:ascii="Arial" w:hAnsi="Arial" w:cs="Arial"/>
          <w:szCs w:val="20"/>
        </w:rPr>
      </w:pPr>
      <w:r w:rsidRPr="0084482E">
        <w:rPr>
          <w:rFonts w:ascii="Arial" w:hAnsi="Arial" w:cs="Arial"/>
          <w:szCs w:val="20"/>
        </w:rPr>
        <w:t>postacím:</w:t>
      </w:r>
      <w:r w:rsidRPr="0084482E">
        <w:rPr>
          <w:rFonts w:ascii="Arial" w:hAnsi="Arial" w:cs="Arial"/>
          <w:szCs w:val="20"/>
        </w:rPr>
        <w:tab/>
      </w:r>
      <w:r w:rsidRPr="00CB4C22">
        <w:rPr>
          <w:rFonts w:ascii="Arial" w:hAnsi="Arial" w:cs="Arial"/>
          <w:szCs w:val="20"/>
        </w:rPr>
        <w:t>1530 Budapest, Pf.: 5</w:t>
      </w:r>
      <w:r>
        <w:rPr>
          <w:rFonts w:ascii="Arial" w:hAnsi="Arial" w:cs="Arial"/>
          <w:szCs w:val="20"/>
        </w:rPr>
        <w:t>.</w:t>
      </w:r>
    </w:p>
    <w:p w:rsidR="0084482E" w:rsidRDefault="0084482E" w:rsidP="00B71D4B">
      <w:pPr>
        <w:pStyle w:val="Listaszerbekezds"/>
        <w:spacing w:line="264" w:lineRule="auto"/>
        <w:ind w:left="0"/>
        <w:contextualSpacing/>
        <w:rPr>
          <w:rFonts w:ascii="Arial" w:hAnsi="Arial" w:cs="Arial"/>
          <w:szCs w:val="20"/>
        </w:rPr>
      </w:pPr>
      <w:r w:rsidRPr="0084482E">
        <w:rPr>
          <w:rFonts w:ascii="Arial" w:hAnsi="Arial" w:cs="Arial"/>
          <w:szCs w:val="20"/>
        </w:rPr>
        <w:t>e-mail:</w:t>
      </w:r>
      <w:r w:rsidRPr="0084482E">
        <w:rPr>
          <w:rFonts w:ascii="Arial" w:hAnsi="Arial" w:cs="Arial"/>
          <w:szCs w:val="20"/>
        </w:rPr>
        <w:tab/>
      </w:r>
      <w:r>
        <w:rPr>
          <w:rFonts w:ascii="Arial" w:hAnsi="Arial" w:cs="Arial"/>
          <w:szCs w:val="20"/>
        </w:rPr>
        <w:tab/>
      </w:r>
      <w:r w:rsidRPr="00CB4C22">
        <w:rPr>
          <w:rFonts w:ascii="Arial" w:hAnsi="Arial" w:cs="Arial"/>
          <w:szCs w:val="20"/>
        </w:rPr>
        <w:t xml:space="preserve">ugyfelszolgalat@naih.hu </w:t>
      </w:r>
    </w:p>
    <w:p w:rsidR="0084482E" w:rsidRDefault="0084482E" w:rsidP="00B71D4B">
      <w:pPr>
        <w:pStyle w:val="Listaszerbekezds"/>
        <w:spacing w:line="264" w:lineRule="auto"/>
        <w:ind w:left="0"/>
        <w:contextualSpacing/>
        <w:rPr>
          <w:rFonts w:ascii="Arial" w:hAnsi="Arial" w:cs="Arial"/>
          <w:szCs w:val="20"/>
        </w:rPr>
      </w:pPr>
      <w:r w:rsidRPr="00CB4C22">
        <w:rPr>
          <w:rFonts w:ascii="Arial" w:hAnsi="Arial" w:cs="Arial"/>
          <w:szCs w:val="20"/>
        </w:rPr>
        <w:t xml:space="preserve">telefon: </w:t>
      </w:r>
      <w:r>
        <w:rPr>
          <w:rFonts w:ascii="Arial" w:hAnsi="Arial" w:cs="Arial"/>
          <w:szCs w:val="20"/>
        </w:rPr>
        <w:tab/>
      </w:r>
      <w:r w:rsidRPr="00CB4C22">
        <w:rPr>
          <w:rFonts w:ascii="Arial" w:hAnsi="Arial" w:cs="Arial"/>
          <w:szCs w:val="20"/>
        </w:rPr>
        <w:t xml:space="preserve">+36 (1) 391-1400 </w:t>
      </w:r>
    </w:p>
    <w:p w:rsidR="0084482E" w:rsidRDefault="0084482E" w:rsidP="00B71D4B">
      <w:pPr>
        <w:pStyle w:val="Listaszerbekezds"/>
        <w:spacing w:line="264" w:lineRule="auto"/>
        <w:ind w:left="0"/>
        <w:contextualSpacing/>
        <w:rPr>
          <w:rFonts w:ascii="Arial" w:hAnsi="Arial" w:cs="Arial"/>
          <w:szCs w:val="20"/>
        </w:rPr>
      </w:pPr>
      <w:r w:rsidRPr="00CB4C22">
        <w:rPr>
          <w:rFonts w:ascii="Arial" w:hAnsi="Arial" w:cs="Arial"/>
          <w:szCs w:val="20"/>
        </w:rPr>
        <w:t xml:space="preserve">fax.: </w:t>
      </w:r>
      <w:r>
        <w:rPr>
          <w:rFonts w:ascii="Arial" w:hAnsi="Arial" w:cs="Arial"/>
          <w:szCs w:val="20"/>
        </w:rPr>
        <w:tab/>
      </w:r>
      <w:r>
        <w:rPr>
          <w:rFonts w:ascii="Arial" w:hAnsi="Arial" w:cs="Arial"/>
          <w:szCs w:val="20"/>
        </w:rPr>
        <w:tab/>
      </w:r>
      <w:r w:rsidRPr="00CB4C22">
        <w:rPr>
          <w:rFonts w:ascii="Arial" w:hAnsi="Arial" w:cs="Arial"/>
          <w:szCs w:val="20"/>
        </w:rPr>
        <w:t xml:space="preserve">+36 (1) 391-1410 </w:t>
      </w:r>
    </w:p>
    <w:p w:rsidR="001304E6" w:rsidRPr="001F5B7B" w:rsidRDefault="0084482E" w:rsidP="00B71D4B">
      <w:pPr>
        <w:pStyle w:val="Listaszerbekezds"/>
        <w:spacing w:line="264" w:lineRule="auto"/>
        <w:ind w:left="0"/>
        <w:contextualSpacing/>
        <w:rPr>
          <w:rFonts w:ascii="Arial" w:hAnsi="Arial" w:cs="Arial"/>
          <w:szCs w:val="20"/>
        </w:rPr>
      </w:pPr>
      <w:r w:rsidRPr="00CB4C22">
        <w:rPr>
          <w:rFonts w:ascii="Arial" w:hAnsi="Arial" w:cs="Arial"/>
          <w:szCs w:val="20"/>
        </w:rPr>
        <w:t xml:space="preserve">honlap: </w:t>
      </w:r>
      <w:r>
        <w:rPr>
          <w:rFonts w:ascii="Arial" w:hAnsi="Arial" w:cs="Arial"/>
          <w:szCs w:val="20"/>
        </w:rPr>
        <w:tab/>
      </w:r>
      <w:r w:rsidRPr="00CB4C22">
        <w:rPr>
          <w:rFonts w:ascii="Arial" w:hAnsi="Arial" w:cs="Arial"/>
          <w:szCs w:val="20"/>
        </w:rPr>
        <w:t>www.naih.hu</w:t>
      </w:r>
    </w:p>
    <w:p w:rsidR="0007698E" w:rsidRPr="001F5B7B" w:rsidRDefault="0007698E" w:rsidP="0007698E">
      <w:pPr>
        <w:pStyle w:val="Szvegtrzs3"/>
        <w:shd w:val="clear" w:color="auto" w:fill="auto"/>
        <w:spacing w:line="259" w:lineRule="exact"/>
        <w:ind w:right="20" w:firstLine="0"/>
        <w:rPr>
          <w:rFonts w:ascii="Arial" w:hAnsi="Arial" w:cs="Arial"/>
          <w:sz w:val="20"/>
          <w:szCs w:val="20"/>
        </w:rPr>
      </w:pPr>
    </w:p>
    <w:p w:rsidR="0087523D" w:rsidRPr="001F5B7B" w:rsidRDefault="0087523D" w:rsidP="00B71D4B">
      <w:pPr>
        <w:pStyle w:val="Listaszerbekezds"/>
        <w:spacing w:line="264" w:lineRule="auto"/>
        <w:ind w:left="0"/>
        <w:contextualSpacing/>
        <w:rPr>
          <w:rFonts w:ascii="Arial" w:hAnsi="Arial" w:cs="Arial"/>
          <w:b/>
          <w:szCs w:val="20"/>
        </w:rPr>
      </w:pPr>
    </w:p>
    <w:p w:rsidR="0087523D" w:rsidRPr="001F5B7B" w:rsidRDefault="00621413" w:rsidP="004F16AD">
      <w:pPr>
        <w:pStyle w:val="Cmsor1"/>
        <w:rPr>
          <w:rFonts w:ascii="Arial" w:hAnsi="Arial"/>
        </w:rPr>
      </w:pPr>
      <w:bookmarkStart w:id="290" w:name="_Toc406598611"/>
      <w:bookmarkStart w:id="291" w:name="_Toc18575717"/>
      <w:r>
        <w:rPr>
          <w:rFonts w:ascii="Arial" w:hAnsi="Arial"/>
        </w:rPr>
        <w:t>Villamos energiával kapcsolatos p</w:t>
      </w:r>
      <w:r w:rsidR="0087523D" w:rsidRPr="001F5B7B">
        <w:rPr>
          <w:rFonts w:ascii="Arial" w:hAnsi="Arial"/>
        </w:rPr>
        <w:t>anaszügyek kezelése</w:t>
      </w:r>
      <w:bookmarkEnd w:id="290"/>
      <w:bookmarkEnd w:id="291"/>
    </w:p>
    <w:p w:rsidR="007A7570" w:rsidRPr="001F5B7B" w:rsidRDefault="007A7570" w:rsidP="00B71D4B">
      <w:pPr>
        <w:pStyle w:val="Listaszerbekezds"/>
        <w:spacing w:line="264" w:lineRule="auto"/>
        <w:contextualSpacing/>
        <w:rPr>
          <w:rFonts w:ascii="Arial" w:hAnsi="Arial" w:cs="Arial"/>
          <w:b/>
          <w:szCs w:val="20"/>
        </w:rPr>
      </w:pPr>
    </w:p>
    <w:p w:rsidR="007A7570" w:rsidRPr="001F5B7B" w:rsidRDefault="0051790A" w:rsidP="00B71D4B">
      <w:pPr>
        <w:pStyle w:val="Cmsor2"/>
        <w:numPr>
          <w:ilvl w:val="1"/>
          <w:numId w:val="201"/>
        </w:numPr>
        <w:ind w:left="567" w:hanging="567"/>
        <w:rPr>
          <w:rFonts w:ascii="Arial" w:hAnsi="Arial" w:cs="Arial"/>
        </w:rPr>
      </w:pPr>
      <w:bookmarkStart w:id="292" w:name="_Toc406598612"/>
      <w:r w:rsidRPr="001F5B7B">
        <w:rPr>
          <w:rFonts w:ascii="Arial" w:hAnsi="Arial" w:cs="Arial"/>
        </w:rPr>
        <w:tab/>
      </w:r>
      <w:bookmarkStart w:id="293" w:name="_Toc18575718"/>
      <w:r w:rsidR="007A7570" w:rsidRPr="001F5B7B">
        <w:rPr>
          <w:rFonts w:ascii="Arial" w:hAnsi="Arial" w:cs="Arial"/>
        </w:rPr>
        <w:t>Beérkezett panaszok rögzítése</w:t>
      </w:r>
      <w:bookmarkEnd w:id="292"/>
      <w:bookmarkEnd w:id="293"/>
    </w:p>
    <w:p w:rsidR="0044506A" w:rsidRPr="001F5B7B" w:rsidRDefault="0044506A" w:rsidP="00B71D4B">
      <w:pPr>
        <w:autoSpaceDE w:val="0"/>
        <w:autoSpaceDN w:val="0"/>
        <w:adjustRightInd w:val="0"/>
        <w:spacing w:line="264" w:lineRule="auto"/>
        <w:rPr>
          <w:rFonts w:ascii="Arial" w:hAnsi="Arial" w:cs="Arial"/>
          <w:szCs w:val="20"/>
        </w:rPr>
      </w:pPr>
    </w:p>
    <w:p w:rsidR="007A7570" w:rsidRPr="001F5B7B" w:rsidRDefault="007A7570"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panaszát írásban, elektronikus úton</w:t>
      </w:r>
      <w:r w:rsidR="00E45B5B" w:rsidRPr="001F5B7B">
        <w:rPr>
          <w:rFonts w:ascii="Arial" w:hAnsi="Arial" w:cs="Arial"/>
          <w:szCs w:val="20"/>
        </w:rPr>
        <w:t xml:space="preserve">, telefonon </w:t>
      </w:r>
      <w:r w:rsidRPr="001F5B7B">
        <w:rPr>
          <w:rFonts w:ascii="Arial" w:hAnsi="Arial" w:cs="Arial"/>
          <w:szCs w:val="20"/>
        </w:rPr>
        <w:t xml:space="preserve">vagy személyesen juttathatja el az </w:t>
      </w:r>
      <w:r w:rsidR="002E3B50" w:rsidRPr="001F5B7B">
        <w:rPr>
          <w:rFonts w:ascii="Arial" w:hAnsi="Arial" w:cs="Arial"/>
          <w:szCs w:val="20"/>
        </w:rPr>
        <w:t>Engedélyes</w:t>
      </w:r>
      <w:r w:rsidRPr="001F5B7B">
        <w:rPr>
          <w:rFonts w:ascii="Arial" w:hAnsi="Arial" w:cs="Arial"/>
          <w:szCs w:val="20"/>
        </w:rPr>
        <w:t xml:space="preserve"> részére, az Üzletszabályzat</w:t>
      </w:r>
      <w:r w:rsidR="002405AF" w:rsidRPr="001F5B7B">
        <w:rPr>
          <w:rFonts w:ascii="Arial" w:hAnsi="Arial" w:cs="Arial"/>
          <w:szCs w:val="20"/>
        </w:rPr>
        <w:t xml:space="preserve"> 12. pontjában</w:t>
      </w:r>
      <w:r w:rsidRPr="001F5B7B">
        <w:rPr>
          <w:rFonts w:ascii="Arial" w:hAnsi="Arial" w:cs="Arial"/>
          <w:szCs w:val="20"/>
        </w:rPr>
        <w:t xml:space="preserve"> megjelölt elérhetőségen. A nem írásos formában jelentkező panaszt jegyzőkönyvben kell rögzíteni. Az </w:t>
      </w:r>
      <w:r w:rsidR="002E3B50" w:rsidRPr="001F5B7B">
        <w:rPr>
          <w:rFonts w:ascii="Arial" w:hAnsi="Arial" w:cs="Arial"/>
          <w:szCs w:val="20"/>
        </w:rPr>
        <w:t>Engedélyeshez</w:t>
      </w:r>
      <w:r w:rsidRPr="001F5B7B">
        <w:rPr>
          <w:rFonts w:ascii="Arial" w:hAnsi="Arial" w:cs="Arial"/>
          <w:szCs w:val="20"/>
        </w:rPr>
        <w:t xml:space="preserve"> beérkezett panaszok nyilvántartásba vételre kerülnek és azokat az </w:t>
      </w:r>
      <w:r w:rsidR="002E3B50" w:rsidRPr="001F5B7B">
        <w:rPr>
          <w:rFonts w:ascii="Arial" w:hAnsi="Arial" w:cs="Arial"/>
          <w:szCs w:val="20"/>
        </w:rPr>
        <w:t>Engedélyes</w:t>
      </w:r>
      <w:r w:rsidRPr="001F5B7B">
        <w:rPr>
          <w:rFonts w:ascii="Arial" w:hAnsi="Arial" w:cs="Arial"/>
          <w:szCs w:val="20"/>
        </w:rPr>
        <w:t xml:space="preserve"> az elévülési határidő elteltéig megőrzi. Az </w:t>
      </w:r>
      <w:r w:rsidR="002E3B50" w:rsidRPr="001F5B7B">
        <w:rPr>
          <w:rFonts w:ascii="Arial" w:hAnsi="Arial" w:cs="Arial"/>
          <w:szCs w:val="20"/>
        </w:rPr>
        <w:t>Engedélyes</w:t>
      </w:r>
      <w:r w:rsidRPr="001F5B7B">
        <w:rPr>
          <w:rFonts w:ascii="Arial" w:hAnsi="Arial" w:cs="Arial"/>
          <w:szCs w:val="20"/>
        </w:rPr>
        <w:t xml:space="preserve"> ügyfélszolgálatán írásban benyújtott </w:t>
      </w:r>
      <w:r w:rsidR="002405AF" w:rsidRPr="001F5B7B">
        <w:rPr>
          <w:rFonts w:ascii="Arial" w:hAnsi="Arial" w:cs="Arial"/>
          <w:szCs w:val="20"/>
        </w:rPr>
        <w:t xml:space="preserve">panaszok </w:t>
      </w:r>
      <w:r w:rsidRPr="001F5B7B">
        <w:rPr>
          <w:rFonts w:ascii="Arial" w:hAnsi="Arial" w:cs="Arial"/>
          <w:szCs w:val="20"/>
        </w:rPr>
        <w:t xml:space="preserve">átvételéről az </w:t>
      </w:r>
      <w:r w:rsidR="002E3B50" w:rsidRPr="001F5B7B">
        <w:rPr>
          <w:rFonts w:ascii="Arial" w:hAnsi="Arial" w:cs="Arial"/>
          <w:szCs w:val="20"/>
        </w:rPr>
        <w:t>Engedélyes</w:t>
      </w:r>
      <w:r w:rsidRPr="001F5B7B">
        <w:rPr>
          <w:rFonts w:ascii="Arial" w:hAnsi="Arial" w:cs="Arial"/>
          <w:szCs w:val="20"/>
        </w:rPr>
        <w:t xml:space="preserve"> írásos igazolást ad. A nem személyesen eljutatott panaszbeadványok megérkezé</w:t>
      </w:r>
      <w:r w:rsidR="00255B9B" w:rsidRPr="001F5B7B">
        <w:rPr>
          <w:rFonts w:ascii="Arial" w:hAnsi="Arial" w:cs="Arial"/>
          <w:szCs w:val="20"/>
        </w:rPr>
        <w:t>sé</w:t>
      </w:r>
      <w:r w:rsidRPr="001F5B7B">
        <w:rPr>
          <w:rFonts w:ascii="Arial" w:hAnsi="Arial" w:cs="Arial"/>
          <w:szCs w:val="20"/>
        </w:rPr>
        <w:t xml:space="preserve">ről az </w:t>
      </w:r>
      <w:r w:rsidR="002E3B50" w:rsidRPr="001F5B7B">
        <w:rPr>
          <w:rFonts w:ascii="Arial" w:hAnsi="Arial" w:cs="Arial"/>
          <w:szCs w:val="20"/>
        </w:rPr>
        <w:t>Engedélyes</w:t>
      </w:r>
      <w:r w:rsidRPr="001F5B7B">
        <w:rPr>
          <w:rFonts w:ascii="Arial" w:hAnsi="Arial" w:cs="Arial"/>
          <w:szCs w:val="20"/>
        </w:rPr>
        <w:t xml:space="preserve"> telefonon keresztül is ad felvilágosítást.</w:t>
      </w:r>
    </w:p>
    <w:p w:rsidR="00E45B5B" w:rsidRPr="001F5B7B" w:rsidRDefault="00E45B5B" w:rsidP="00B71D4B">
      <w:pPr>
        <w:autoSpaceDE w:val="0"/>
        <w:autoSpaceDN w:val="0"/>
        <w:adjustRightInd w:val="0"/>
        <w:spacing w:line="264" w:lineRule="auto"/>
        <w:rPr>
          <w:rFonts w:ascii="Arial" w:hAnsi="Arial" w:cs="Arial"/>
          <w:szCs w:val="20"/>
        </w:rPr>
      </w:pPr>
    </w:p>
    <w:p w:rsidR="00E45B5B" w:rsidRPr="001F5B7B" w:rsidRDefault="00E45B5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Kereskedő a telefonon történő ügyintézés esetében egyedi ügyszámmal biztosítja az ügyintézés dokumentálhatóságát. Az engedélyes az egyedi ügyszámot a telefonon történő ügyintézés során ismerteti a felhasználóval. A korábbi, érdemben megválaszolt beadvány tartalmával azonos tartalmú, ugyanazon felhasználó által tett, ismételt, új információt nem tartalmazó beadvány, valamint a névtelen felhasználói beadvány kivizsgálását </w:t>
      </w:r>
      <w:r w:rsidR="002405AF" w:rsidRPr="001F5B7B">
        <w:rPr>
          <w:rFonts w:ascii="Arial" w:hAnsi="Arial" w:cs="Arial"/>
          <w:szCs w:val="20"/>
        </w:rPr>
        <w:t>az Engedélyes</w:t>
      </w:r>
      <w:r w:rsidRPr="001F5B7B">
        <w:rPr>
          <w:rFonts w:ascii="Arial" w:hAnsi="Arial" w:cs="Arial"/>
          <w:szCs w:val="20"/>
        </w:rPr>
        <w:t xml:space="preserve"> mellőzheti.</w:t>
      </w:r>
    </w:p>
    <w:p w:rsidR="007A7570" w:rsidRPr="001F5B7B" w:rsidRDefault="007A7570" w:rsidP="00B71D4B">
      <w:pPr>
        <w:autoSpaceDE w:val="0"/>
        <w:autoSpaceDN w:val="0"/>
        <w:adjustRightInd w:val="0"/>
        <w:spacing w:line="264" w:lineRule="auto"/>
        <w:rPr>
          <w:rFonts w:ascii="Arial" w:hAnsi="Arial" w:cs="Arial"/>
          <w:szCs w:val="20"/>
        </w:rPr>
      </w:pPr>
    </w:p>
    <w:p w:rsidR="007A7570" w:rsidRPr="001F5B7B" w:rsidRDefault="007A7570" w:rsidP="00B71D4B">
      <w:pPr>
        <w:pStyle w:val="Cmsor2"/>
        <w:numPr>
          <w:ilvl w:val="1"/>
          <w:numId w:val="201"/>
        </w:numPr>
        <w:ind w:left="567" w:hanging="567"/>
        <w:rPr>
          <w:rFonts w:ascii="Arial" w:hAnsi="Arial" w:cs="Arial"/>
        </w:rPr>
      </w:pPr>
      <w:bookmarkStart w:id="294" w:name="_Toc406598613"/>
      <w:bookmarkStart w:id="295" w:name="_Toc18575719"/>
      <w:r w:rsidRPr="001F5B7B">
        <w:rPr>
          <w:rFonts w:ascii="Arial" w:hAnsi="Arial" w:cs="Arial"/>
        </w:rPr>
        <w:t>A beé</w:t>
      </w:r>
      <w:r w:rsidR="0051790A" w:rsidRPr="001F5B7B">
        <w:rPr>
          <w:rFonts w:ascii="Arial" w:hAnsi="Arial" w:cs="Arial"/>
        </w:rPr>
        <w:t>r</w:t>
      </w:r>
      <w:r w:rsidRPr="001F5B7B">
        <w:rPr>
          <w:rFonts w:ascii="Arial" w:hAnsi="Arial" w:cs="Arial"/>
        </w:rPr>
        <w:t>kezett panaszok kezelése</w:t>
      </w:r>
      <w:r w:rsidR="00EF5386" w:rsidRPr="001F5B7B">
        <w:rPr>
          <w:rFonts w:ascii="Arial" w:hAnsi="Arial" w:cs="Arial"/>
        </w:rPr>
        <w:t xml:space="preserve"> (egyeztetések dokumentálása, válaszadási határidő</w:t>
      </w:r>
      <w:r w:rsidR="002405AF" w:rsidRPr="001F5B7B">
        <w:rPr>
          <w:rFonts w:ascii="Arial" w:hAnsi="Arial" w:cs="Arial"/>
        </w:rPr>
        <w:t xml:space="preserve"> és elmulasztásának következménye</w:t>
      </w:r>
      <w:r w:rsidR="00EF5386" w:rsidRPr="001F5B7B">
        <w:rPr>
          <w:rFonts w:ascii="Arial" w:hAnsi="Arial" w:cs="Arial"/>
        </w:rPr>
        <w:t>)</w:t>
      </w:r>
      <w:bookmarkEnd w:id="294"/>
      <w:bookmarkEnd w:id="295"/>
    </w:p>
    <w:p w:rsidR="0044506A" w:rsidRPr="001F5B7B" w:rsidRDefault="0044506A" w:rsidP="00B71D4B">
      <w:pPr>
        <w:autoSpaceDE w:val="0"/>
        <w:autoSpaceDN w:val="0"/>
        <w:adjustRightInd w:val="0"/>
        <w:spacing w:line="264" w:lineRule="auto"/>
        <w:rPr>
          <w:rFonts w:ascii="Arial" w:hAnsi="Arial" w:cs="Arial"/>
          <w:szCs w:val="20"/>
        </w:rPr>
      </w:pPr>
    </w:p>
    <w:p w:rsidR="00B15824" w:rsidRPr="001F5B7B" w:rsidRDefault="007A7570"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Az </w:t>
      </w:r>
      <w:r w:rsidR="002405AF" w:rsidRPr="001F5B7B">
        <w:rPr>
          <w:rFonts w:ascii="Arial" w:hAnsi="Arial" w:cs="Arial"/>
          <w:szCs w:val="20"/>
        </w:rPr>
        <w:t>Engedélyes</w:t>
      </w:r>
      <w:r w:rsidRPr="001F5B7B">
        <w:rPr>
          <w:rFonts w:ascii="Arial" w:hAnsi="Arial" w:cs="Arial"/>
          <w:szCs w:val="20"/>
        </w:rPr>
        <w:t xml:space="preserve"> a panasz rendezését a </w:t>
      </w:r>
      <w:r w:rsidR="0081542C" w:rsidRPr="001F5B7B">
        <w:rPr>
          <w:rFonts w:ascii="Arial" w:hAnsi="Arial" w:cs="Arial"/>
          <w:szCs w:val="20"/>
        </w:rPr>
        <w:t>s</w:t>
      </w:r>
      <w:r w:rsidR="00122830" w:rsidRPr="001F5B7B">
        <w:rPr>
          <w:rFonts w:ascii="Arial" w:hAnsi="Arial" w:cs="Arial"/>
          <w:szCs w:val="20"/>
        </w:rPr>
        <w:t xml:space="preserve">zerződéses </w:t>
      </w:r>
      <w:r w:rsidR="0081542C"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rel történő közvetlen kapcsolatfelvétel útján rendezi. Az </w:t>
      </w:r>
      <w:r w:rsidR="002405AF" w:rsidRPr="001F5B7B">
        <w:rPr>
          <w:rFonts w:ascii="Arial" w:hAnsi="Arial" w:cs="Arial"/>
          <w:szCs w:val="20"/>
        </w:rPr>
        <w:t>Engedélyes</w:t>
      </w:r>
      <w:r w:rsidRPr="001F5B7B">
        <w:rPr>
          <w:rFonts w:ascii="Arial" w:hAnsi="Arial" w:cs="Arial"/>
          <w:szCs w:val="20"/>
        </w:rPr>
        <w:t xml:space="preserve"> a panasz beérkezését követő</w:t>
      </w:r>
      <w:r w:rsidR="002B35A5" w:rsidRPr="001F5B7B">
        <w:rPr>
          <w:rFonts w:ascii="Arial" w:hAnsi="Arial" w:cs="Arial"/>
          <w:szCs w:val="20"/>
        </w:rPr>
        <w:t>en megvizsgálja és</w:t>
      </w:r>
      <w:r w:rsidRPr="001F5B7B">
        <w:rPr>
          <w:rFonts w:ascii="Arial" w:hAnsi="Arial" w:cs="Arial"/>
          <w:szCs w:val="20"/>
        </w:rPr>
        <w:t xml:space="preserve"> 15 (tizenöt) napon belül írásban eleget tesz válaszadási kötelezettségének</w:t>
      </w:r>
      <w:r w:rsidR="00A45087" w:rsidRPr="001F5B7B">
        <w:rPr>
          <w:rFonts w:ascii="Arial" w:hAnsi="Arial" w:cs="Arial"/>
          <w:szCs w:val="20"/>
        </w:rPr>
        <w:t>,</w:t>
      </w:r>
      <w:r w:rsidRPr="001F5B7B">
        <w:rPr>
          <w:rFonts w:ascii="Arial" w:hAnsi="Arial" w:cs="Arial"/>
          <w:szCs w:val="20"/>
        </w:rPr>
        <w:t xml:space="preserve"> kivéve</w:t>
      </w:r>
      <w:r w:rsidR="00F651BF" w:rsidRPr="001F5B7B">
        <w:rPr>
          <w:rFonts w:ascii="Arial" w:hAnsi="Arial" w:cs="Arial"/>
          <w:szCs w:val="20"/>
        </w:rPr>
        <w:t>,</w:t>
      </w:r>
      <w:r w:rsidRPr="001F5B7B">
        <w:rPr>
          <w:rFonts w:ascii="Arial" w:hAnsi="Arial" w:cs="Arial"/>
          <w:szCs w:val="20"/>
        </w:rPr>
        <w:t xml:space="preserve"> ha jogszabály rövidebb ügyintézési határidőt tesz kötelezővé</w:t>
      </w:r>
      <w:r w:rsidR="00B15824" w:rsidRPr="001F5B7B">
        <w:rPr>
          <w:rFonts w:ascii="Arial" w:hAnsi="Arial" w:cs="Arial"/>
          <w:szCs w:val="20"/>
        </w:rPr>
        <w:t>, illetve a határidő az alább írt egyeztetési és ügyintézési határidőkkel meghosszabbodhat</w:t>
      </w:r>
      <w:r w:rsidRPr="001F5B7B">
        <w:rPr>
          <w:rFonts w:ascii="Arial" w:hAnsi="Arial" w:cs="Arial"/>
          <w:szCs w:val="20"/>
        </w:rPr>
        <w:t xml:space="preserve">. </w:t>
      </w:r>
    </w:p>
    <w:p w:rsidR="00B15824" w:rsidRPr="001F5B7B" w:rsidRDefault="00B15824" w:rsidP="00B71D4B">
      <w:pPr>
        <w:autoSpaceDE w:val="0"/>
        <w:autoSpaceDN w:val="0"/>
        <w:adjustRightInd w:val="0"/>
        <w:spacing w:line="264" w:lineRule="auto"/>
        <w:rPr>
          <w:rFonts w:ascii="Arial" w:hAnsi="Arial" w:cs="Arial"/>
          <w:szCs w:val="20"/>
        </w:rPr>
      </w:pPr>
    </w:p>
    <w:p w:rsidR="007A7570" w:rsidRPr="001F5B7B" w:rsidRDefault="00105378"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Az engedélyesek a kézhezvételt követő 8 (nyolc) napon belül kötelesek tisztázni, hogy melyikük joga, illetve kötelessége eljárni az adott ügyben és ennek eredményéről haladéktalanul </w:t>
      </w:r>
      <w:r w:rsidR="003B7FBA" w:rsidRPr="001F5B7B">
        <w:rPr>
          <w:rFonts w:ascii="Arial" w:hAnsi="Arial" w:cs="Arial"/>
          <w:szCs w:val="20"/>
        </w:rPr>
        <w:t xml:space="preserve">írásban </w:t>
      </w:r>
      <w:r w:rsidRPr="001F5B7B">
        <w:rPr>
          <w:rFonts w:ascii="Arial" w:hAnsi="Arial" w:cs="Arial"/>
          <w:szCs w:val="20"/>
        </w:rPr>
        <w:t xml:space="preserve">értesíteni kell a felhasználót. </w:t>
      </w:r>
      <w:r w:rsidR="007A7570" w:rsidRPr="001F5B7B">
        <w:rPr>
          <w:rFonts w:ascii="Arial" w:hAnsi="Arial" w:cs="Arial"/>
          <w:szCs w:val="20"/>
        </w:rPr>
        <w:t xml:space="preserve">Ha a beadvány az </w:t>
      </w:r>
      <w:r w:rsidR="002405AF" w:rsidRPr="001F5B7B">
        <w:rPr>
          <w:rFonts w:ascii="Arial" w:hAnsi="Arial" w:cs="Arial"/>
          <w:szCs w:val="20"/>
        </w:rPr>
        <w:t>Engedélyese</w:t>
      </w:r>
      <w:r w:rsidR="007A7570" w:rsidRPr="001F5B7B">
        <w:rPr>
          <w:rFonts w:ascii="Arial" w:hAnsi="Arial" w:cs="Arial"/>
          <w:szCs w:val="20"/>
        </w:rPr>
        <w:t xml:space="preserve">n kívül több engedélyest is érint, az </w:t>
      </w:r>
      <w:r w:rsidR="002405AF" w:rsidRPr="001F5B7B">
        <w:rPr>
          <w:rFonts w:ascii="Arial" w:hAnsi="Arial" w:cs="Arial"/>
          <w:szCs w:val="20"/>
        </w:rPr>
        <w:t>Engedélyes</w:t>
      </w:r>
      <w:r w:rsidR="007A7570" w:rsidRPr="001F5B7B">
        <w:rPr>
          <w:rFonts w:ascii="Arial" w:hAnsi="Arial" w:cs="Arial"/>
          <w:szCs w:val="20"/>
        </w:rPr>
        <w:t xml:space="preserve"> haladéktalanul felveszi a kapcsolatot az érintettekkel a hatáskörök tisztázása</w:t>
      </w:r>
      <w:r w:rsidRPr="001F5B7B">
        <w:rPr>
          <w:rFonts w:ascii="Arial" w:hAnsi="Arial" w:cs="Arial"/>
          <w:szCs w:val="20"/>
        </w:rPr>
        <w:t>, megfelelő intézkedések megtételéhez szükséges egyeztetések lefolytatása</w:t>
      </w:r>
      <w:r w:rsidR="007A7570" w:rsidRPr="001F5B7B">
        <w:rPr>
          <w:rFonts w:ascii="Arial" w:hAnsi="Arial" w:cs="Arial"/>
          <w:szCs w:val="20"/>
        </w:rPr>
        <w:t xml:space="preserve"> és a panasz mielőbbi megválaszolása végett</w:t>
      </w:r>
      <w:r w:rsidRPr="001F5B7B">
        <w:rPr>
          <w:rFonts w:ascii="Arial" w:hAnsi="Arial" w:cs="Arial"/>
          <w:szCs w:val="20"/>
        </w:rPr>
        <w:t>, melynek határideje a panasz kézhezvételétől számított 15 (tizenöt) nap</w:t>
      </w:r>
      <w:r w:rsidR="007A7570" w:rsidRPr="001F5B7B">
        <w:rPr>
          <w:rFonts w:ascii="Arial" w:hAnsi="Arial" w:cs="Arial"/>
          <w:szCs w:val="20"/>
        </w:rPr>
        <w:t xml:space="preserve">. </w:t>
      </w:r>
    </w:p>
    <w:p w:rsidR="0044506A" w:rsidRPr="001F5B7B" w:rsidRDefault="0044506A" w:rsidP="00B71D4B">
      <w:pPr>
        <w:autoSpaceDE w:val="0"/>
        <w:autoSpaceDN w:val="0"/>
        <w:adjustRightInd w:val="0"/>
        <w:spacing w:line="264" w:lineRule="auto"/>
        <w:rPr>
          <w:rFonts w:ascii="Arial" w:hAnsi="Arial" w:cs="Arial"/>
          <w:szCs w:val="20"/>
        </w:rPr>
      </w:pPr>
    </w:p>
    <w:p w:rsidR="007A7570" w:rsidRPr="001F5B7B" w:rsidRDefault="007A7570"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 panasz elintézési határideje a hatáskörök tisztázására rendelkezésre álló 15 (tizenöt) napos határidő elteltét követő 15 (tizenöt) nap. Amennyiben a </w:t>
      </w:r>
      <w:r w:rsidR="00122830" w:rsidRPr="001F5B7B">
        <w:rPr>
          <w:rFonts w:ascii="Arial" w:hAnsi="Arial" w:cs="Arial"/>
          <w:szCs w:val="20"/>
        </w:rPr>
        <w:t>Szerződéses Partner</w:t>
      </w:r>
      <w:r w:rsidRPr="001F5B7B">
        <w:rPr>
          <w:rFonts w:ascii="Arial" w:hAnsi="Arial" w:cs="Arial"/>
          <w:szCs w:val="20"/>
        </w:rPr>
        <w:t xml:space="preserve"> a panaszbejelentésre kapott válasszal, illetve intézkedéssel nem ért egyet, úgy esetlegesen ismételt bejelentéssel élhet, vagy a </w:t>
      </w:r>
      <w:r w:rsidR="00E663A9" w:rsidRPr="001F5B7B">
        <w:rPr>
          <w:rFonts w:ascii="Arial" w:hAnsi="Arial" w:cs="Arial"/>
          <w:szCs w:val="20"/>
        </w:rPr>
        <w:t>Hivataltól</w:t>
      </w:r>
      <w:r w:rsidRPr="001F5B7B">
        <w:rPr>
          <w:rFonts w:ascii="Arial" w:hAnsi="Arial" w:cs="Arial"/>
          <w:szCs w:val="20"/>
        </w:rPr>
        <w:t xml:space="preserve">, illetve a </w:t>
      </w:r>
      <w:r w:rsidR="00120A50" w:rsidRPr="001F5B7B">
        <w:rPr>
          <w:rFonts w:ascii="Arial" w:hAnsi="Arial" w:cs="Arial"/>
          <w:szCs w:val="20"/>
        </w:rPr>
        <w:t>területileg illetékes járási hivataltól</w:t>
      </w:r>
      <w:r w:rsidRPr="001F5B7B">
        <w:rPr>
          <w:rFonts w:ascii="Arial" w:hAnsi="Arial" w:cs="Arial"/>
          <w:szCs w:val="20"/>
        </w:rPr>
        <w:t xml:space="preserve"> kérheti panaszának kivizsgálását. </w:t>
      </w:r>
    </w:p>
    <w:p w:rsidR="00E45B5B" w:rsidRPr="001F5B7B" w:rsidRDefault="00E45B5B" w:rsidP="00B71D4B">
      <w:pPr>
        <w:autoSpaceDE w:val="0"/>
        <w:autoSpaceDN w:val="0"/>
        <w:adjustRightInd w:val="0"/>
        <w:spacing w:line="264" w:lineRule="auto"/>
        <w:rPr>
          <w:rFonts w:ascii="Arial" w:hAnsi="Arial" w:cs="Arial"/>
          <w:szCs w:val="20"/>
        </w:rPr>
      </w:pPr>
    </w:p>
    <w:p w:rsidR="007A7570" w:rsidRPr="001F5B7B" w:rsidRDefault="007A7570"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Amennyiben a </w:t>
      </w:r>
      <w:r w:rsidR="00E663A9" w:rsidRPr="001F5B7B">
        <w:rPr>
          <w:rFonts w:ascii="Arial" w:hAnsi="Arial" w:cs="Arial"/>
          <w:szCs w:val="20"/>
        </w:rPr>
        <w:t>s</w:t>
      </w:r>
      <w:r w:rsidR="00122830" w:rsidRPr="001F5B7B">
        <w:rPr>
          <w:rFonts w:ascii="Arial" w:hAnsi="Arial" w:cs="Arial"/>
          <w:szCs w:val="20"/>
        </w:rPr>
        <w:t xml:space="preserve">zerződéses </w:t>
      </w:r>
      <w:r w:rsidR="00E663A9"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panaszával kapcsolatosan a megjelölt határidőn belül érdemi választ nem kap, illetve a </w:t>
      </w:r>
      <w:r w:rsidR="00E663A9" w:rsidRPr="001F5B7B">
        <w:rPr>
          <w:rFonts w:ascii="Arial" w:hAnsi="Arial" w:cs="Arial"/>
          <w:szCs w:val="20"/>
        </w:rPr>
        <w:t>s</w:t>
      </w:r>
      <w:r w:rsidR="00122830" w:rsidRPr="001F5B7B">
        <w:rPr>
          <w:rFonts w:ascii="Arial" w:hAnsi="Arial" w:cs="Arial"/>
          <w:szCs w:val="20"/>
        </w:rPr>
        <w:t xml:space="preserve">zerződéses </w:t>
      </w:r>
      <w:r w:rsidR="00E663A9"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által nem elfogadható minőségben kap választ, abban az esetben a </w:t>
      </w:r>
      <w:r w:rsidR="00E663A9" w:rsidRPr="001F5B7B">
        <w:rPr>
          <w:rFonts w:ascii="Arial" w:hAnsi="Arial" w:cs="Arial"/>
          <w:szCs w:val="20"/>
        </w:rPr>
        <w:t>s</w:t>
      </w:r>
      <w:r w:rsidR="00122830" w:rsidRPr="001F5B7B">
        <w:rPr>
          <w:rFonts w:ascii="Arial" w:hAnsi="Arial" w:cs="Arial"/>
          <w:szCs w:val="20"/>
        </w:rPr>
        <w:t xml:space="preserve">zerződéses </w:t>
      </w:r>
      <w:r w:rsidR="00E663A9"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 a Hivatal részére nyújthat be kérelmet (panasz</w:t>
      </w:r>
      <w:r w:rsidR="00CE13B4" w:rsidRPr="001F5B7B">
        <w:rPr>
          <w:rFonts w:ascii="Arial" w:hAnsi="Arial" w:cs="Arial"/>
          <w:szCs w:val="20"/>
        </w:rPr>
        <w:t>t</w:t>
      </w:r>
      <w:r w:rsidRPr="001F5B7B">
        <w:rPr>
          <w:rFonts w:ascii="Arial" w:hAnsi="Arial" w:cs="Arial"/>
          <w:szCs w:val="20"/>
        </w:rPr>
        <w:t xml:space="preserve">), amelynek legalább a következőket kell tartalmaznia: </w:t>
      </w:r>
    </w:p>
    <w:p w:rsidR="007552D9" w:rsidRPr="001F5B7B" w:rsidRDefault="007552D9" w:rsidP="00B71D4B">
      <w:pPr>
        <w:numPr>
          <w:ilvl w:val="0"/>
          <w:numId w:val="14"/>
        </w:numPr>
        <w:spacing w:line="264" w:lineRule="auto"/>
        <w:ind w:left="567" w:hanging="283"/>
        <w:rPr>
          <w:rFonts w:ascii="Arial" w:hAnsi="Arial" w:cs="Arial"/>
          <w:szCs w:val="20"/>
        </w:rPr>
      </w:pPr>
      <w:r w:rsidRPr="001F5B7B">
        <w:rPr>
          <w:rFonts w:ascii="Arial" w:hAnsi="Arial" w:cs="Arial"/>
          <w:szCs w:val="20"/>
        </w:rPr>
        <w:t xml:space="preserve">a kérelmező telefonos elérhetősége, elektronikus levélcíme, az érintett felhasználási hely; </w:t>
      </w:r>
    </w:p>
    <w:p w:rsidR="007552D9" w:rsidRPr="001F5B7B" w:rsidRDefault="007552D9"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a kérelem tárgyának rövid leírása a rendelkezésre álló dokumentumokkal alátámasztva, ideértve különösen az engedélyesnek a felhasználó megkeresésére adott válaszlevelét, a felhasználói megkeresést igazoló dokumentumot, az írásban beadott </w:t>
      </w:r>
      <w:r w:rsidR="00EE577E" w:rsidRPr="001F5B7B">
        <w:rPr>
          <w:rFonts w:ascii="Arial" w:hAnsi="Arial" w:cs="Arial"/>
          <w:szCs w:val="20"/>
        </w:rPr>
        <w:t xml:space="preserve">vagy szóban elmondott és </w:t>
      </w:r>
      <w:r w:rsidR="00EE577E" w:rsidRPr="001F5B7B">
        <w:rPr>
          <w:rFonts w:ascii="Arial" w:hAnsi="Arial" w:cs="Arial"/>
          <w:szCs w:val="20"/>
        </w:rPr>
        <w:lastRenderedPageBreak/>
        <w:t xml:space="preserve">jegyzőkönyvezett </w:t>
      </w:r>
      <w:r w:rsidRPr="001F5B7B">
        <w:rPr>
          <w:rFonts w:ascii="Arial" w:hAnsi="Arial" w:cs="Arial"/>
          <w:szCs w:val="20"/>
        </w:rPr>
        <w:t xml:space="preserve">panasz átvételére az </w:t>
      </w:r>
      <w:r w:rsidR="002405AF" w:rsidRPr="001F5B7B">
        <w:rPr>
          <w:rFonts w:ascii="Arial" w:hAnsi="Arial" w:cs="Arial"/>
          <w:szCs w:val="20"/>
        </w:rPr>
        <w:t>Engedélyes</w:t>
      </w:r>
      <w:r w:rsidRPr="001F5B7B">
        <w:rPr>
          <w:rFonts w:ascii="Arial" w:hAnsi="Arial" w:cs="Arial"/>
          <w:szCs w:val="20"/>
        </w:rPr>
        <w:t xml:space="preserve"> által kiadott igazolást, a telefonos megkereséskor adott egyedi ügyszámot vagy postai úton benyújtott panasz esetében a feladás igazolását szolgáló dokumentumot; </w:t>
      </w:r>
    </w:p>
    <w:p w:rsidR="007A7570" w:rsidRPr="001F5B7B" w:rsidRDefault="007552D9"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kérelmező aláírása;</w:t>
      </w:r>
    </w:p>
    <w:p w:rsidR="007A7570" w:rsidRPr="001F5B7B" w:rsidRDefault="007A7570"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a kért intézkedés megjelölése. </w:t>
      </w:r>
    </w:p>
    <w:p w:rsidR="007A7570" w:rsidRPr="001F5B7B" w:rsidRDefault="007A7570" w:rsidP="00B71D4B">
      <w:pPr>
        <w:autoSpaceDE w:val="0"/>
        <w:autoSpaceDN w:val="0"/>
        <w:adjustRightInd w:val="0"/>
        <w:spacing w:line="264" w:lineRule="auto"/>
        <w:ind w:right="-2"/>
        <w:rPr>
          <w:rFonts w:ascii="Arial" w:hAnsi="Arial" w:cs="Arial"/>
          <w:szCs w:val="20"/>
        </w:rPr>
      </w:pPr>
    </w:p>
    <w:p w:rsidR="007A7570" w:rsidRPr="001F5B7B" w:rsidRDefault="007A7570" w:rsidP="00B71D4B">
      <w:pPr>
        <w:pStyle w:val="Cmsor2"/>
        <w:numPr>
          <w:ilvl w:val="1"/>
          <w:numId w:val="201"/>
        </w:numPr>
        <w:ind w:left="567" w:right="-2" w:hanging="567"/>
        <w:rPr>
          <w:rFonts w:ascii="Arial" w:hAnsi="Arial" w:cs="Arial"/>
        </w:rPr>
      </w:pPr>
      <w:bookmarkStart w:id="296" w:name="_Toc406598614"/>
      <w:bookmarkStart w:id="297" w:name="_Toc18575720"/>
      <w:r w:rsidRPr="001F5B7B">
        <w:rPr>
          <w:rFonts w:ascii="Arial" w:hAnsi="Arial" w:cs="Arial"/>
        </w:rPr>
        <w:t>Eltérő szabályok alkalmazásának lehetősége</w:t>
      </w:r>
      <w:bookmarkEnd w:id="296"/>
      <w:bookmarkEnd w:id="297"/>
    </w:p>
    <w:p w:rsidR="0044506A" w:rsidRPr="001F5B7B" w:rsidRDefault="0044506A" w:rsidP="00B71D4B">
      <w:pPr>
        <w:autoSpaceDE w:val="0"/>
        <w:autoSpaceDN w:val="0"/>
        <w:adjustRightInd w:val="0"/>
        <w:spacing w:line="264" w:lineRule="auto"/>
        <w:ind w:right="-2"/>
        <w:rPr>
          <w:rFonts w:ascii="Arial" w:hAnsi="Arial" w:cs="Arial"/>
          <w:szCs w:val="20"/>
        </w:rPr>
      </w:pPr>
    </w:p>
    <w:p w:rsidR="007A7570" w:rsidRDefault="007A7570"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 kapcsolattartás rendjét, valamint a vitatott kérdések, panaszok elintézésének rendjét az egyes </w:t>
      </w:r>
      <w:r w:rsidR="00E663A9" w:rsidRPr="001F5B7B">
        <w:rPr>
          <w:rFonts w:ascii="Arial" w:hAnsi="Arial" w:cs="Arial"/>
          <w:szCs w:val="20"/>
        </w:rPr>
        <w:t>s</w:t>
      </w:r>
      <w:r w:rsidR="00122830" w:rsidRPr="001F5B7B">
        <w:rPr>
          <w:rFonts w:ascii="Arial" w:hAnsi="Arial" w:cs="Arial"/>
          <w:szCs w:val="20"/>
        </w:rPr>
        <w:t xml:space="preserve">zerződéses </w:t>
      </w:r>
      <w:r w:rsidR="00E663A9"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ekkel kötött szerződések fentiektől eltérően rögzíthetik. A kapcsolattartás rendje függ az egyes ügyletek típusától és szerződő partner hazai, vagy külföldi minőségétől. </w:t>
      </w:r>
    </w:p>
    <w:p w:rsidR="00FA4D63" w:rsidRDefault="00FA4D63" w:rsidP="00B71D4B">
      <w:pPr>
        <w:autoSpaceDE w:val="0"/>
        <w:autoSpaceDN w:val="0"/>
        <w:adjustRightInd w:val="0"/>
        <w:spacing w:line="264" w:lineRule="auto"/>
        <w:ind w:right="-2"/>
        <w:rPr>
          <w:rFonts w:ascii="Arial" w:hAnsi="Arial" w:cs="Arial"/>
          <w:szCs w:val="20"/>
        </w:rPr>
      </w:pPr>
    </w:p>
    <w:p w:rsidR="00FA4D63" w:rsidRDefault="00FA4D63" w:rsidP="00CB4C22">
      <w:pPr>
        <w:pStyle w:val="Cmsor2"/>
        <w:numPr>
          <w:ilvl w:val="1"/>
          <w:numId w:val="201"/>
        </w:numPr>
        <w:ind w:left="567" w:right="-2" w:hanging="567"/>
        <w:rPr>
          <w:rFonts w:ascii="Arial" w:hAnsi="Arial" w:cs="Arial"/>
        </w:rPr>
      </w:pPr>
      <w:bookmarkStart w:id="298" w:name="_Toc18575721"/>
      <w:r w:rsidRPr="00CB4C22">
        <w:rPr>
          <w:rFonts w:ascii="Arial" w:hAnsi="Arial" w:cs="Arial"/>
          <w:smallCaps w:val="0"/>
        </w:rPr>
        <w:t>Hatósági eljárás</w:t>
      </w:r>
      <w:bookmarkEnd w:id="298"/>
    </w:p>
    <w:p w:rsidR="00FA4D63" w:rsidRDefault="00FA4D63" w:rsidP="00CB4C22"/>
    <w:p w:rsidR="00FA4D63" w:rsidRPr="00CB4C22" w:rsidRDefault="00FA4D63" w:rsidP="00CB4C22">
      <w:pPr>
        <w:rPr>
          <w:rFonts w:ascii="Arial" w:hAnsi="Arial" w:cs="Arial"/>
          <w:szCs w:val="20"/>
        </w:rPr>
      </w:pPr>
      <w:r w:rsidRPr="00CB4C22">
        <w:rPr>
          <w:rFonts w:ascii="Arial" w:hAnsi="Arial" w:cs="Arial"/>
          <w:szCs w:val="20"/>
        </w:rPr>
        <w:t xml:space="preserve">Az elszámolásra, számlázásra, díjfizetésre vagy mérésre, valamint a villamosenergia-ellátásból történő, fizetési késedelem miatt végrehajtott felfüggesztésre vagy kikapcsolásra, illetve a tartozás rendezését követően a felhasználó ellátásba történő ismételt bekapcsolására vonatkozó, jogszabályban és az Engedélyes Üzletszabályzatában foglalt rendelkezések, </w:t>
      </w:r>
      <w:r w:rsidRPr="00CB4C22">
        <w:rPr>
          <w:rFonts w:ascii="Arial" w:hAnsi="Arial" w:cs="Arial"/>
          <w:i/>
          <w:szCs w:val="20"/>
        </w:rPr>
        <w:t>lakossági fogyasztókkal szembeni</w:t>
      </w:r>
      <w:r w:rsidRPr="00CB4C22">
        <w:rPr>
          <w:rFonts w:ascii="Arial" w:hAnsi="Arial" w:cs="Arial"/>
          <w:szCs w:val="20"/>
        </w:rPr>
        <w:t xml:space="preserve"> megsértése esetén - a Hivatal VET 159. § (5) bekezdés szerinti hatásköreinek tiszteletben tartása mellett - a fogyasztóvédelmi hatóság jár el</w:t>
      </w:r>
      <w:r w:rsidR="00DF32DB">
        <w:rPr>
          <w:rFonts w:ascii="Arial" w:hAnsi="Arial" w:cs="Arial"/>
          <w:szCs w:val="20"/>
        </w:rPr>
        <w:t xml:space="preserve"> (abban az esetben is, ha a fogyasztó nem természetes személy)</w:t>
      </w:r>
      <w:r w:rsidRPr="00CB4C22">
        <w:rPr>
          <w:rFonts w:ascii="Arial" w:hAnsi="Arial" w:cs="Arial"/>
          <w:szCs w:val="20"/>
        </w:rPr>
        <w:t>. </w:t>
      </w:r>
    </w:p>
    <w:p w:rsidR="007A7570" w:rsidRDefault="007A7570" w:rsidP="00B71D4B">
      <w:pPr>
        <w:autoSpaceDE w:val="0"/>
        <w:autoSpaceDN w:val="0"/>
        <w:adjustRightInd w:val="0"/>
        <w:spacing w:line="264" w:lineRule="auto"/>
        <w:ind w:right="-2"/>
        <w:rPr>
          <w:rFonts w:ascii="Arial" w:hAnsi="Arial" w:cs="Arial"/>
          <w:szCs w:val="20"/>
        </w:rPr>
      </w:pPr>
    </w:p>
    <w:p w:rsidR="00DF32DB" w:rsidRDefault="00DF32DB" w:rsidP="00B71D4B">
      <w:pPr>
        <w:autoSpaceDE w:val="0"/>
        <w:autoSpaceDN w:val="0"/>
        <w:adjustRightInd w:val="0"/>
        <w:spacing w:line="264" w:lineRule="auto"/>
        <w:ind w:right="-2"/>
        <w:rPr>
          <w:rFonts w:ascii="Arial" w:hAnsi="Arial" w:cs="Arial"/>
          <w:szCs w:val="20"/>
        </w:rPr>
      </w:pPr>
      <w:r>
        <w:rPr>
          <w:rFonts w:ascii="Arial" w:hAnsi="Arial" w:cs="Arial"/>
          <w:szCs w:val="20"/>
        </w:rPr>
        <w:t xml:space="preserve">A VET </w:t>
      </w:r>
      <w:r w:rsidRPr="00DF32DB">
        <w:rPr>
          <w:rFonts w:ascii="Arial" w:hAnsi="Arial" w:cs="Arial"/>
          <w:szCs w:val="20"/>
        </w:rPr>
        <w:t xml:space="preserve">56/A. § (3) bekezdésében, a 62. § (2), (3) és (7) bekezdésében, a 73. § (4) bekezdésében, valamint a 145. § (6) és (7) bekezdésében foglalt, tájékoztatási kötelezettségre vonatkozó rendelkezések </w:t>
      </w:r>
      <w:r w:rsidRPr="00CB4C22">
        <w:rPr>
          <w:rFonts w:ascii="Arial" w:hAnsi="Arial" w:cs="Arial"/>
          <w:i/>
          <w:szCs w:val="20"/>
        </w:rPr>
        <w:t>lakossági fogyasztókkal</w:t>
      </w:r>
      <w:r w:rsidRPr="00DF32DB">
        <w:rPr>
          <w:rFonts w:ascii="Arial" w:hAnsi="Arial" w:cs="Arial"/>
          <w:szCs w:val="20"/>
        </w:rPr>
        <w:t xml:space="preserve"> szembeni megsértése esetén az eljárás lefolytatására a fogyasztókkal szembeni tisztességtelen kereskedelmi gyakorlat tilalmáról sz</w:t>
      </w:r>
      <w:r>
        <w:rPr>
          <w:rFonts w:ascii="Arial" w:hAnsi="Arial" w:cs="Arial"/>
          <w:szCs w:val="20"/>
        </w:rPr>
        <w:t>óló 2008. évi XLVII. törvényben</w:t>
      </w:r>
      <w:r w:rsidRPr="00DF32DB">
        <w:rPr>
          <w:rFonts w:ascii="Arial" w:hAnsi="Arial" w:cs="Arial"/>
          <w:szCs w:val="20"/>
        </w:rPr>
        <w:t xml:space="preserve"> meghatározott hatóság jogosult</w:t>
      </w:r>
      <w:r>
        <w:rPr>
          <w:rFonts w:ascii="Arial" w:hAnsi="Arial" w:cs="Arial"/>
          <w:szCs w:val="20"/>
        </w:rPr>
        <w:t xml:space="preserve"> (abban az esetben is, ha a fogyasztó nem természetes személy)</w:t>
      </w:r>
      <w:r w:rsidRPr="00DF32DB">
        <w:rPr>
          <w:rFonts w:ascii="Arial" w:hAnsi="Arial" w:cs="Arial"/>
          <w:szCs w:val="20"/>
        </w:rPr>
        <w:t>.</w:t>
      </w:r>
    </w:p>
    <w:p w:rsidR="00DF32DB" w:rsidRPr="00CB4C22" w:rsidRDefault="00DF32DB" w:rsidP="00B71D4B">
      <w:pPr>
        <w:autoSpaceDE w:val="0"/>
        <w:autoSpaceDN w:val="0"/>
        <w:adjustRightInd w:val="0"/>
        <w:spacing w:line="264" w:lineRule="auto"/>
        <w:ind w:right="-2"/>
        <w:rPr>
          <w:rFonts w:ascii="Arial" w:hAnsi="Arial" w:cs="Arial"/>
          <w:szCs w:val="20"/>
        </w:rPr>
      </w:pPr>
    </w:p>
    <w:p w:rsidR="00FA4D63" w:rsidRPr="00CB4C22" w:rsidRDefault="00DF32DB" w:rsidP="00CB4C22">
      <w:pPr>
        <w:autoSpaceDE w:val="0"/>
        <w:autoSpaceDN w:val="0"/>
        <w:adjustRightInd w:val="0"/>
        <w:ind w:right="-2"/>
        <w:rPr>
          <w:rFonts w:ascii="Arial" w:hAnsi="Arial" w:cs="Arial"/>
          <w:szCs w:val="20"/>
        </w:rPr>
      </w:pPr>
      <w:r>
        <w:rPr>
          <w:rFonts w:ascii="Arial" w:hAnsi="Arial" w:cs="Arial"/>
          <w:szCs w:val="20"/>
        </w:rPr>
        <w:t>A fentiektől eltérő esetben a Felhasználóknak, illetve nem lakossági fogyasztóknak</w:t>
      </w:r>
      <w:r w:rsidR="00FA4D63" w:rsidRPr="00CB4C22">
        <w:rPr>
          <w:rFonts w:ascii="Arial" w:hAnsi="Arial" w:cs="Arial"/>
          <w:szCs w:val="20"/>
        </w:rPr>
        <w:t>az Engedélyessel szemben felmerülő  panaszai ügyében a Hivatal jár el.</w:t>
      </w:r>
    </w:p>
    <w:p w:rsidR="00FA4D63" w:rsidRPr="00CB4C22" w:rsidRDefault="00FA4D63" w:rsidP="00CB4C22">
      <w:pPr>
        <w:autoSpaceDE w:val="0"/>
        <w:autoSpaceDN w:val="0"/>
        <w:adjustRightInd w:val="0"/>
        <w:ind w:right="-2"/>
        <w:rPr>
          <w:rFonts w:ascii="Arial" w:hAnsi="Arial" w:cs="Arial"/>
          <w:szCs w:val="20"/>
        </w:rPr>
      </w:pPr>
    </w:p>
    <w:p w:rsidR="00FA4D63" w:rsidRPr="00CB4C22" w:rsidRDefault="00FA4D63" w:rsidP="00CB4C22">
      <w:pPr>
        <w:shd w:val="clear" w:color="auto" w:fill="FFFFFF"/>
        <w:rPr>
          <w:rFonts w:ascii="Arial" w:hAnsi="Arial" w:cs="Arial"/>
          <w:szCs w:val="20"/>
        </w:rPr>
      </w:pPr>
      <w:r w:rsidRPr="00CB4C22">
        <w:rPr>
          <w:rFonts w:ascii="Arial" w:hAnsi="Arial" w:cs="Arial"/>
          <w:szCs w:val="20"/>
        </w:rPr>
        <w:t>A felhasználó a hatósági eljárást megelőzően köteles panaszával - igazolható módon - az Engedélyeshez fordulni.</w:t>
      </w:r>
    </w:p>
    <w:p w:rsidR="00FA4D63" w:rsidRPr="00CB4C22" w:rsidRDefault="00FA4D63" w:rsidP="00CB4C22">
      <w:pPr>
        <w:shd w:val="clear" w:color="auto" w:fill="FFFFFF"/>
        <w:rPr>
          <w:szCs w:val="20"/>
        </w:rPr>
      </w:pPr>
    </w:p>
    <w:p w:rsidR="00FA4D63" w:rsidRPr="00CB4C22" w:rsidRDefault="00FA4D63" w:rsidP="00CB4C22">
      <w:pPr>
        <w:shd w:val="clear" w:color="auto" w:fill="FFFFFF"/>
        <w:rPr>
          <w:rFonts w:ascii="Arial" w:hAnsi="Arial" w:cs="Arial"/>
          <w:szCs w:val="20"/>
        </w:rPr>
      </w:pPr>
      <w:r w:rsidRPr="00CB4C22">
        <w:rPr>
          <w:szCs w:val="20"/>
        </w:rPr>
        <w:t>A panaszeljárás a jogsértés bekövetkezését követő három éven túl nem indítható meg. Ha a jogsértő magatartás folyamatos, a határidő a magatartás abbahagyásakor kezdődik. Ha a jogsértő magatartás azzal valósul meg, hogy valamely helyzetet vagy állapotot nem szüntetnek meg, a határidő mindaddig nem kezdődik el, amíg ez a helyzet vagy állapot fennáll. E határidő elmulasztása jogvesztéssel jár.</w:t>
      </w:r>
    </w:p>
    <w:p w:rsidR="00FA4D63" w:rsidRPr="00CB4C22" w:rsidRDefault="00FA4D63" w:rsidP="00CB4C22">
      <w:pPr>
        <w:tabs>
          <w:tab w:val="left" w:pos="989"/>
        </w:tabs>
        <w:autoSpaceDE w:val="0"/>
        <w:autoSpaceDN w:val="0"/>
        <w:adjustRightInd w:val="0"/>
        <w:spacing w:line="264" w:lineRule="auto"/>
        <w:ind w:right="-2"/>
        <w:rPr>
          <w:rFonts w:ascii="Arial" w:hAnsi="Arial" w:cs="Arial"/>
          <w:szCs w:val="20"/>
        </w:rPr>
      </w:pPr>
      <w:r w:rsidRPr="00CB4C22">
        <w:rPr>
          <w:rFonts w:ascii="Arial" w:hAnsi="Arial" w:cs="Arial"/>
          <w:szCs w:val="20"/>
        </w:rPr>
        <w:tab/>
      </w:r>
    </w:p>
    <w:p w:rsidR="00FA4D63" w:rsidRPr="001F5B7B" w:rsidRDefault="00FA4D63" w:rsidP="00B71D4B">
      <w:pPr>
        <w:autoSpaceDE w:val="0"/>
        <w:autoSpaceDN w:val="0"/>
        <w:adjustRightInd w:val="0"/>
        <w:spacing w:line="264" w:lineRule="auto"/>
        <w:ind w:right="-2"/>
        <w:rPr>
          <w:rFonts w:ascii="Arial" w:hAnsi="Arial" w:cs="Arial"/>
          <w:b/>
          <w:szCs w:val="20"/>
        </w:rPr>
      </w:pPr>
    </w:p>
    <w:p w:rsidR="008249BB" w:rsidRPr="001F5B7B" w:rsidRDefault="008249BB">
      <w:pPr>
        <w:pStyle w:val="Cmsor1"/>
        <w:rPr>
          <w:rFonts w:ascii="Arial" w:hAnsi="Arial"/>
        </w:rPr>
      </w:pPr>
      <w:bookmarkStart w:id="299" w:name="_Toc406598615"/>
      <w:bookmarkStart w:id="300" w:name="_Toc18575722"/>
      <w:r w:rsidRPr="001F5B7B">
        <w:rPr>
          <w:rFonts w:ascii="Arial" w:hAnsi="Arial"/>
        </w:rPr>
        <w:t>Kapcsolattartás a fogyasztóvédelmi szervezetekkel és érdekképviseletekkel</w:t>
      </w:r>
      <w:bookmarkEnd w:id="299"/>
      <w:bookmarkEnd w:id="300"/>
    </w:p>
    <w:p w:rsidR="0044506A" w:rsidRPr="001F5B7B" w:rsidRDefault="0044506A"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Az </w:t>
      </w:r>
      <w:r w:rsidR="00E10579" w:rsidRPr="001F5B7B">
        <w:rPr>
          <w:rFonts w:ascii="Arial" w:hAnsi="Arial" w:cs="Arial"/>
          <w:szCs w:val="20"/>
        </w:rPr>
        <w:t>Engedélyes</w:t>
      </w:r>
      <w:r w:rsidRPr="001F5B7B">
        <w:rPr>
          <w:rFonts w:ascii="Arial" w:hAnsi="Arial" w:cs="Arial"/>
          <w:szCs w:val="20"/>
        </w:rPr>
        <w:t xml:space="preserve"> kapcsolatot tart fenn a helyi és országos fogyasztói érdekképviseleti szervezetekkel, önkormányzatokkal, társszervekkel, azért, hogy </w:t>
      </w:r>
    </w:p>
    <w:p w:rsidR="008249BB" w:rsidRPr="001F5B7B" w:rsidRDefault="008249BB"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a </w:t>
      </w:r>
      <w:r w:rsidR="00E663A9" w:rsidRPr="001F5B7B">
        <w:rPr>
          <w:rFonts w:ascii="Arial" w:hAnsi="Arial" w:cs="Arial"/>
          <w:szCs w:val="20"/>
        </w:rPr>
        <w:t>s</w:t>
      </w:r>
      <w:r w:rsidR="00122830" w:rsidRPr="001F5B7B">
        <w:rPr>
          <w:rFonts w:ascii="Arial" w:hAnsi="Arial" w:cs="Arial"/>
          <w:szCs w:val="20"/>
        </w:rPr>
        <w:t xml:space="preserve">zerződéses </w:t>
      </w:r>
      <w:r w:rsidR="00E663A9" w:rsidRPr="001F5B7B">
        <w:rPr>
          <w:rFonts w:ascii="Arial" w:hAnsi="Arial" w:cs="Arial"/>
          <w:szCs w:val="20"/>
        </w:rPr>
        <w:t>p</w:t>
      </w:r>
      <w:r w:rsidR="00122830" w:rsidRPr="001F5B7B">
        <w:rPr>
          <w:rFonts w:ascii="Arial" w:hAnsi="Arial" w:cs="Arial"/>
          <w:szCs w:val="20"/>
        </w:rPr>
        <w:t>artner</w:t>
      </w:r>
      <w:r w:rsidR="00E45B5B" w:rsidRPr="001F5B7B">
        <w:rPr>
          <w:rFonts w:ascii="Arial" w:hAnsi="Arial" w:cs="Arial"/>
          <w:szCs w:val="20"/>
        </w:rPr>
        <w:t>t érintő</w:t>
      </w:r>
      <w:r w:rsidRPr="001F5B7B">
        <w:rPr>
          <w:rFonts w:ascii="Arial" w:hAnsi="Arial" w:cs="Arial"/>
          <w:szCs w:val="20"/>
        </w:rPr>
        <w:t xml:space="preserve"> kérdésekben megismerje azok véleményét,</w:t>
      </w:r>
    </w:p>
    <w:p w:rsidR="008249BB" w:rsidRPr="001F5B7B" w:rsidRDefault="008249BB"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tájékoztassa azokat az </w:t>
      </w:r>
      <w:r w:rsidR="00E10579" w:rsidRPr="001F5B7B">
        <w:rPr>
          <w:rFonts w:ascii="Arial" w:hAnsi="Arial" w:cs="Arial"/>
          <w:szCs w:val="20"/>
        </w:rPr>
        <w:t>Engedélyes</w:t>
      </w:r>
      <w:r w:rsidRPr="001F5B7B">
        <w:rPr>
          <w:rFonts w:ascii="Arial" w:hAnsi="Arial" w:cs="Arial"/>
          <w:szCs w:val="20"/>
        </w:rPr>
        <w:t xml:space="preserve"> tervezett intézkedéseiről</w:t>
      </w:r>
      <w:r w:rsidR="00FA4D63">
        <w:rPr>
          <w:rFonts w:ascii="Arial" w:hAnsi="Arial" w:cs="Arial"/>
          <w:szCs w:val="20"/>
        </w:rPr>
        <w:t>,</w:t>
      </w:r>
    </w:p>
    <w:p w:rsidR="008249BB" w:rsidRPr="001F5B7B" w:rsidRDefault="008249BB"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visszajelzést adjon az érdekképviseletek által közvetített panaszok kivizsgálásának eredményéről.</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1C07B6">
      <w:pPr>
        <w:autoSpaceDE w:val="0"/>
        <w:autoSpaceDN w:val="0"/>
        <w:adjustRightInd w:val="0"/>
        <w:rPr>
          <w:rFonts w:ascii="Arial" w:hAnsi="Arial" w:cs="Arial"/>
          <w:szCs w:val="20"/>
        </w:rPr>
      </w:pPr>
      <w:r w:rsidRPr="001F5B7B">
        <w:rPr>
          <w:rFonts w:ascii="Arial" w:hAnsi="Arial" w:cs="Arial"/>
          <w:szCs w:val="20"/>
        </w:rPr>
        <w:t xml:space="preserve">E testületekkel a kapcsolattartás konzultatív jellegű, tekintettel arra, hogy a testületek a villamosenergia-kereskedelmi ügyleteknek közvetlenül vagy közvetetten nem résztvevői. Az </w:t>
      </w:r>
      <w:r w:rsidR="00E10579" w:rsidRPr="001F5B7B">
        <w:rPr>
          <w:rFonts w:ascii="Arial" w:hAnsi="Arial" w:cs="Arial"/>
          <w:szCs w:val="20"/>
        </w:rPr>
        <w:t>Engedélyessel</w:t>
      </w:r>
      <w:r w:rsidRPr="001F5B7B">
        <w:rPr>
          <w:rFonts w:ascii="Arial" w:hAnsi="Arial" w:cs="Arial"/>
          <w:szCs w:val="20"/>
        </w:rPr>
        <w:t xml:space="preserve"> szemben felmerült jogviták rendezésének módját mind a jelen Üzletszabályzat, mind a megkötött szerződések rendezik</w:t>
      </w:r>
      <w:r w:rsidR="00CE13B4" w:rsidRPr="001F5B7B">
        <w:rPr>
          <w:rFonts w:ascii="Arial" w:hAnsi="Arial" w:cs="Arial"/>
          <w:szCs w:val="20"/>
        </w:rPr>
        <w:t>.</w:t>
      </w:r>
    </w:p>
    <w:p w:rsidR="008249BB" w:rsidRPr="001F5B7B" w:rsidRDefault="008249BB" w:rsidP="001C07B6">
      <w:pPr>
        <w:autoSpaceDE w:val="0"/>
        <w:autoSpaceDN w:val="0"/>
        <w:adjustRightInd w:val="0"/>
        <w:rPr>
          <w:rFonts w:ascii="Arial" w:hAnsi="Arial" w:cs="Arial"/>
          <w:szCs w:val="20"/>
        </w:rPr>
      </w:pPr>
    </w:p>
    <w:p w:rsidR="008249BB" w:rsidRPr="001F5B7B" w:rsidRDefault="008249BB" w:rsidP="001C07B6">
      <w:pPr>
        <w:autoSpaceDE w:val="0"/>
        <w:autoSpaceDN w:val="0"/>
        <w:adjustRightInd w:val="0"/>
        <w:rPr>
          <w:rFonts w:ascii="Arial" w:hAnsi="Arial" w:cs="Arial"/>
          <w:szCs w:val="20"/>
        </w:rPr>
      </w:pPr>
      <w:r w:rsidRPr="001F5B7B">
        <w:rPr>
          <w:rFonts w:ascii="Arial" w:hAnsi="Arial" w:cs="Arial"/>
          <w:szCs w:val="20"/>
        </w:rPr>
        <w:lastRenderedPageBreak/>
        <w:t xml:space="preserve">Az </w:t>
      </w:r>
      <w:r w:rsidR="00E10579" w:rsidRPr="001F5B7B">
        <w:rPr>
          <w:rFonts w:ascii="Arial" w:hAnsi="Arial" w:cs="Arial"/>
          <w:szCs w:val="20"/>
        </w:rPr>
        <w:t>Engedélyes</w:t>
      </w:r>
      <w:r w:rsidRPr="001F5B7B">
        <w:rPr>
          <w:rFonts w:ascii="Arial" w:hAnsi="Arial" w:cs="Arial"/>
          <w:szCs w:val="20"/>
        </w:rPr>
        <w:t xml:space="preserve"> a fogyasztóvédelmi szervezetekkel hivatalos kapcsolatot tart a jogszabályokban rögzített módon és rendszerességgel a szabályozással, árszabályozással, ellátásbiztonsággal és más szakmai kérdésekkel összefüggésben. </w:t>
      </w:r>
    </w:p>
    <w:p w:rsidR="008249BB" w:rsidRPr="001F5B7B" w:rsidRDefault="008249BB" w:rsidP="001C07B6">
      <w:pPr>
        <w:pStyle w:val="Szvegtrzs3"/>
        <w:shd w:val="clear" w:color="auto" w:fill="auto"/>
        <w:tabs>
          <w:tab w:val="left" w:pos="515"/>
        </w:tabs>
        <w:spacing w:line="240" w:lineRule="auto"/>
        <w:ind w:firstLine="0"/>
        <w:rPr>
          <w:rFonts w:ascii="Arial" w:hAnsi="Arial" w:cs="Arial"/>
        </w:rPr>
      </w:pPr>
    </w:p>
    <w:p w:rsidR="0008782E" w:rsidRPr="001F5B7B" w:rsidRDefault="0008782E" w:rsidP="0008782E">
      <w:pPr>
        <w:pStyle w:val="Szvegtrzs3"/>
        <w:shd w:val="clear" w:color="auto" w:fill="auto"/>
        <w:tabs>
          <w:tab w:val="left" w:pos="515"/>
        </w:tabs>
        <w:spacing w:line="240" w:lineRule="auto"/>
        <w:ind w:firstLine="0"/>
        <w:rPr>
          <w:rFonts w:ascii="Arial" w:hAnsi="Arial" w:cs="Arial"/>
          <w:sz w:val="20"/>
          <w:szCs w:val="20"/>
        </w:rPr>
      </w:pPr>
      <w:bookmarkStart w:id="301" w:name="_Toc406598616"/>
      <w:r w:rsidRPr="001F5B7B">
        <w:rPr>
          <w:rFonts w:ascii="Arial" w:hAnsi="Arial" w:cs="Arial"/>
          <w:sz w:val="20"/>
          <w:szCs w:val="20"/>
        </w:rPr>
        <w:t>A fogyasztóvédelem érvényesülése érdekében az Engedélyes együttműködik a Hivatallal, a fogyasztóvédelmi felügyelőséggel, valamint a fogyasztói társadalmi érdekképviseleti szervekkel. Az érdekvédelmi szervezetek a felhasználók érdekeinek képviseletét biztosítják.</w:t>
      </w:r>
    </w:p>
    <w:p w:rsidR="0008782E" w:rsidRPr="001F5B7B" w:rsidRDefault="0008782E" w:rsidP="0008782E">
      <w:pPr>
        <w:autoSpaceDE w:val="0"/>
        <w:autoSpaceDN w:val="0"/>
        <w:adjustRightInd w:val="0"/>
        <w:rPr>
          <w:rFonts w:ascii="Arial" w:hAnsi="Arial" w:cs="Arial"/>
          <w:szCs w:val="20"/>
        </w:rPr>
      </w:pPr>
    </w:p>
    <w:p w:rsidR="008249BB" w:rsidRPr="001F5B7B" w:rsidRDefault="008249BB">
      <w:pPr>
        <w:pStyle w:val="Cmsor1"/>
        <w:rPr>
          <w:rFonts w:ascii="Arial" w:hAnsi="Arial"/>
        </w:rPr>
      </w:pPr>
      <w:bookmarkStart w:id="302" w:name="_Toc485641214"/>
      <w:bookmarkStart w:id="303" w:name="_Toc18575723"/>
      <w:bookmarkEnd w:id="302"/>
      <w:r w:rsidRPr="001F5B7B">
        <w:rPr>
          <w:rFonts w:ascii="Arial" w:hAnsi="Arial"/>
        </w:rPr>
        <w:t>Ügyfélszolgálat és elérhetőségek</w:t>
      </w:r>
      <w:bookmarkEnd w:id="301"/>
      <w:bookmarkEnd w:id="303"/>
    </w:p>
    <w:p w:rsidR="0044506A" w:rsidRPr="001F5B7B" w:rsidRDefault="0044506A"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Az</w:t>
      </w:r>
      <w:r w:rsidR="007871F8" w:rsidRPr="001F5B7B">
        <w:rPr>
          <w:rFonts w:ascii="Arial" w:hAnsi="Arial" w:cs="Arial"/>
          <w:szCs w:val="20"/>
        </w:rPr>
        <w:t xml:space="preserve"> Engedélyes</w:t>
      </w:r>
      <w:r w:rsidRPr="001F5B7B">
        <w:rPr>
          <w:rFonts w:ascii="Arial" w:hAnsi="Arial" w:cs="Arial"/>
          <w:szCs w:val="20"/>
        </w:rPr>
        <w:t xml:space="preserve"> a </w:t>
      </w:r>
      <w:r w:rsidR="00E663A9" w:rsidRPr="001F5B7B">
        <w:rPr>
          <w:rFonts w:ascii="Arial" w:hAnsi="Arial" w:cs="Arial"/>
          <w:szCs w:val="20"/>
        </w:rPr>
        <w:t>s</w:t>
      </w:r>
      <w:r w:rsidR="00122830" w:rsidRPr="001F5B7B">
        <w:rPr>
          <w:rFonts w:ascii="Arial" w:hAnsi="Arial" w:cs="Arial"/>
          <w:szCs w:val="20"/>
        </w:rPr>
        <w:t xml:space="preserve">zerződéses </w:t>
      </w:r>
      <w:r w:rsidR="00E663A9"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eivel és a </w:t>
      </w:r>
      <w:r w:rsidR="00E663A9" w:rsidRPr="001F5B7B">
        <w:rPr>
          <w:rFonts w:ascii="Arial" w:hAnsi="Arial" w:cs="Arial"/>
          <w:szCs w:val="20"/>
        </w:rPr>
        <w:t>s</w:t>
      </w:r>
      <w:r w:rsidR="00122830" w:rsidRPr="001F5B7B">
        <w:rPr>
          <w:rFonts w:ascii="Arial" w:hAnsi="Arial" w:cs="Arial"/>
          <w:szCs w:val="20"/>
        </w:rPr>
        <w:t xml:space="preserve">zerződéses </w:t>
      </w:r>
      <w:r w:rsidR="00E663A9"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 xml:space="preserve">i érdekképviseleti szervekkel történő kapcsolattartásra és ügyintézésre ügyfélszolgálati irodát működtet. </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Az </w:t>
      </w:r>
      <w:r w:rsidR="007871F8" w:rsidRPr="001F5B7B">
        <w:rPr>
          <w:rFonts w:ascii="Arial" w:hAnsi="Arial" w:cs="Arial"/>
          <w:szCs w:val="20"/>
        </w:rPr>
        <w:t>Engedélyes</w:t>
      </w:r>
      <w:r w:rsidRPr="001F5B7B">
        <w:rPr>
          <w:rFonts w:ascii="Arial" w:hAnsi="Arial" w:cs="Arial"/>
          <w:szCs w:val="20"/>
        </w:rPr>
        <w:t xml:space="preserve"> megtesz minden tőle telhetőt annak érdekében, hogy biztosítsa a biztonságos kereskedelmi (mérlegkör-tagsági) szolgáltatás nyújtásához mindenkor szükséges képzett szakemberei rendelkezésre állását, ennek érdekében a </w:t>
      </w:r>
      <w:r w:rsidR="00E663A9" w:rsidRPr="001F5B7B">
        <w:rPr>
          <w:rFonts w:ascii="Arial" w:hAnsi="Arial" w:cs="Arial"/>
          <w:szCs w:val="20"/>
        </w:rPr>
        <w:t>s</w:t>
      </w:r>
      <w:r w:rsidR="00122830" w:rsidRPr="001F5B7B">
        <w:rPr>
          <w:rFonts w:ascii="Arial" w:hAnsi="Arial" w:cs="Arial"/>
          <w:szCs w:val="20"/>
        </w:rPr>
        <w:t xml:space="preserve">zerződéses </w:t>
      </w:r>
      <w:r w:rsidR="00E663A9" w:rsidRPr="001F5B7B">
        <w:rPr>
          <w:rFonts w:ascii="Arial" w:hAnsi="Arial" w:cs="Arial"/>
          <w:szCs w:val="20"/>
        </w:rPr>
        <w:t>p</w:t>
      </w:r>
      <w:r w:rsidR="00122830" w:rsidRPr="001F5B7B">
        <w:rPr>
          <w:rFonts w:ascii="Arial" w:hAnsi="Arial" w:cs="Arial"/>
          <w:szCs w:val="20"/>
        </w:rPr>
        <w:t>artner</w:t>
      </w:r>
      <w:r w:rsidRPr="001F5B7B">
        <w:rPr>
          <w:rFonts w:ascii="Arial" w:hAnsi="Arial" w:cs="Arial"/>
          <w:szCs w:val="20"/>
        </w:rPr>
        <w:t>ei számára ésszerű mértékig munkanapokon reggel 8:00 órától délután 16:00 óráig biztosítja e szakemberek elérhetőségét személyesen, elektronikus úton, telefonon, vagy faxon.</w:t>
      </w:r>
    </w:p>
    <w:p w:rsidR="008249BB" w:rsidRPr="001F5B7B" w:rsidRDefault="008249BB" w:rsidP="00B71D4B">
      <w:pPr>
        <w:autoSpaceDE w:val="0"/>
        <w:autoSpaceDN w:val="0"/>
        <w:adjustRightInd w:val="0"/>
        <w:spacing w:line="264" w:lineRule="auto"/>
        <w:ind w:right="-2"/>
        <w:rPr>
          <w:rFonts w:ascii="Arial" w:hAnsi="Arial" w:cs="Arial"/>
          <w:szCs w:val="20"/>
        </w:rPr>
      </w:pPr>
    </w:p>
    <w:p w:rsidR="0022515C" w:rsidRPr="001F5B7B" w:rsidRDefault="0022515C" w:rsidP="004F16AD">
      <w:pPr>
        <w:autoSpaceDE w:val="0"/>
        <w:autoSpaceDN w:val="0"/>
        <w:adjustRightInd w:val="0"/>
        <w:spacing w:line="264" w:lineRule="auto"/>
        <w:ind w:right="-2"/>
        <w:rPr>
          <w:rFonts w:ascii="Arial" w:hAnsi="Arial" w:cs="Arial"/>
          <w:szCs w:val="20"/>
        </w:rPr>
      </w:pPr>
    </w:p>
    <w:p w:rsidR="0022515C" w:rsidRPr="001F5B7B" w:rsidRDefault="0022515C" w:rsidP="004F16AD">
      <w:pPr>
        <w:autoSpaceDE w:val="0"/>
        <w:autoSpaceDN w:val="0"/>
        <w:adjustRightInd w:val="0"/>
        <w:spacing w:line="264" w:lineRule="auto"/>
        <w:ind w:right="-2"/>
        <w:rPr>
          <w:rFonts w:ascii="Arial" w:hAnsi="Arial" w:cs="Arial"/>
          <w:szCs w:val="20"/>
        </w:rPr>
      </w:pPr>
      <w:r w:rsidRPr="001F5B7B">
        <w:rPr>
          <w:rFonts w:ascii="Arial" w:hAnsi="Arial" w:cs="Arial"/>
          <w:szCs w:val="20"/>
        </w:rPr>
        <w:t>Cím:</w:t>
      </w:r>
      <w:r w:rsidR="005E7D72" w:rsidRPr="001F5B7B">
        <w:rPr>
          <w:rFonts w:ascii="Arial" w:hAnsi="Arial" w:cs="Arial"/>
          <w:szCs w:val="20"/>
        </w:rPr>
        <w:tab/>
      </w:r>
      <w:r w:rsidR="005E7D72" w:rsidRPr="001F5B7B">
        <w:rPr>
          <w:rFonts w:ascii="Arial" w:hAnsi="Arial" w:cs="Arial"/>
          <w:szCs w:val="20"/>
        </w:rPr>
        <w:tab/>
      </w:r>
      <w:r w:rsidR="005E7D72" w:rsidRPr="001F5B7B">
        <w:rPr>
          <w:rFonts w:ascii="Arial" w:hAnsi="Arial" w:cs="Arial"/>
          <w:szCs w:val="20"/>
        </w:rPr>
        <w:tab/>
        <w:t>1138</w:t>
      </w:r>
      <w:r w:rsidR="005E7D72" w:rsidRPr="001F5B7B">
        <w:rPr>
          <w:rFonts w:ascii="Arial" w:hAnsi="Arial" w:cs="Arial"/>
        </w:rPr>
        <w:t xml:space="preserve"> Budapest, </w:t>
      </w:r>
      <w:r w:rsidR="005E7D72" w:rsidRPr="001F5B7B">
        <w:rPr>
          <w:rFonts w:ascii="Arial" w:hAnsi="Arial" w:cs="Arial"/>
          <w:szCs w:val="20"/>
        </w:rPr>
        <w:t>Váci</w:t>
      </w:r>
      <w:r w:rsidR="005E7D72" w:rsidRPr="001F5B7B">
        <w:rPr>
          <w:rFonts w:ascii="Arial" w:hAnsi="Arial" w:cs="Arial"/>
        </w:rPr>
        <w:t xml:space="preserve"> út </w:t>
      </w:r>
      <w:r w:rsidR="005E7D72" w:rsidRPr="001F5B7B">
        <w:rPr>
          <w:rFonts w:ascii="Arial" w:hAnsi="Arial" w:cs="Arial"/>
          <w:szCs w:val="20"/>
        </w:rPr>
        <w:t>150.</w:t>
      </w:r>
    </w:p>
    <w:p w:rsidR="005E7D72" w:rsidRPr="001F5B7B" w:rsidRDefault="005E7D72"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Levelezési cím:</w:t>
      </w:r>
      <w:r w:rsidRPr="001F5B7B">
        <w:rPr>
          <w:rFonts w:ascii="Arial" w:hAnsi="Arial" w:cs="Arial"/>
          <w:szCs w:val="20"/>
        </w:rPr>
        <w:tab/>
      </w:r>
      <w:r w:rsidRPr="001F5B7B">
        <w:rPr>
          <w:rFonts w:ascii="Arial" w:hAnsi="Arial" w:cs="Arial"/>
          <w:szCs w:val="20"/>
        </w:rPr>
        <w:tab/>
      </w:r>
      <w:r w:rsidR="00196A82" w:rsidRPr="001F5B7B">
        <w:rPr>
          <w:rFonts w:ascii="Arial" w:hAnsi="Arial" w:cs="Arial"/>
          <w:szCs w:val="20"/>
        </w:rPr>
        <w:t xml:space="preserve">Budapest, </w:t>
      </w:r>
      <w:r w:rsidR="002F1D45" w:rsidRPr="001F5B7B">
        <w:rPr>
          <w:rFonts w:ascii="Arial" w:hAnsi="Arial" w:cs="Arial"/>
          <w:szCs w:val="20"/>
        </w:rPr>
        <w:t>1255 Pf.: 77</w:t>
      </w:r>
      <w:r w:rsidR="002F1D45" w:rsidRPr="001F5B7B">
        <w:rPr>
          <w:rFonts w:ascii="Arial" w:hAnsi="Arial" w:cs="Arial"/>
        </w:rPr>
        <w:t>.</w:t>
      </w: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Telefon: </w:t>
      </w:r>
      <w:r w:rsidRPr="001F5B7B">
        <w:rPr>
          <w:rFonts w:ascii="Arial" w:hAnsi="Arial" w:cs="Arial"/>
          <w:szCs w:val="20"/>
        </w:rPr>
        <w:tab/>
      </w:r>
      <w:r w:rsidRPr="001F5B7B">
        <w:rPr>
          <w:rFonts w:ascii="Arial" w:hAnsi="Arial" w:cs="Arial"/>
          <w:szCs w:val="20"/>
        </w:rPr>
        <w:tab/>
      </w:r>
      <w:r w:rsidR="00201F3D" w:rsidRPr="001F5B7B">
        <w:rPr>
          <w:rFonts w:ascii="Arial" w:hAnsi="Arial" w:cs="Arial"/>
        </w:rPr>
        <w:t>(06-40) 300 200 </w:t>
      </w:r>
    </w:p>
    <w:p w:rsidR="007A7570" w:rsidRPr="001F5B7B" w:rsidRDefault="005E7D72"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E</w:t>
      </w:r>
      <w:r w:rsidR="008249BB" w:rsidRPr="001F5B7B">
        <w:rPr>
          <w:rFonts w:ascii="Arial" w:hAnsi="Arial" w:cs="Arial"/>
          <w:szCs w:val="20"/>
        </w:rPr>
        <w:t xml:space="preserve">mail: </w:t>
      </w:r>
      <w:r w:rsidR="008249BB" w:rsidRPr="001F5B7B">
        <w:rPr>
          <w:rFonts w:ascii="Arial" w:hAnsi="Arial" w:cs="Arial"/>
          <w:szCs w:val="20"/>
        </w:rPr>
        <w:tab/>
      </w:r>
      <w:r w:rsidR="008249BB" w:rsidRPr="001F5B7B">
        <w:rPr>
          <w:rFonts w:ascii="Arial" w:hAnsi="Arial" w:cs="Arial"/>
          <w:szCs w:val="20"/>
        </w:rPr>
        <w:tab/>
      </w:r>
      <w:r w:rsidR="008249BB" w:rsidRPr="001F5B7B">
        <w:rPr>
          <w:rFonts w:ascii="Arial" w:hAnsi="Arial" w:cs="Arial"/>
          <w:szCs w:val="20"/>
        </w:rPr>
        <w:tab/>
      </w:r>
      <w:r w:rsidR="00201F3D" w:rsidRPr="001F5B7B">
        <w:rPr>
          <w:rFonts w:ascii="Arial" w:hAnsi="Arial" w:cs="Arial"/>
          <w:szCs w:val="20"/>
        </w:rPr>
        <w:t>info@mvmp.hu</w:t>
      </w:r>
    </w:p>
    <w:p w:rsidR="007A7570" w:rsidRPr="001F5B7B" w:rsidRDefault="007A7570" w:rsidP="00B71D4B">
      <w:pPr>
        <w:pStyle w:val="Listaszerbekezds"/>
        <w:spacing w:line="264" w:lineRule="auto"/>
        <w:ind w:left="0" w:right="-2"/>
        <w:contextualSpacing/>
        <w:rPr>
          <w:rFonts w:ascii="Arial" w:hAnsi="Arial" w:cs="Arial"/>
          <w:b/>
          <w:szCs w:val="20"/>
        </w:rPr>
      </w:pPr>
    </w:p>
    <w:p w:rsidR="0087523D" w:rsidRPr="001F5B7B" w:rsidRDefault="0087523D">
      <w:pPr>
        <w:pStyle w:val="Cmsor1"/>
        <w:rPr>
          <w:rFonts w:ascii="Arial" w:hAnsi="Arial"/>
        </w:rPr>
      </w:pPr>
      <w:bookmarkStart w:id="304" w:name="_Toc406598617"/>
      <w:bookmarkStart w:id="305" w:name="_Toc18575724"/>
      <w:r w:rsidRPr="001F5B7B">
        <w:rPr>
          <w:rFonts w:ascii="Arial" w:hAnsi="Arial"/>
        </w:rPr>
        <w:t>Vitarendezés és értesítések</w:t>
      </w:r>
      <w:bookmarkEnd w:id="304"/>
      <w:bookmarkEnd w:id="305"/>
    </w:p>
    <w:p w:rsidR="008249BB" w:rsidRPr="001F5B7B" w:rsidRDefault="008249BB" w:rsidP="00B71D4B">
      <w:pPr>
        <w:pStyle w:val="Listaszerbekezds"/>
        <w:spacing w:line="264" w:lineRule="auto"/>
        <w:ind w:left="0" w:right="-2"/>
        <w:contextualSpacing/>
        <w:rPr>
          <w:rFonts w:ascii="Arial" w:hAnsi="Arial" w:cs="Arial"/>
          <w:b/>
          <w:szCs w:val="20"/>
        </w:rPr>
      </w:pPr>
    </w:p>
    <w:p w:rsidR="008249BB" w:rsidRPr="001F5B7B" w:rsidRDefault="008249BB" w:rsidP="00B71D4B">
      <w:pPr>
        <w:pStyle w:val="Cmsor2"/>
        <w:numPr>
          <w:ilvl w:val="1"/>
          <w:numId w:val="228"/>
        </w:numPr>
        <w:ind w:left="709" w:right="-2" w:hanging="709"/>
        <w:rPr>
          <w:rFonts w:ascii="Arial" w:hAnsi="Arial" w:cs="Arial"/>
        </w:rPr>
      </w:pPr>
      <w:bookmarkStart w:id="306" w:name="_Toc406598618"/>
      <w:bookmarkStart w:id="307" w:name="_Toc18575725"/>
      <w:r w:rsidRPr="001F5B7B">
        <w:rPr>
          <w:rFonts w:ascii="Arial" w:hAnsi="Arial" w:cs="Arial"/>
        </w:rPr>
        <w:t>Irányadó jogszabályok</w:t>
      </w:r>
      <w:bookmarkEnd w:id="306"/>
      <w:bookmarkEnd w:id="307"/>
    </w:p>
    <w:p w:rsidR="0044506A" w:rsidRPr="001F5B7B" w:rsidRDefault="0044506A" w:rsidP="00B71D4B">
      <w:pPr>
        <w:ind w:right="-2"/>
        <w:rPr>
          <w:rFonts w:ascii="Arial" w:hAnsi="Arial" w:cs="Arial"/>
        </w:rPr>
      </w:pPr>
    </w:p>
    <w:p w:rsidR="0044506A" w:rsidRPr="001F5B7B" w:rsidRDefault="007871F8" w:rsidP="00B71D4B">
      <w:pPr>
        <w:ind w:right="-2"/>
        <w:rPr>
          <w:rFonts w:ascii="Arial" w:hAnsi="Arial" w:cs="Arial"/>
        </w:rPr>
      </w:pPr>
      <w:r w:rsidRPr="001F5B7B">
        <w:rPr>
          <w:rFonts w:ascii="Arial" w:hAnsi="Arial" w:cs="Arial"/>
        </w:rPr>
        <w:t>A Felek között</w:t>
      </w:r>
      <w:r w:rsidR="00E10579" w:rsidRPr="001F5B7B">
        <w:rPr>
          <w:rFonts w:ascii="Arial" w:hAnsi="Arial" w:cs="Arial"/>
        </w:rPr>
        <w:t xml:space="preserve"> fennálló</w:t>
      </w:r>
      <w:r w:rsidRPr="001F5B7B">
        <w:rPr>
          <w:rFonts w:ascii="Arial" w:hAnsi="Arial" w:cs="Arial"/>
        </w:rPr>
        <w:t xml:space="preserve"> szerződés szerinti jogokra és kötelezettségekre és azok értelmezésére a magyar jogszabályok az irányadóak.</w:t>
      </w:r>
    </w:p>
    <w:p w:rsidR="007871F8" w:rsidRPr="001F5B7B" w:rsidRDefault="007871F8" w:rsidP="00B71D4B">
      <w:pPr>
        <w:ind w:right="-2"/>
        <w:rPr>
          <w:rFonts w:ascii="Arial" w:hAnsi="Arial" w:cs="Arial"/>
        </w:rPr>
      </w:pPr>
    </w:p>
    <w:p w:rsidR="008249BB" w:rsidRPr="001F5B7B" w:rsidRDefault="008249BB"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 xml:space="preserve">Villamos energiáról szóló 2007. évi LXXXVI. tv. </w:t>
      </w:r>
    </w:p>
    <w:p w:rsidR="008249BB" w:rsidRPr="001F5B7B" w:rsidRDefault="008249BB"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273/2007. (X. 19.) Korm. rendelet a villamos energiáról szóló 2007. évi</w:t>
      </w:r>
      <w:r w:rsidR="001C2499" w:rsidRPr="001F5B7B">
        <w:rPr>
          <w:rFonts w:ascii="Arial" w:hAnsi="Arial" w:cs="Arial"/>
          <w:szCs w:val="20"/>
        </w:rPr>
        <w:t xml:space="preserve"> LXXXVI t</w:t>
      </w:r>
      <w:r w:rsidR="008616EE" w:rsidRPr="001F5B7B">
        <w:rPr>
          <w:rFonts w:ascii="Arial" w:hAnsi="Arial" w:cs="Arial"/>
          <w:szCs w:val="20"/>
        </w:rPr>
        <w:t>örvény</w:t>
      </w:r>
      <w:r w:rsidR="001C2499" w:rsidRPr="001F5B7B">
        <w:rPr>
          <w:rFonts w:ascii="Arial" w:hAnsi="Arial" w:cs="Arial"/>
          <w:szCs w:val="20"/>
        </w:rPr>
        <w:t xml:space="preserve"> egyes rendelkezéseinek végrehajtásáról </w:t>
      </w:r>
    </w:p>
    <w:p w:rsidR="001C2499" w:rsidRPr="001F5B7B" w:rsidRDefault="001C2499"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az információs önrendelkezési jogról és az információszabadságról</w:t>
      </w:r>
      <w:hyperlink r:id="rId14" w:history="1">
        <w:r w:rsidRPr="001F5B7B">
          <w:rPr>
            <w:rFonts w:ascii="Arial" w:hAnsi="Arial" w:cs="Arial"/>
            <w:szCs w:val="20"/>
          </w:rPr>
          <w:t xml:space="preserve"> szóló </w:t>
        </w:r>
      </w:hyperlink>
      <w:r w:rsidRPr="001F5B7B">
        <w:rPr>
          <w:rFonts w:ascii="Arial" w:hAnsi="Arial" w:cs="Arial"/>
          <w:szCs w:val="20"/>
        </w:rPr>
        <w:t xml:space="preserve">2011. évi CXII. </w:t>
      </w:r>
      <w:r w:rsidR="008616EE" w:rsidRPr="001F5B7B">
        <w:rPr>
          <w:rFonts w:ascii="Arial" w:hAnsi="Arial" w:cs="Arial"/>
          <w:szCs w:val="20"/>
        </w:rPr>
        <w:t>törvény</w:t>
      </w:r>
    </w:p>
    <w:p w:rsidR="007871F8" w:rsidRDefault="007871F8" w:rsidP="00B71D4B">
      <w:pPr>
        <w:numPr>
          <w:ilvl w:val="0"/>
          <w:numId w:val="14"/>
        </w:numPr>
        <w:spacing w:line="264" w:lineRule="auto"/>
        <w:ind w:left="567" w:right="-2" w:hanging="283"/>
        <w:rPr>
          <w:rFonts w:ascii="Arial" w:hAnsi="Arial" w:cs="Arial"/>
          <w:szCs w:val="20"/>
        </w:rPr>
      </w:pPr>
      <w:r w:rsidRPr="001F5B7B">
        <w:rPr>
          <w:rFonts w:ascii="Arial" w:hAnsi="Arial" w:cs="Arial"/>
          <w:szCs w:val="20"/>
        </w:rPr>
        <w:t>a Polgári Törvénykönyvről szóló 2013. évi V. törvény</w:t>
      </w:r>
    </w:p>
    <w:p w:rsidR="009549B3" w:rsidRDefault="009549B3" w:rsidP="009549B3">
      <w:pPr>
        <w:numPr>
          <w:ilvl w:val="0"/>
          <w:numId w:val="14"/>
        </w:numPr>
        <w:spacing w:line="264" w:lineRule="auto"/>
        <w:ind w:left="567" w:right="-2" w:hanging="283"/>
        <w:rPr>
          <w:rFonts w:ascii="Arial" w:hAnsi="Arial" w:cs="Arial"/>
          <w:szCs w:val="20"/>
        </w:rPr>
      </w:pPr>
      <w:r w:rsidRPr="009549B3">
        <w:rPr>
          <w:rFonts w:ascii="Arial" w:hAnsi="Arial" w:cs="Arial"/>
          <w:szCs w:val="20"/>
        </w:rPr>
        <w:t xml:space="preserve">a behajtási költségátalányról szóló </w:t>
      </w:r>
      <w:r w:rsidRPr="003E4BE8">
        <w:rPr>
          <w:rFonts w:ascii="Arial" w:hAnsi="Arial" w:cs="Arial"/>
          <w:szCs w:val="20"/>
        </w:rPr>
        <w:t>2016. évi IX törvény</w:t>
      </w:r>
    </w:p>
    <w:p w:rsidR="003E4BE8" w:rsidRPr="003E4BE8" w:rsidRDefault="003E4BE8" w:rsidP="009549B3">
      <w:pPr>
        <w:numPr>
          <w:ilvl w:val="0"/>
          <w:numId w:val="14"/>
        </w:numPr>
        <w:spacing w:line="264" w:lineRule="auto"/>
        <w:ind w:left="567" w:right="-2" w:hanging="283"/>
        <w:rPr>
          <w:rFonts w:ascii="Arial" w:hAnsi="Arial" w:cs="Arial"/>
          <w:szCs w:val="20"/>
        </w:rPr>
      </w:pPr>
      <w:r>
        <w:rPr>
          <w:rFonts w:ascii="Arial" w:hAnsi="Arial" w:cs="Arial"/>
          <w:szCs w:val="20"/>
        </w:rPr>
        <w:t>az üzleti titok védelméről szóló 2018. évi LIV. törvény</w:t>
      </w:r>
    </w:p>
    <w:p w:rsidR="001C2499" w:rsidRPr="001F5B7B" w:rsidRDefault="001C2499" w:rsidP="00B71D4B">
      <w:pPr>
        <w:pStyle w:val="Listaszerbekezds"/>
        <w:spacing w:line="264" w:lineRule="auto"/>
        <w:ind w:left="0" w:right="-2"/>
        <w:contextualSpacing/>
        <w:rPr>
          <w:rFonts w:ascii="Arial" w:hAnsi="Arial" w:cs="Arial"/>
          <w:b/>
          <w:szCs w:val="20"/>
        </w:rPr>
      </w:pPr>
    </w:p>
    <w:p w:rsidR="001C2499" w:rsidRPr="001F5B7B" w:rsidRDefault="001C2499" w:rsidP="00B71D4B">
      <w:pPr>
        <w:pStyle w:val="Cmsor2"/>
        <w:numPr>
          <w:ilvl w:val="1"/>
          <w:numId w:val="204"/>
        </w:numPr>
        <w:ind w:left="567" w:right="-2" w:hanging="567"/>
        <w:rPr>
          <w:rFonts w:ascii="Arial" w:hAnsi="Arial" w:cs="Arial"/>
        </w:rPr>
      </w:pPr>
      <w:bookmarkStart w:id="308" w:name="_Toc406598619"/>
      <w:bookmarkStart w:id="309" w:name="_Toc18575726"/>
      <w:r w:rsidRPr="001F5B7B">
        <w:rPr>
          <w:rFonts w:ascii="Arial" w:hAnsi="Arial" w:cs="Arial"/>
        </w:rPr>
        <w:t xml:space="preserve">Vitarendezés, bíróságok </w:t>
      </w:r>
      <w:r w:rsidR="00EF5386" w:rsidRPr="001F5B7B">
        <w:rPr>
          <w:rFonts w:ascii="Arial" w:hAnsi="Arial" w:cs="Arial"/>
        </w:rPr>
        <w:t>kikötése</w:t>
      </w:r>
      <w:bookmarkEnd w:id="308"/>
      <w:bookmarkEnd w:id="309"/>
    </w:p>
    <w:p w:rsidR="0044506A" w:rsidRPr="001F5B7B" w:rsidRDefault="0044506A" w:rsidP="00B71D4B">
      <w:pPr>
        <w:pStyle w:val="Cmsor2"/>
        <w:numPr>
          <w:ilvl w:val="0"/>
          <w:numId w:val="0"/>
        </w:numPr>
        <w:spacing w:line="264" w:lineRule="auto"/>
        <w:ind w:left="567" w:right="-2" w:hanging="567"/>
        <w:rPr>
          <w:rFonts w:ascii="Arial" w:hAnsi="Arial" w:cs="Arial"/>
        </w:rPr>
      </w:pPr>
    </w:p>
    <w:p w:rsidR="008249BB" w:rsidRPr="001F5B7B" w:rsidRDefault="008249BB" w:rsidP="00B71D4B">
      <w:pPr>
        <w:pStyle w:val="Cmsor3"/>
        <w:numPr>
          <w:ilvl w:val="2"/>
          <w:numId w:val="226"/>
        </w:numPr>
        <w:ind w:right="-2"/>
        <w:rPr>
          <w:rFonts w:ascii="Arial" w:hAnsi="Arial" w:cs="Arial"/>
        </w:rPr>
      </w:pPr>
      <w:bookmarkStart w:id="310" w:name="_Toc406598620"/>
      <w:bookmarkStart w:id="311" w:name="_Toc18575727"/>
      <w:r w:rsidRPr="001F5B7B">
        <w:rPr>
          <w:rFonts w:ascii="Arial" w:hAnsi="Arial" w:cs="Arial"/>
        </w:rPr>
        <w:t>A vitarendezéssel kapcsolatos értelmezési szabályok</w:t>
      </w:r>
      <w:bookmarkEnd w:id="310"/>
      <w:bookmarkEnd w:id="311"/>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 jelen Üzletszabályzat alapján létrejövő szerződéses jogviszonyokkal kapcsolatban felmerülő vita esetén a vitás kérdésre vonatkozó szabályokat elsősorban a rendszerhasználó és az </w:t>
      </w:r>
      <w:r w:rsidR="007871F8" w:rsidRPr="001F5B7B">
        <w:rPr>
          <w:rFonts w:ascii="Arial" w:hAnsi="Arial" w:cs="Arial"/>
          <w:szCs w:val="20"/>
        </w:rPr>
        <w:t>Engedélyes</w:t>
      </w:r>
      <w:r w:rsidRPr="001F5B7B">
        <w:rPr>
          <w:rFonts w:ascii="Arial" w:hAnsi="Arial" w:cs="Arial"/>
          <w:szCs w:val="20"/>
        </w:rPr>
        <w:t xml:space="preserve"> között létrejött villamos</w:t>
      </w:r>
      <w:r w:rsidR="00DA5E56" w:rsidRPr="001F5B7B">
        <w:rPr>
          <w:rFonts w:ascii="Arial" w:hAnsi="Arial" w:cs="Arial"/>
          <w:szCs w:val="20"/>
        </w:rPr>
        <w:t>energia-</w:t>
      </w:r>
      <w:r w:rsidRPr="001F5B7B">
        <w:rPr>
          <w:rFonts w:ascii="Arial" w:hAnsi="Arial" w:cs="Arial"/>
          <w:szCs w:val="20"/>
        </w:rPr>
        <w:t xml:space="preserve">kereskedelmi </w:t>
      </w:r>
      <w:r w:rsidR="000248CE" w:rsidRPr="001F5B7B">
        <w:rPr>
          <w:rFonts w:ascii="Arial" w:hAnsi="Arial" w:cs="Arial"/>
          <w:szCs w:val="20"/>
        </w:rPr>
        <w:t xml:space="preserve">vagy villamosenergia-értékesítési </w:t>
      </w:r>
      <w:r w:rsidRPr="001F5B7B">
        <w:rPr>
          <w:rFonts w:ascii="Arial" w:hAnsi="Arial" w:cs="Arial"/>
          <w:szCs w:val="20"/>
        </w:rPr>
        <w:t>szerződés rendelkezései alapján kell megítélni.</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Ha e szerződések a vita megoldásához szükséges szabályt nem tartalmazzák, akkor az adott felhasználóra alkalmazandó Általános Szerződési Feltételek rendelkezéseit, ezt követően a jelen Üzletszabályzat rendelkezéseit, megfelelő szabály hiányában a </w:t>
      </w:r>
      <w:r w:rsidR="00CE13B4" w:rsidRPr="001F5B7B">
        <w:rPr>
          <w:rFonts w:ascii="Arial" w:hAnsi="Arial" w:cs="Arial"/>
          <w:szCs w:val="20"/>
        </w:rPr>
        <w:t>villamosenergia</w:t>
      </w:r>
      <w:r w:rsidRPr="001F5B7B">
        <w:rPr>
          <w:rFonts w:ascii="Arial" w:hAnsi="Arial" w:cs="Arial"/>
          <w:szCs w:val="20"/>
        </w:rPr>
        <w:t xml:space="preserve">-jogszabályok, illetve a </w:t>
      </w:r>
      <w:r w:rsidR="00CE13B4" w:rsidRPr="001F5B7B">
        <w:rPr>
          <w:rFonts w:ascii="Arial" w:hAnsi="Arial" w:cs="Arial"/>
          <w:szCs w:val="20"/>
        </w:rPr>
        <w:t>villamosenergia</w:t>
      </w:r>
      <w:r w:rsidRPr="001F5B7B">
        <w:rPr>
          <w:rFonts w:ascii="Arial" w:hAnsi="Arial" w:cs="Arial"/>
          <w:szCs w:val="20"/>
        </w:rPr>
        <w:t>-ellátási szabályzatok speciális rendelkezéseit, végül pedig a Ptk. rendelkezéseit kell alkalmazni.</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51790A" w:rsidP="00B71D4B">
      <w:pPr>
        <w:pStyle w:val="Cmsor3"/>
        <w:numPr>
          <w:ilvl w:val="2"/>
          <w:numId w:val="204"/>
        </w:numPr>
        <w:ind w:right="-2"/>
        <w:rPr>
          <w:rFonts w:ascii="Arial" w:hAnsi="Arial" w:cs="Arial"/>
        </w:rPr>
      </w:pPr>
      <w:bookmarkStart w:id="312" w:name="_Toc406598621"/>
      <w:bookmarkStart w:id="313" w:name="_Toc18575728"/>
      <w:r w:rsidRPr="001F5B7B">
        <w:rPr>
          <w:rFonts w:ascii="Arial" w:hAnsi="Arial" w:cs="Arial"/>
        </w:rPr>
        <w:lastRenderedPageBreak/>
        <w:t>B</w:t>
      </w:r>
      <w:r w:rsidR="008249BB" w:rsidRPr="001F5B7B">
        <w:rPr>
          <w:rFonts w:ascii="Arial" w:hAnsi="Arial" w:cs="Arial"/>
        </w:rPr>
        <w:t>írósági kikötés</w:t>
      </w:r>
      <w:bookmarkEnd w:id="312"/>
      <w:bookmarkEnd w:id="313"/>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E45B5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A</w:t>
      </w:r>
      <w:r w:rsidR="007871F8" w:rsidRPr="001F5B7B">
        <w:rPr>
          <w:rFonts w:ascii="Arial" w:hAnsi="Arial" w:cs="Arial"/>
          <w:szCs w:val="20"/>
        </w:rPr>
        <w:t>zEngedélyesnek</w:t>
      </w:r>
      <w:r w:rsidR="007132DD" w:rsidRPr="001F5B7B">
        <w:rPr>
          <w:rFonts w:ascii="Arial" w:hAnsi="Arial" w:cs="Arial"/>
          <w:szCs w:val="20"/>
        </w:rPr>
        <w:t>,</w:t>
      </w:r>
      <w:r w:rsidRPr="001F5B7B">
        <w:rPr>
          <w:rFonts w:ascii="Arial" w:hAnsi="Arial" w:cs="Arial"/>
          <w:szCs w:val="20"/>
        </w:rPr>
        <w:t xml:space="preserve"> a felhasználónak</w:t>
      </w:r>
      <w:r w:rsidR="007132DD" w:rsidRPr="001F5B7B">
        <w:rPr>
          <w:rFonts w:ascii="Arial" w:hAnsi="Arial" w:cs="Arial"/>
          <w:szCs w:val="20"/>
        </w:rPr>
        <w:t>, rendszerhasználónak</w:t>
      </w:r>
      <w:r w:rsidR="008249BB" w:rsidRPr="001F5B7B">
        <w:rPr>
          <w:rFonts w:ascii="Arial" w:hAnsi="Arial" w:cs="Arial"/>
          <w:szCs w:val="20"/>
        </w:rPr>
        <w:t>törekedni kell a jelen Üzletszabályzattal</w:t>
      </w:r>
      <w:r w:rsidR="007132DD" w:rsidRPr="001F5B7B">
        <w:rPr>
          <w:rFonts w:ascii="Arial" w:hAnsi="Arial" w:cs="Arial"/>
          <w:szCs w:val="20"/>
        </w:rPr>
        <w:t>,</w:t>
      </w:r>
      <w:r w:rsidR="00E361D7" w:rsidRPr="001F5B7B">
        <w:rPr>
          <w:rFonts w:ascii="Arial" w:hAnsi="Arial" w:cs="Arial"/>
          <w:szCs w:val="20"/>
        </w:rPr>
        <w:t>a</w:t>
      </w:r>
      <w:r w:rsidR="008249BB" w:rsidRPr="001F5B7B">
        <w:rPr>
          <w:rFonts w:ascii="Arial" w:hAnsi="Arial" w:cs="Arial"/>
          <w:szCs w:val="20"/>
        </w:rPr>
        <w:t xml:space="preserve"> között</w:t>
      </w:r>
      <w:r w:rsidR="007132DD" w:rsidRPr="001F5B7B">
        <w:rPr>
          <w:rFonts w:ascii="Arial" w:hAnsi="Arial" w:cs="Arial"/>
          <w:szCs w:val="20"/>
        </w:rPr>
        <w:t>ük</w:t>
      </w:r>
      <w:r w:rsidR="008249BB" w:rsidRPr="001F5B7B">
        <w:rPr>
          <w:rFonts w:ascii="Arial" w:hAnsi="Arial" w:cs="Arial"/>
          <w:szCs w:val="20"/>
        </w:rPr>
        <w:t xml:space="preserve"> fennálló </w:t>
      </w:r>
      <w:r w:rsidR="002221F9" w:rsidRPr="001F5B7B">
        <w:rPr>
          <w:rFonts w:ascii="Arial" w:hAnsi="Arial" w:cs="Arial"/>
          <w:szCs w:val="20"/>
        </w:rPr>
        <w:t xml:space="preserve">villamosenergia-kereskedelmi </w:t>
      </w:r>
      <w:r w:rsidR="000248CE" w:rsidRPr="001F5B7B">
        <w:rPr>
          <w:rFonts w:ascii="Arial" w:hAnsi="Arial" w:cs="Arial"/>
          <w:szCs w:val="20"/>
        </w:rPr>
        <w:t xml:space="preserve">vagy villamosenergia-értékesítési </w:t>
      </w:r>
      <w:r w:rsidR="008249BB" w:rsidRPr="001F5B7B">
        <w:rPr>
          <w:rFonts w:ascii="Arial" w:hAnsi="Arial" w:cs="Arial"/>
          <w:szCs w:val="20"/>
        </w:rPr>
        <w:t xml:space="preserve">szerződéssel, annak teljesítésével, megszegésével, megszűnésével, érvényességével vagy értelmezésével kapcsolatban esetlegesen felmerülő vitás kérdések békés úton történő rendezésére. </w:t>
      </w:r>
    </w:p>
    <w:p w:rsidR="008249BB" w:rsidRPr="001F5B7B" w:rsidRDefault="008249BB" w:rsidP="00B71D4B">
      <w:pPr>
        <w:autoSpaceDE w:val="0"/>
        <w:autoSpaceDN w:val="0"/>
        <w:adjustRightInd w:val="0"/>
        <w:spacing w:line="264" w:lineRule="auto"/>
        <w:ind w:right="-2"/>
        <w:rPr>
          <w:rFonts w:ascii="Arial" w:hAnsi="Arial" w:cs="Arial"/>
          <w:szCs w:val="20"/>
        </w:rPr>
      </w:pPr>
    </w:p>
    <w:p w:rsidR="00E361D7" w:rsidRPr="001F5B7B" w:rsidRDefault="008249BB" w:rsidP="00B71D4B">
      <w:pPr>
        <w:pStyle w:val="Szvegtrzs2"/>
        <w:spacing w:after="0" w:line="264" w:lineRule="auto"/>
        <w:ind w:right="-2"/>
        <w:rPr>
          <w:rFonts w:cs="Arial"/>
          <w:sz w:val="20"/>
          <w:szCs w:val="20"/>
        </w:rPr>
      </w:pPr>
      <w:r w:rsidRPr="001F5B7B">
        <w:rPr>
          <w:rFonts w:cs="Arial"/>
          <w:sz w:val="20"/>
          <w:szCs w:val="20"/>
        </w:rPr>
        <w:t xml:space="preserve">Arra az esetre, ha ez nem vezet eredményre, </w:t>
      </w:r>
      <w:r w:rsidR="001F30BB" w:rsidRPr="001F5B7B">
        <w:rPr>
          <w:rFonts w:cs="Arial"/>
          <w:sz w:val="20"/>
          <w:szCs w:val="20"/>
        </w:rPr>
        <w:t xml:space="preserve">egyetemes szolgáltatásra jogosultak esetében </w:t>
      </w:r>
      <w:r w:rsidR="002B17F2" w:rsidRPr="001F5B7B">
        <w:rPr>
          <w:rFonts w:cs="Arial"/>
          <w:sz w:val="20"/>
          <w:szCs w:val="20"/>
        </w:rPr>
        <w:t xml:space="preserve">pertárgyértéktől függően </w:t>
      </w:r>
      <w:r w:rsidR="001F30BB" w:rsidRPr="001F5B7B">
        <w:rPr>
          <w:rFonts w:cs="Arial"/>
          <w:sz w:val="20"/>
          <w:szCs w:val="20"/>
        </w:rPr>
        <w:t xml:space="preserve">az általános hatáskörrel </w:t>
      </w:r>
      <w:r w:rsidR="002B17F2" w:rsidRPr="001F5B7B">
        <w:rPr>
          <w:rFonts w:cs="Arial"/>
          <w:sz w:val="20"/>
          <w:szCs w:val="20"/>
        </w:rPr>
        <w:t xml:space="preserve">és illetékességgel </w:t>
      </w:r>
      <w:r w:rsidR="003B15C0" w:rsidRPr="001F5B7B">
        <w:rPr>
          <w:rFonts w:cs="Arial"/>
          <w:sz w:val="20"/>
          <w:szCs w:val="20"/>
        </w:rPr>
        <w:t>rendelkező</w:t>
      </w:r>
      <w:r w:rsidR="002B17F2" w:rsidRPr="001F5B7B">
        <w:rPr>
          <w:rFonts w:cs="Arial"/>
          <w:sz w:val="20"/>
          <w:szCs w:val="20"/>
        </w:rPr>
        <w:t xml:space="preserve"> bíróság vagy </w:t>
      </w:r>
      <w:r w:rsidR="001F30BB" w:rsidRPr="001F5B7B">
        <w:rPr>
          <w:rFonts w:cs="Arial"/>
          <w:sz w:val="20"/>
          <w:szCs w:val="20"/>
        </w:rPr>
        <w:t xml:space="preserve">törvényszék jár el </w:t>
      </w:r>
      <w:r w:rsidR="007132DD" w:rsidRPr="001F5B7B">
        <w:rPr>
          <w:rFonts w:cs="Arial"/>
          <w:sz w:val="20"/>
          <w:szCs w:val="20"/>
        </w:rPr>
        <w:t>a</w:t>
      </w:r>
      <w:r w:rsidR="00F670A4" w:rsidRPr="001F5B7B">
        <w:rPr>
          <w:rFonts w:cs="Arial"/>
          <w:sz w:val="20"/>
          <w:szCs w:val="20"/>
        </w:rPr>
        <w:t xml:space="preserve"> villamosenergia-értékesítési</w:t>
      </w:r>
      <w:r w:rsidRPr="001F5B7B">
        <w:rPr>
          <w:rFonts w:cs="Arial"/>
          <w:sz w:val="20"/>
          <w:szCs w:val="20"/>
        </w:rPr>
        <w:t>szerződés</w:t>
      </w:r>
      <w:r w:rsidR="001F30BB" w:rsidRPr="001F5B7B">
        <w:rPr>
          <w:rFonts w:cs="Arial"/>
          <w:sz w:val="20"/>
          <w:szCs w:val="20"/>
        </w:rPr>
        <w:t>sel kapcsolatos</w:t>
      </w:r>
      <w:r w:rsidRPr="001F5B7B">
        <w:rPr>
          <w:rFonts w:cs="Arial"/>
          <w:sz w:val="20"/>
          <w:szCs w:val="20"/>
        </w:rPr>
        <w:t xml:space="preserve"> bármely jogvita esetére</w:t>
      </w:r>
      <w:r w:rsidR="001F30BB" w:rsidRPr="001F5B7B">
        <w:rPr>
          <w:rFonts w:cs="Arial"/>
          <w:sz w:val="20"/>
          <w:szCs w:val="20"/>
        </w:rPr>
        <w:t xml:space="preserve">. Egyéb esetekben </w:t>
      </w:r>
      <w:r w:rsidRPr="001F5B7B">
        <w:rPr>
          <w:rFonts w:cs="Arial"/>
          <w:sz w:val="20"/>
          <w:szCs w:val="20"/>
        </w:rPr>
        <w:t xml:space="preserve">az </w:t>
      </w:r>
      <w:r w:rsidR="007871F8" w:rsidRPr="001F5B7B">
        <w:rPr>
          <w:rFonts w:cs="Arial"/>
          <w:sz w:val="20"/>
          <w:szCs w:val="20"/>
        </w:rPr>
        <w:t>Engedélyes</w:t>
      </w:r>
      <w:r w:rsidRPr="001F5B7B">
        <w:rPr>
          <w:rFonts w:cs="Arial"/>
          <w:sz w:val="20"/>
          <w:szCs w:val="20"/>
        </w:rPr>
        <w:t xml:space="preserve"> székhelye szerinti helyi </w:t>
      </w:r>
      <w:r w:rsidR="001F30BB" w:rsidRPr="001F5B7B">
        <w:rPr>
          <w:rFonts w:cs="Arial"/>
          <w:sz w:val="20"/>
          <w:szCs w:val="20"/>
        </w:rPr>
        <w:t>bíróság</w:t>
      </w:r>
      <w:r w:rsidR="0068772E" w:rsidRPr="001F5B7B">
        <w:rPr>
          <w:rFonts w:cs="Arial"/>
          <w:sz w:val="20"/>
          <w:szCs w:val="20"/>
        </w:rPr>
        <w:t xml:space="preserve"> a hatáskörébe tartozó ügyekben</w:t>
      </w:r>
      <w:r w:rsidRPr="001F5B7B">
        <w:rPr>
          <w:rFonts w:cs="Arial"/>
          <w:sz w:val="20"/>
          <w:szCs w:val="20"/>
        </w:rPr>
        <w:t>rendelkezik kizárólagos illetékességgel</w:t>
      </w:r>
      <w:r w:rsidR="008401FA" w:rsidRPr="001F5B7B">
        <w:rPr>
          <w:rFonts w:cs="Arial"/>
          <w:sz w:val="20"/>
          <w:szCs w:val="20"/>
        </w:rPr>
        <w:t>.</w:t>
      </w:r>
    </w:p>
    <w:p w:rsidR="00E361D7" w:rsidRPr="001F5B7B" w:rsidRDefault="00E361D7" w:rsidP="00B71D4B">
      <w:pPr>
        <w:pStyle w:val="Szvegtrzs2"/>
        <w:spacing w:after="0" w:line="264" w:lineRule="auto"/>
        <w:ind w:right="-2"/>
        <w:rPr>
          <w:rFonts w:cs="Arial"/>
          <w:sz w:val="20"/>
          <w:szCs w:val="20"/>
        </w:rPr>
      </w:pPr>
    </w:p>
    <w:p w:rsidR="008249BB" w:rsidRPr="001F5B7B" w:rsidRDefault="008249BB" w:rsidP="00B71D4B">
      <w:pPr>
        <w:pStyle w:val="Szvegtrzs2"/>
        <w:spacing w:after="0" w:line="264" w:lineRule="auto"/>
        <w:ind w:right="-2"/>
        <w:rPr>
          <w:rFonts w:cs="Arial"/>
          <w:sz w:val="20"/>
          <w:szCs w:val="20"/>
        </w:rPr>
      </w:pPr>
      <w:r w:rsidRPr="001F5B7B">
        <w:rPr>
          <w:rFonts w:cs="Arial"/>
          <w:sz w:val="20"/>
          <w:szCs w:val="20"/>
        </w:rPr>
        <w:t xml:space="preserve">A VET szerinti engedélyesek közötti, a VET hatálya alá tartozó tevékenységre vonatkozó, jogszabályban, vagy az az alapján kötött szerződésben foglalt jogokkal és kötelezettségekkel kapcsolatos jogvitákban a pertárgy értékétől függetlenül, továbbá abban az esetben, ha a szerződő partner nem lakossági fogyasztó és a </w:t>
      </w:r>
      <w:r w:rsidR="00C52701" w:rsidRPr="001F5B7B">
        <w:rPr>
          <w:rFonts w:cs="Arial"/>
          <w:sz w:val="20"/>
          <w:szCs w:val="20"/>
        </w:rPr>
        <w:t>jogvita pertárgyának értéke az 2</w:t>
      </w:r>
      <w:r w:rsidRPr="001F5B7B">
        <w:rPr>
          <w:rFonts w:cs="Arial"/>
          <w:sz w:val="20"/>
          <w:szCs w:val="20"/>
        </w:rPr>
        <w:t xml:space="preserve">0.000.000 Ft-ot meghaladja, az ügyben az eljárásra felek kikötik a VET 169. §-a szerinti Energetikai Állandó Választottbíróság hatáskörét és kizárólagos illetékességét. </w:t>
      </w:r>
    </w:p>
    <w:p w:rsidR="008249BB" w:rsidRPr="001F5B7B" w:rsidRDefault="008249BB" w:rsidP="00B71D4B">
      <w:pPr>
        <w:pStyle w:val="Szvegtrzs2"/>
        <w:spacing w:after="0" w:line="264" w:lineRule="auto"/>
        <w:ind w:right="-2" w:hanging="567"/>
        <w:rPr>
          <w:rFonts w:eastAsia="TimesNewRoman"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eastAsia="TimesNewRoman" w:hAnsi="Arial" w:cs="Arial"/>
          <w:szCs w:val="20"/>
        </w:rPr>
        <w:t>A Választottbíróság saját Eljárási Szabályzata alapján jár el. A Választottbírók száma három (3), akik közül mindkét Fél az eljárás megindításától számított harminc (30) napon belül egy személyt jelöl. A Felek által ekként megválasztott személyek jelölik a harmadik személyt, aki egyben a Választottbíróság eljáró tanácsának elnöke lesz. Az eljárás nyelve magyar. A Választottbíróság ettől eltérő értelmű határozatának hiányában a Felek a Választottbírósági eljárással kapcsolatban felmerült költségeiket maguk viselik</w:t>
      </w:r>
      <w:r w:rsidRPr="001F5B7B">
        <w:rPr>
          <w:rFonts w:ascii="Arial" w:hAnsi="Arial" w:cs="Arial"/>
          <w:szCs w:val="20"/>
        </w:rPr>
        <w:t xml:space="preserve">. </w:t>
      </w:r>
    </w:p>
    <w:p w:rsidR="001C2499" w:rsidRPr="001F5B7B" w:rsidRDefault="001C2499" w:rsidP="00B71D4B">
      <w:pPr>
        <w:pStyle w:val="Listaszerbekezds"/>
        <w:spacing w:line="264" w:lineRule="auto"/>
        <w:ind w:left="0" w:right="-2"/>
        <w:contextualSpacing/>
        <w:rPr>
          <w:rFonts w:ascii="Arial" w:hAnsi="Arial" w:cs="Arial"/>
          <w:b/>
          <w:szCs w:val="20"/>
        </w:rPr>
      </w:pPr>
    </w:p>
    <w:p w:rsidR="001C2499" w:rsidRPr="001F5B7B" w:rsidRDefault="001C2499" w:rsidP="00B71D4B">
      <w:pPr>
        <w:pStyle w:val="Cmsor2"/>
        <w:numPr>
          <w:ilvl w:val="1"/>
          <w:numId w:val="204"/>
        </w:numPr>
        <w:ind w:left="567" w:right="-2" w:hanging="567"/>
        <w:rPr>
          <w:rFonts w:ascii="Arial" w:hAnsi="Arial" w:cs="Arial"/>
        </w:rPr>
      </w:pPr>
      <w:bookmarkStart w:id="314" w:name="_Toc406598622"/>
      <w:bookmarkStart w:id="315" w:name="_Toc18575729"/>
      <w:r w:rsidRPr="001F5B7B">
        <w:rPr>
          <w:rFonts w:ascii="Arial" w:hAnsi="Arial" w:cs="Arial"/>
        </w:rPr>
        <w:t>Értesítések határideje, rendje, módja</w:t>
      </w:r>
      <w:bookmarkEnd w:id="314"/>
      <w:bookmarkEnd w:id="315"/>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1C2499" w:rsidP="00B71D4B">
      <w:pPr>
        <w:pStyle w:val="Cmsor3"/>
        <w:numPr>
          <w:ilvl w:val="2"/>
          <w:numId w:val="227"/>
        </w:numPr>
        <w:ind w:right="-2"/>
        <w:rPr>
          <w:rFonts w:ascii="Arial" w:hAnsi="Arial" w:cs="Arial"/>
        </w:rPr>
      </w:pPr>
      <w:bookmarkStart w:id="316" w:name="_Toc406598623"/>
      <w:bookmarkStart w:id="317" w:name="_Toc18575730"/>
      <w:r w:rsidRPr="001F5B7B">
        <w:rPr>
          <w:rFonts w:ascii="Arial" w:hAnsi="Arial" w:cs="Arial"/>
        </w:rPr>
        <w:t>Á</w:t>
      </w:r>
      <w:r w:rsidR="008249BB" w:rsidRPr="001F5B7B">
        <w:rPr>
          <w:rFonts w:ascii="Arial" w:hAnsi="Arial" w:cs="Arial"/>
        </w:rPr>
        <w:t>ltalános szabályok</w:t>
      </w:r>
      <w:bookmarkEnd w:id="316"/>
      <w:bookmarkEnd w:id="317"/>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Az </w:t>
      </w:r>
      <w:r w:rsidR="00E361D7" w:rsidRPr="001F5B7B">
        <w:rPr>
          <w:rFonts w:ascii="Arial" w:hAnsi="Arial" w:cs="Arial"/>
          <w:szCs w:val="20"/>
        </w:rPr>
        <w:t>Engedélyes</w:t>
      </w:r>
      <w:r w:rsidRPr="001F5B7B">
        <w:rPr>
          <w:rFonts w:ascii="Arial" w:hAnsi="Arial" w:cs="Arial"/>
          <w:szCs w:val="20"/>
        </w:rPr>
        <w:t xml:space="preserve"> a rendszerhasználó részére szóló küldeményeket a rendszerhasználó villamos</w:t>
      </w:r>
      <w:r w:rsidR="00DA5E56" w:rsidRPr="001F5B7B">
        <w:rPr>
          <w:rFonts w:ascii="Arial" w:hAnsi="Arial" w:cs="Arial"/>
          <w:szCs w:val="20"/>
        </w:rPr>
        <w:t>energia-</w:t>
      </w:r>
      <w:r w:rsidRPr="001F5B7B">
        <w:rPr>
          <w:rFonts w:ascii="Arial" w:hAnsi="Arial" w:cs="Arial"/>
          <w:szCs w:val="20"/>
        </w:rPr>
        <w:t>kereskedelmi</w:t>
      </w:r>
      <w:r w:rsidR="007132DD" w:rsidRPr="001F5B7B">
        <w:rPr>
          <w:rFonts w:ascii="Arial" w:hAnsi="Arial" w:cs="Arial"/>
          <w:szCs w:val="20"/>
        </w:rPr>
        <w:t>, illetve értékesítési</w:t>
      </w:r>
      <w:r w:rsidRPr="001F5B7B">
        <w:rPr>
          <w:rFonts w:ascii="Arial" w:hAnsi="Arial" w:cs="Arial"/>
          <w:szCs w:val="20"/>
        </w:rPr>
        <w:t xml:space="preserve"> szerződésében feltüntetett értesítési címre, telefax számra vagy e-mail címre, ilyen adatok hiányában pedig a rendszerhasználó részére utoljára kibocsátott számlán szereplő címre juttatja el.</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 rendszerhasználó, ha a szerződésben rögzített adataiban bármely változás következik be, köteles azt haladéktalanul, de legkésőbb a változás bekövetkezésétől számított 5 munkanapon belül az </w:t>
      </w:r>
      <w:r w:rsidR="00E361D7" w:rsidRPr="001F5B7B">
        <w:rPr>
          <w:rFonts w:ascii="Arial" w:hAnsi="Arial" w:cs="Arial"/>
          <w:szCs w:val="20"/>
        </w:rPr>
        <w:t>Engedélyesnek</w:t>
      </w:r>
      <w:r w:rsidRPr="001F5B7B">
        <w:rPr>
          <w:rFonts w:ascii="Arial" w:hAnsi="Arial" w:cs="Arial"/>
          <w:szCs w:val="20"/>
        </w:rPr>
        <w:t xml:space="preserve"> írásban bejelenteni. A rendszerhasználó a bejelentési kötelezettség elmulasztásával az </w:t>
      </w:r>
      <w:r w:rsidR="00E361D7" w:rsidRPr="001F5B7B">
        <w:rPr>
          <w:rFonts w:ascii="Arial" w:hAnsi="Arial" w:cs="Arial"/>
          <w:szCs w:val="20"/>
        </w:rPr>
        <w:t>Engedélyesnek</w:t>
      </w:r>
      <w:r w:rsidRPr="001F5B7B">
        <w:rPr>
          <w:rFonts w:ascii="Arial" w:hAnsi="Arial" w:cs="Arial"/>
          <w:szCs w:val="20"/>
        </w:rPr>
        <w:t xml:space="preserve"> okozott károkért korlátlanul felel, és a részére emiatt meg nem érkezett küldemények miatt kártérítési vagy egyéb igényt az </w:t>
      </w:r>
      <w:r w:rsidR="00E361D7" w:rsidRPr="001F5B7B">
        <w:rPr>
          <w:rFonts w:ascii="Arial" w:hAnsi="Arial" w:cs="Arial"/>
          <w:szCs w:val="20"/>
        </w:rPr>
        <w:t>Engedélyessel</w:t>
      </w:r>
      <w:r w:rsidRPr="001F5B7B">
        <w:rPr>
          <w:rFonts w:ascii="Arial" w:hAnsi="Arial" w:cs="Arial"/>
          <w:szCs w:val="20"/>
        </w:rPr>
        <w:t xml:space="preserve"> szemben nem támaszthat.</w:t>
      </w:r>
    </w:p>
    <w:p w:rsidR="008249BB" w:rsidRPr="001F5B7B" w:rsidRDefault="008249BB" w:rsidP="00977CF5">
      <w:pPr>
        <w:autoSpaceDE w:val="0"/>
        <w:autoSpaceDN w:val="0"/>
        <w:adjustRightInd w:val="0"/>
        <w:spacing w:line="264" w:lineRule="auto"/>
        <w:ind w:right="568"/>
        <w:rPr>
          <w:rFonts w:ascii="Arial" w:hAnsi="Arial" w:cs="Arial"/>
          <w:szCs w:val="20"/>
        </w:rPr>
      </w:pPr>
    </w:p>
    <w:p w:rsidR="008249BB" w:rsidRPr="001F5B7B" w:rsidRDefault="008249BB" w:rsidP="00B71D4B">
      <w:pPr>
        <w:pStyle w:val="Cmsor3"/>
        <w:numPr>
          <w:ilvl w:val="2"/>
          <w:numId w:val="227"/>
        </w:numPr>
        <w:rPr>
          <w:rFonts w:ascii="Arial" w:hAnsi="Arial" w:cs="Arial"/>
        </w:rPr>
      </w:pPr>
      <w:bookmarkStart w:id="318" w:name="_Toc406598624"/>
      <w:bookmarkStart w:id="319" w:name="_Toc18575731"/>
      <w:r w:rsidRPr="001F5B7B">
        <w:rPr>
          <w:rFonts w:ascii="Arial" w:hAnsi="Arial" w:cs="Arial"/>
        </w:rPr>
        <w:t>Postai kézbesítésre vonatkozó speciális rendelkezések</w:t>
      </w:r>
      <w:bookmarkEnd w:id="318"/>
      <w:bookmarkEnd w:id="319"/>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Az </w:t>
      </w:r>
      <w:r w:rsidR="00315D70" w:rsidRPr="001F5B7B">
        <w:rPr>
          <w:rFonts w:ascii="Arial" w:hAnsi="Arial" w:cs="Arial"/>
          <w:szCs w:val="20"/>
        </w:rPr>
        <w:t>Engedélyes</w:t>
      </w:r>
      <w:r w:rsidRPr="001F5B7B">
        <w:rPr>
          <w:rFonts w:ascii="Arial" w:hAnsi="Arial" w:cs="Arial"/>
          <w:szCs w:val="20"/>
        </w:rPr>
        <w:t xml:space="preserve"> mindazon postai küldeményeket, amelyek tekintetében jogszabály a </w:t>
      </w:r>
      <w:r w:rsidR="00CE13B4" w:rsidRPr="001F5B7B">
        <w:rPr>
          <w:rFonts w:ascii="Arial" w:hAnsi="Arial" w:cs="Arial"/>
          <w:szCs w:val="20"/>
        </w:rPr>
        <w:t xml:space="preserve">tértivevényes küldeményként </w:t>
      </w:r>
      <w:r w:rsidRPr="001F5B7B">
        <w:rPr>
          <w:rFonts w:ascii="Arial" w:hAnsi="Arial" w:cs="Arial"/>
          <w:szCs w:val="20"/>
        </w:rPr>
        <w:t xml:space="preserve">történő kézbesítést kötelező szabályként nem írja elő, saját belátása szerint dönt abban a kérdésben, hogy az érintett küldeményt </w:t>
      </w:r>
      <w:r w:rsidR="00CE13B4" w:rsidRPr="001F5B7B">
        <w:rPr>
          <w:rFonts w:ascii="Arial" w:hAnsi="Arial" w:cs="Arial"/>
          <w:szCs w:val="20"/>
        </w:rPr>
        <w:t xml:space="preserve">ajánlott küldeményként </w:t>
      </w:r>
      <w:r w:rsidRPr="001F5B7B">
        <w:rPr>
          <w:rFonts w:ascii="Arial" w:hAnsi="Arial" w:cs="Arial"/>
          <w:szCs w:val="20"/>
        </w:rPr>
        <w:t>vagy ajánlott szolgáltatás és tértivevényes szolgáltatás nélküli egyszerű postai küldeményként (</w:t>
      </w:r>
      <w:r w:rsidR="009B20D7" w:rsidRPr="001F5B7B">
        <w:rPr>
          <w:rFonts w:ascii="Arial" w:hAnsi="Arial" w:cs="Arial"/>
          <w:szCs w:val="20"/>
        </w:rPr>
        <w:t>„</w:t>
      </w:r>
      <w:r w:rsidRPr="001F5B7B">
        <w:rPr>
          <w:rFonts w:ascii="Arial" w:hAnsi="Arial" w:cs="Arial"/>
          <w:szCs w:val="20"/>
        </w:rPr>
        <w:t>Egyszerű Postai Küldemény</w:t>
      </w:r>
      <w:r w:rsidR="009B20D7" w:rsidRPr="001F5B7B">
        <w:rPr>
          <w:rFonts w:ascii="Arial" w:hAnsi="Arial" w:cs="Arial"/>
          <w:szCs w:val="20"/>
        </w:rPr>
        <w:t>”</w:t>
      </w:r>
      <w:r w:rsidRPr="001F5B7B">
        <w:rPr>
          <w:rFonts w:ascii="Arial" w:hAnsi="Arial" w:cs="Arial"/>
          <w:szCs w:val="20"/>
        </w:rPr>
        <w:t>) adja-e postára.</w:t>
      </w:r>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pStyle w:val="Cmsor3"/>
        <w:numPr>
          <w:ilvl w:val="2"/>
          <w:numId w:val="227"/>
        </w:numPr>
        <w:rPr>
          <w:rFonts w:ascii="Arial" w:hAnsi="Arial" w:cs="Arial"/>
        </w:rPr>
      </w:pPr>
      <w:bookmarkStart w:id="320" w:name="_Toc406598625"/>
      <w:bookmarkStart w:id="321" w:name="_Toc18575732"/>
      <w:r w:rsidRPr="001F5B7B">
        <w:rPr>
          <w:rFonts w:ascii="Arial" w:hAnsi="Arial" w:cs="Arial"/>
        </w:rPr>
        <w:t>Számlákra vonatkozó speciális szabályok</w:t>
      </w:r>
      <w:bookmarkEnd w:id="320"/>
      <w:bookmarkEnd w:id="321"/>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Az </w:t>
      </w:r>
      <w:r w:rsidR="00315D70" w:rsidRPr="001F5B7B">
        <w:rPr>
          <w:rFonts w:ascii="Arial" w:hAnsi="Arial" w:cs="Arial"/>
          <w:szCs w:val="20"/>
        </w:rPr>
        <w:t>Engedélyes</w:t>
      </w:r>
      <w:r w:rsidRPr="001F5B7B">
        <w:rPr>
          <w:rFonts w:ascii="Arial" w:hAnsi="Arial" w:cs="Arial"/>
          <w:szCs w:val="20"/>
        </w:rPr>
        <w:t xml:space="preserve"> kifejezetten jogosult arra, hogy a rendszerhasználók részére kibocsátott számlákat Egyszerű Postai Küldeményként adja postára azzal, hogy ilyen esetben a számlákat a zárt </w:t>
      </w:r>
      <w:r w:rsidRPr="001F5B7B">
        <w:rPr>
          <w:rFonts w:ascii="Arial" w:hAnsi="Arial" w:cs="Arial"/>
          <w:szCs w:val="20"/>
        </w:rPr>
        <w:lastRenderedPageBreak/>
        <w:t xml:space="preserve">számítógépes rendszerből történt kinyomtatás időpontját tanúsító nyomtatási bizonylaton feltüntetett napot követő 5. </w:t>
      </w:r>
      <w:r w:rsidR="00330331" w:rsidRPr="001F5B7B">
        <w:rPr>
          <w:rFonts w:ascii="Arial" w:hAnsi="Arial" w:cs="Arial"/>
          <w:szCs w:val="20"/>
        </w:rPr>
        <w:t xml:space="preserve">(ötödik) </w:t>
      </w:r>
      <w:r w:rsidRPr="001F5B7B">
        <w:rPr>
          <w:rFonts w:ascii="Arial" w:hAnsi="Arial" w:cs="Arial"/>
          <w:szCs w:val="20"/>
        </w:rPr>
        <w:t>munkanapon kell kézbesítettnek tekinteni.</w:t>
      </w:r>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pStyle w:val="Cmsor3"/>
        <w:numPr>
          <w:ilvl w:val="2"/>
          <w:numId w:val="227"/>
        </w:numPr>
        <w:rPr>
          <w:rFonts w:ascii="Arial" w:hAnsi="Arial" w:cs="Arial"/>
        </w:rPr>
      </w:pPr>
      <w:bookmarkStart w:id="322" w:name="_Toc406598626"/>
      <w:bookmarkStart w:id="323" w:name="_Toc18575733"/>
      <w:r w:rsidRPr="001F5B7B">
        <w:rPr>
          <w:rFonts w:ascii="Arial" w:hAnsi="Arial" w:cs="Arial"/>
        </w:rPr>
        <w:t xml:space="preserve">Az </w:t>
      </w:r>
      <w:r w:rsidR="00CE13B4" w:rsidRPr="001F5B7B">
        <w:rPr>
          <w:rFonts w:ascii="Arial" w:hAnsi="Arial" w:cs="Arial"/>
        </w:rPr>
        <w:t>ajánlott küldemények</w:t>
      </w:r>
      <w:bookmarkEnd w:id="322"/>
      <w:bookmarkEnd w:id="323"/>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Az </w:t>
      </w:r>
      <w:r w:rsidR="00CE13B4" w:rsidRPr="001F5B7B">
        <w:rPr>
          <w:rFonts w:ascii="Arial" w:hAnsi="Arial" w:cs="Arial"/>
          <w:szCs w:val="20"/>
        </w:rPr>
        <w:t xml:space="preserve">ajánlott küldeményként </w:t>
      </w:r>
      <w:r w:rsidRPr="001F5B7B">
        <w:rPr>
          <w:rFonts w:ascii="Arial" w:hAnsi="Arial" w:cs="Arial"/>
          <w:szCs w:val="20"/>
        </w:rPr>
        <w:t xml:space="preserve">postára adott küldeményeket a postára adást követő 5. munkanapon kell kézbesítettnek tekinteni; ebben az esetben a postára adás napját az </w:t>
      </w:r>
      <w:r w:rsidR="00315D70" w:rsidRPr="001F5B7B">
        <w:rPr>
          <w:rFonts w:ascii="Arial" w:hAnsi="Arial" w:cs="Arial"/>
          <w:szCs w:val="20"/>
        </w:rPr>
        <w:t>Engedélyes</w:t>
      </w:r>
      <w:r w:rsidRPr="001F5B7B">
        <w:rPr>
          <w:rFonts w:ascii="Arial" w:hAnsi="Arial" w:cs="Arial"/>
          <w:szCs w:val="20"/>
        </w:rPr>
        <w:t xml:space="preserve"> az ajánlott küldemények postára adásának nyilvántartására vezetett postakönyvével jogosult igazolni.</w:t>
      </w:r>
    </w:p>
    <w:p w:rsidR="0051790A" w:rsidRPr="001F5B7B" w:rsidRDefault="0051790A" w:rsidP="002433BC">
      <w:pPr>
        <w:pStyle w:val="Cmsor3"/>
        <w:rPr>
          <w:rFonts w:ascii="Arial" w:hAnsi="Arial" w:cs="Arial"/>
        </w:rPr>
      </w:pPr>
    </w:p>
    <w:p w:rsidR="008249BB" w:rsidRPr="001F5B7B" w:rsidRDefault="008249BB" w:rsidP="00B71D4B">
      <w:pPr>
        <w:pStyle w:val="Cmsor3"/>
        <w:numPr>
          <w:ilvl w:val="2"/>
          <w:numId w:val="227"/>
        </w:numPr>
        <w:rPr>
          <w:rFonts w:ascii="Arial" w:hAnsi="Arial" w:cs="Arial"/>
        </w:rPr>
      </w:pPr>
      <w:bookmarkStart w:id="324" w:name="_Toc406598627"/>
      <w:bookmarkStart w:id="325" w:name="_Toc18575734"/>
      <w:r w:rsidRPr="001F5B7B">
        <w:rPr>
          <w:rFonts w:ascii="Arial" w:hAnsi="Arial" w:cs="Arial"/>
        </w:rPr>
        <w:t xml:space="preserve">Tértivevényes </w:t>
      </w:r>
      <w:r w:rsidR="00CE13B4" w:rsidRPr="001F5B7B">
        <w:rPr>
          <w:rFonts w:ascii="Arial" w:hAnsi="Arial" w:cs="Arial"/>
        </w:rPr>
        <w:t>ajánlott küldemények</w:t>
      </w:r>
      <w:bookmarkEnd w:id="324"/>
      <w:bookmarkEnd w:id="325"/>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Az </w:t>
      </w:r>
      <w:r w:rsidR="00315D70" w:rsidRPr="001F5B7B">
        <w:rPr>
          <w:rFonts w:ascii="Arial" w:hAnsi="Arial" w:cs="Arial"/>
          <w:szCs w:val="20"/>
        </w:rPr>
        <w:t>Engedélyes</w:t>
      </w:r>
      <w:r w:rsidRPr="001F5B7B">
        <w:rPr>
          <w:rFonts w:ascii="Arial" w:hAnsi="Arial" w:cs="Arial"/>
          <w:szCs w:val="20"/>
        </w:rPr>
        <w:t xml:space="preserve"> csak a jogszabályban kifejezetten meghatározott küldeményeket köteles a rendszerhasználó részére </w:t>
      </w:r>
      <w:r w:rsidR="00CE13B4" w:rsidRPr="001F5B7B">
        <w:rPr>
          <w:rFonts w:ascii="Arial" w:hAnsi="Arial" w:cs="Arial"/>
          <w:szCs w:val="20"/>
        </w:rPr>
        <w:t xml:space="preserve">tértivevényes ajánlott küldeményként </w:t>
      </w:r>
      <w:r w:rsidRPr="001F5B7B">
        <w:rPr>
          <w:rFonts w:ascii="Arial" w:hAnsi="Arial" w:cs="Arial"/>
          <w:szCs w:val="20"/>
        </w:rPr>
        <w:t xml:space="preserve">megküldeni. Az </w:t>
      </w:r>
      <w:r w:rsidR="00315D70" w:rsidRPr="001F5B7B">
        <w:rPr>
          <w:rFonts w:ascii="Arial" w:hAnsi="Arial" w:cs="Arial"/>
          <w:szCs w:val="20"/>
        </w:rPr>
        <w:t>Engedélyes</w:t>
      </w:r>
      <w:r w:rsidRPr="001F5B7B">
        <w:rPr>
          <w:rFonts w:ascii="Arial" w:hAnsi="Arial" w:cs="Arial"/>
          <w:szCs w:val="20"/>
        </w:rPr>
        <w:t xml:space="preserve"> különösen a lakossági fogyasztónak minősülő felhasználónak szóló, kikapcsolás előtti </w:t>
      </w:r>
      <w:r w:rsidR="00DE7AF4" w:rsidRPr="001F5B7B">
        <w:rPr>
          <w:rFonts w:ascii="Arial" w:hAnsi="Arial" w:cs="Arial"/>
          <w:szCs w:val="20"/>
        </w:rPr>
        <w:t>és az azzal járó szolgáltatásszünetelésre vonatkozó</w:t>
      </w:r>
      <w:r w:rsidRPr="001F5B7B">
        <w:rPr>
          <w:rFonts w:ascii="Arial" w:hAnsi="Arial" w:cs="Arial"/>
          <w:szCs w:val="20"/>
        </w:rPr>
        <w:t xml:space="preserve"> utolsó írásbeli felszólítást köteles </w:t>
      </w:r>
      <w:r w:rsidR="00CE13B4" w:rsidRPr="001F5B7B">
        <w:rPr>
          <w:rFonts w:ascii="Arial" w:hAnsi="Arial" w:cs="Arial"/>
          <w:szCs w:val="20"/>
        </w:rPr>
        <w:t xml:space="preserve">tértivevényes ajánlott küldeményként </w:t>
      </w:r>
      <w:r w:rsidRPr="001F5B7B">
        <w:rPr>
          <w:rFonts w:ascii="Arial" w:hAnsi="Arial" w:cs="Arial"/>
          <w:szCs w:val="20"/>
        </w:rPr>
        <w:t>megküldeni a lakossági fogyasztónak.</w:t>
      </w:r>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Ha a </w:t>
      </w:r>
      <w:r w:rsidR="00CE13B4" w:rsidRPr="001F5B7B">
        <w:rPr>
          <w:rFonts w:ascii="Arial" w:hAnsi="Arial" w:cs="Arial"/>
          <w:szCs w:val="20"/>
        </w:rPr>
        <w:t xml:space="preserve">tértivevényes ajánlott küldemény </w:t>
      </w:r>
      <w:r w:rsidRPr="001F5B7B">
        <w:rPr>
          <w:rFonts w:ascii="Arial" w:hAnsi="Arial" w:cs="Arial"/>
          <w:szCs w:val="20"/>
        </w:rPr>
        <w:t>kézbesítése azért volt sikertelen, mert a posta a küldeményt “nem kereste”, illetve “az átvételt megtagadta” jelzéssel adta vissza az</w:t>
      </w:r>
      <w:r w:rsidR="00315D70" w:rsidRPr="001F5B7B">
        <w:rPr>
          <w:rFonts w:ascii="Arial" w:hAnsi="Arial" w:cs="Arial"/>
          <w:szCs w:val="20"/>
        </w:rPr>
        <w:t>Engedélyesnek</w:t>
      </w:r>
      <w:r w:rsidRPr="001F5B7B">
        <w:rPr>
          <w:rFonts w:ascii="Arial" w:hAnsi="Arial" w:cs="Arial"/>
          <w:szCs w:val="20"/>
        </w:rPr>
        <w:t xml:space="preserve">, akkor a küldeményt – az ellenkező bizonyításáig – a postai kézbesítés megkísérlésének napját követő tizedik munkanapon kézbesítettnek, a címzettel közöltnek kell tekinteni akkor is, ha a küldeményről, vagy annak tartalmáról a címzett ténylegesen nem szerzett tudomást. </w:t>
      </w:r>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pStyle w:val="Cmsor3"/>
        <w:numPr>
          <w:ilvl w:val="2"/>
          <w:numId w:val="227"/>
        </w:numPr>
        <w:rPr>
          <w:rFonts w:ascii="Arial" w:hAnsi="Arial" w:cs="Arial"/>
        </w:rPr>
      </w:pPr>
      <w:bookmarkStart w:id="326" w:name="_Toc406598628"/>
      <w:bookmarkStart w:id="327" w:name="_Toc18575735"/>
      <w:r w:rsidRPr="001F5B7B">
        <w:rPr>
          <w:rFonts w:ascii="Arial" w:hAnsi="Arial" w:cs="Arial"/>
        </w:rPr>
        <w:t>E</w:t>
      </w:r>
      <w:r w:rsidR="00CE13B4" w:rsidRPr="001F5B7B">
        <w:rPr>
          <w:rFonts w:ascii="Arial" w:hAnsi="Arial" w:cs="Arial"/>
        </w:rPr>
        <w:t>-</w:t>
      </w:r>
      <w:r w:rsidRPr="001F5B7B">
        <w:rPr>
          <w:rFonts w:ascii="Arial" w:hAnsi="Arial" w:cs="Arial"/>
        </w:rPr>
        <w:t>mailben és faxon továbbított küldeményekre vonatkozó szabályok</w:t>
      </w:r>
      <w:bookmarkEnd w:id="326"/>
      <w:bookmarkEnd w:id="327"/>
    </w:p>
    <w:p w:rsidR="008249BB" w:rsidRPr="001F5B7B" w:rsidRDefault="008249BB" w:rsidP="00B71D4B">
      <w:pPr>
        <w:autoSpaceDE w:val="0"/>
        <w:autoSpaceDN w:val="0"/>
        <w:adjustRightInd w:val="0"/>
        <w:spacing w:line="264" w:lineRule="auto"/>
        <w:rPr>
          <w:rFonts w:ascii="Arial" w:hAnsi="Arial" w:cs="Arial"/>
          <w:b/>
          <w:bCs/>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Ha az </w:t>
      </w:r>
      <w:r w:rsidR="00315D70" w:rsidRPr="001F5B7B">
        <w:rPr>
          <w:rFonts w:ascii="Arial" w:hAnsi="Arial" w:cs="Arial"/>
          <w:szCs w:val="20"/>
        </w:rPr>
        <w:t>Engedélyesnél</w:t>
      </w:r>
      <w:r w:rsidRPr="001F5B7B">
        <w:rPr>
          <w:rFonts w:ascii="Arial" w:hAnsi="Arial" w:cs="Arial"/>
          <w:szCs w:val="20"/>
        </w:rPr>
        <w:t xml:space="preserve"> a </w:t>
      </w:r>
      <w:r w:rsidR="007132DD" w:rsidRPr="001F5B7B">
        <w:rPr>
          <w:rFonts w:ascii="Arial" w:hAnsi="Arial" w:cs="Arial"/>
          <w:szCs w:val="20"/>
        </w:rPr>
        <w:t xml:space="preserve">rendszerhasználó </w:t>
      </w:r>
      <w:r w:rsidRPr="001F5B7B">
        <w:rPr>
          <w:rFonts w:ascii="Arial" w:hAnsi="Arial" w:cs="Arial"/>
          <w:szCs w:val="20"/>
        </w:rPr>
        <w:t xml:space="preserve">értesítési címeként telefax szám, illetve e-mail cím is rendelkezésre áll, az </w:t>
      </w:r>
      <w:r w:rsidR="00315D70" w:rsidRPr="001F5B7B">
        <w:rPr>
          <w:rFonts w:ascii="Arial" w:hAnsi="Arial" w:cs="Arial"/>
          <w:szCs w:val="20"/>
        </w:rPr>
        <w:t>Engedélyes</w:t>
      </w:r>
      <w:r w:rsidRPr="001F5B7B">
        <w:rPr>
          <w:rFonts w:ascii="Arial" w:hAnsi="Arial" w:cs="Arial"/>
          <w:szCs w:val="20"/>
        </w:rPr>
        <w:t xml:space="preserve"> a megadott telefax számra, illetve e-mail címre történő továbbítással is küldhet küldeményeket a számlák és a kikapcsolás előtti utolsó írásbeli felszólítás kivételével.</w:t>
      </w:r>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Az e</w:t>
      </w:r>
      <w:r w:rsidR="00CE13B4" w:rsidRPr="001F5B7B">
        <w:rPr>
          <w:rFonts w:ascii="Arial" w:hAnsi="Arial" w:cs="Arial"/>
          <w:szCs w:val="20"/>
        </w:rPr>
        <w:t>-</w:t>
      </w:r>
      <w:r w:rsidRPr="001F5B7B">
        <w:rPr>
          <w:rFonts w:ascii="Arial" w:hAnsi="Arial" w:cs="Arial"/>
          <w:szCs w:val="20"/>
        </w:rPr>
        <w:t xml:space="preserve">mailben továbbított értesítés akkor tekinthető a rendszerhasználóval közöltnek az e-mailbenszereplő időpontban, ha a kézhezvételt a rendszerhasználó kifejezetten írásban visszajelezte, kivéve, ha az </w:t>
      </w:r>
      <w:r w:rsidR="00315D70" w:rsidRPr="001F5B7B">
        <w:rPr>
          <w:rFonts w:ascii="Arial" w:hAnsi="Arial" w:cs="Arial"/>
          <w:szCs w:val="20"/>
        </w:rPr>
        <w:t>Engedélyes</w:t>
      </w:r>
      <w:r w:rsidRPr="001F5B7B">
        <w:rPr>
          <w:rFonts w:ascii="Arial" w:hAnsi="Arial" w:cs="Arial"/>
          <w:szCs w:val="20"/>
        </w:rPr>
        <w:t xml:space="preserve"> adott esetben erről ellenkezően rendelkezik.</w:t>
      </w:r>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A faxon továbbított értesítést a telefaxot küldő eszköz által a sikeres továbbítás tekintetében rögzített időpontban közöltnek kell tekinteni.</w:t>
      </w:r>
    </w:p>
    <w:p w:rsidR="008249BB" w:rsidRPr="001F5B7B" w:rsidRDefault="008249BB" w:rsidP="00B71D4B">
      <w:pPr>
        <w:autoSpaceDE w:val="0"/>
        <w:autoSpaceDN w:val="0"/>
        <w:adjustRightInd w:val="0"/>
        <w:spacing w:line="264" w:lineRule="auto"/>
        <w:rPr>
          <w:rFonts w:ascii="Arial" w:hAnsi="Arial" w:cs="Arial"/>
          <w:szCs w:val="20"/>
        </w:rPr>
      </w:pPr>
    </w:p>
    <w:p w:rsidR="008249BB" w:rsidRPr="001F5B7B" w:rsidRDefault="008249BB" w:rsidP="00B71D4B">
      <w:pPr>
        <w:autoSpaceDE w:val="0"/>
        <w:autoSpaceDN w:val="0"/>
        <w:adjustRightInd w:val="0"/>
        <w:spacing w:line="264" w:lineRule="auto"/>
        <w:rPr>
          <w:rFonts w:ascii="Arial" w:hAnsi="Arial" w:cs="Arial"/>
          <w:szCs w:val="20"/>
        </w:rPr>
      </w:pPr>
      <w:r w:rsidRPr="001F5B7B">
        <w:rPr>
          <w:rFonts w:ascii="Arial" w:hAnsi="Arial" w:cs="Arial"/>
          <w:szCs w:val="20"/>
        </w:rPr>
        <w:t xml:space="preserve">Az </w:t>
      </w:r>
      <w:r w:rsidR="00315D70" w:rsidRPr="001F5B7B">
        <w:rPr>
          <w:rFonts w:ascii="Arial" w:hAnsi="Arial" w:cs="Arial"/>
          <w:szCs w:val="20"/>
        </w:rPr>
        <w:t>Engedélyes</w:t>
      </w:r>
      <w:r w:rsidRPr="001F5B7B">
        <w:rPr>
          <w:rFonts w:ascii="Arial" w:hAnsi="Arial" w:cs="Arial"/>
          <w:szCs w:val="20"/>
        </w:rPr>
        <w:t xml:space="preserve"> a faxon, vagy e</w:t>
      </w:r>
      <w:r w:rsidR="00CE13B4" w:rsidRPr="001F5B7B">
        <w:rPr>
          <w:rFonts w:ascii="Arial" w:hAnsi="Arial" w:cs="Arial"/>
          <w:szCs w:val="20"/>
        </w:rPr>
        <w:t>-</w:t>
      </w:r>
      <w:r w:rsidRPr="001F5B7B">
        <w:rPr>
          <w:rFonts w:ascii="Arial" w:hAnsi="Arial" w:cs="Arial"/>
          <w:szCs w:val="20"/>
        </w:rPr>
        <w:t xml:space="preserve">mailben továbbított értesítést a rendszerhasználó írásbeli kérésére </w:t>
      </w:r>
      <w:r w:rsidR="00CE13B4" w:rsidRPr="001F5B7B">
        <w:rPr>
          <w:rFonts w:ascii="Arial" w:hAnsi="Arial" w:cs="Arial"/>
          <w:szCs w:val="20"/>
        </w:rPr>
        <w:t xml:space="preserve">ajánlott küldeményben </w:t>
      </w:r>
      <w:r w:rsidRPr="001F5B7B">
        <w:rPr>
          <w:rFonts w:ascii="Arial" w:hAnsi="Arial" w:cs="Arial"/>
          <w:szCs w:val="20"/>
        </w:rPr>
        <w:t>is megerősíti.</w:t>
      </w:r>
    </w:p>
    <w:p w:rsidR="008249BB" w:rsidRPr="001F5B7B" w:rsidRDefault="008249BB" w:rsidP="00B71D4B">
      <w:pPr>
        <w:pStyle w:val="Cmsor2"/>
        <w:numPr>
          <w:ilvl w:val="0"/>
          <w:numId w:val="0"/>
        </w:numPr>
        <w:spacing w:line="264" w:lineRule="auto"/>
        <w:ind w:left="567" w:hanging="567"/>
        <w:rPr>
          <w:rFonts w:ascii="Arial" w:hAnsi="Arial" w:cs="Arial"/>
        </w:rPr>
      </w:pPr>
    </w:p>
    <w:p w:rsidR="008249BB" w:rsidRPr="001F5B7B" w:rsidRDefault="008249BB" w:rsidP="00B71D4B">
      <w:pPr>
        <w:pStyle w:val="Cmsor3"/>
        <w:numPr>
          <w:ilvl w:val="2"/>
          <w:numId w:val="227"/>
        </w:numPr>
        <w:rPr>
          <w:rFonts w:ascii="Arial" w:hAnsi="Arial" w:cs="Arial"/>
        </w:rPr>
      </w:pPr>
      <w:bookmarkStart w:id="328" w:name="_Toc406598629"/>
      <w:bookmarkStart w:id="329" w:name="_Toc18575736"/>
      <w:r w:rsidRPr="001F5B7B">
        <w:rPr>
          <w:rFonts w:ascii="Arial" w:hAnsi="Arial" w:cs="Arial"/>
        </w:rPr>
        <w:t>Kézbesítés futárposta, gyorsposta útján vagy személyes kézbesítéssel</w:t>
      </w:r>
      <w:bookmarkEnd w:id="328"/>
      <w:bookmarkEnd w:id="329"/>
    </w:p>
    <w:p w:rsidR="008249BB" w:rsidRPr="001F5B7B" w:rsidRDefault="008249BB" w:rsidP="00B71D4B">
      <w:pPr>
        <w:autoSpaceDE w:val="0"/>
        <w:autoSpaceDN w:val="0"/>
        <w:adjustRightInd w:val="0"/>
        <w:spacing w:line="264" w:lineRule="auto"/>
        <w:rPr>
          <w:rFonts w:ascii="Arial" w:hAnsi="Arial" w:cs="Arial"/>
          <w:b/>
          <w:bCs/>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Az </w:t>
      </w:r>
      <w:r w:rsidR="00315D70" w:rsidRPr="001F5B7B">
        <w:rPr>
          <w:rFonts w:ascii="Arial" w:hAnsi="Arial" w:cs="Arial"/>
          <w:szCs w:val="20"/>
        </w:rPr>
        <w:t>Engedélyes</w:t>
      </w:r>
      <w:r w:rsidRPr="001F5B7B">
        <w:rPr>
          <w:rFonts w:ascii="Arial" w:hAnsi="Arial" w:cs="Arial"/>
          <w:szCs w:val="20"/>
        </w:rPr>
        <w:t xml:space="preserve"> a lakossági fogyasztónak nem minősülő rendszerhasználóval szembeni gyorsított kikapcsolás esetén a kikapcsolás előtti utolsó írásbeli értesítést személyes kézbesítéssel vagy a </w:t>
      </w:r>
      <w:r w:rsidR="004E2F3D" w:rsidRPr="001F5B7B">
        <w:rPr>
          <w:rFonts w:ascii="Arial" w:hAnsi="Arial" w:cs="Arial"/>
          <w:szCs w:val="20"/>
        </w:rPr>
        <w:t>postai szolgáltatásról szóló mindenkor hatályos törvény („Postatörvény”)</w:t>
      </w:r>
      <w:r w:rsidRPr="001F5B7B">
        <w:rPr>
          <w:rFonts w:ascii="Arial" w:hAnsi="Arial" w:cs="Arial"/>
          <w:szCs w:val="20"/>
        </w:rPr>
        <w:t xml:space="preserve"> szerinti futárposta</w:t>
      </w:r>
      <w:r w:rsidR="00E663A9" w:rsidRPr="001F5B7B">
        <w:rPr>
          <w:rFonts w:ascii="Arial" w:hAnsi="Arial" w:cs="Arial"/>
          <w:szCs w:val="20"/>
        </w:rPr>
        <w:t>-szolgáltatás</w:t>
      </w:r>
      <w:r w:rsidRPr="001F5B7B">
        <w:rPr>
          <w:rFonts w:ascii="Arial" w:hAnsi="Arial" w:cs="Arial"/>
          <w:szCs w:val="20"/>
        </w:rPr>
        <w:t xml:space="preserve"> vagy </w:t>
      </w:r>
      <w:r w:rsidR="00E663A9" w:rsidRPr="001F5B7B">
        <w:rPr>
          <w:rFonts w:ascii="Arial" w:hAnsi="Arial" w:cs="Arial"/>
          <w:szCs w:val="20"/>
        </w:rPr>
        <w:t xml:space="preserve">expressz postai szolgáltatás </w:t>
      </w:r>
      <w:r w:rsidRPr="001F5B7B">
        <w:rPr>
          <w:rFonts w:ascii="Arial" w:hAnsi="Arial" w:cs="Arial"/>
          <w:szCs w:val="20"/>
        </w:rPr>
        <w:t xml:space="preserve">útján is eljuttathatja a rendszerhasználónak. </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E küldeményeket személyes kézbesítés esetén</w:t>
      </w:r>
      <w:r w:rsidR="00935DBC" w:rsidRPr="001F5B7B">
        <w:rPr>
          <w:rFonts w:ascii="Arial" w:hAnsi="Arial" w:cs="Arial"/>
          <w:szCs w:val="20"/>
        </w:rPr>
        <w:t>,</w:t>
      </w:r>
      <w:r w:rsidRPr="001F5B7B">
        <w:rPr>
          <w:rFonts w:ascii="Arial" w:hAnsi="Arial" w:cs="Arial"/>
          <w:szCs w:val="20"/>
        </w:rPr>
        <w:t xml:space="preserve"> a küldeményen feltüntetett személyes átvételi napon, a Postatörvény szerinti </w:t>
      </w:r>
      <w:r w:rsidR="00E663A9" w:rsidRPr="001F5B7B">
        <w:rPr>
          <w:rFonts w:ascii="Arial" w:hAnsi="Arial" w:cs="Arial"/>
          <w:szCs w:val="20"/>
        </w:rPr>
        <w:t xml:space="preserve">futárposta-szolgáltatás vagy expressz postai szolgáltatás </w:t>
      </w:r>
      <w:r w:rsidRPr="001F5B7B">
        <w:rPr>
          <w:rFonts w:ascii="Arial" w:hAnsi="Arial" w:cs="Arial"/>
          <w:szCs w:val="20"/>
        </w:rPr>
        <w:t>útján történő kézbesítés esetén pedig a postai szolgáltató által igazolt időpontban kell a rendszerhasználóval közöltnek tekinteni.</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Ha a küldemény kézbesítése azért volt sikertelen, mert a felhasználó az átvételt megtagadta, akkor az átvétel megtagadásáról, és a felhasználó következményekről való kioktatásáról jegyzőkönyvet kell felvenni. A küldeményt a kézbesítés megkísérlésének (és a jegyzőkönyv felvételének) napján kézbesítettnek, a címzettel közöltnek kell tekinteni.</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pStyle w:val="Cmsor3"/>
        <w:numPr>
          <w:ilvl w:val="2"/>
          <w:numId w:val="227"/>
        </w:numPr>
        <w:ind w:right="-2"/>
        <w:rPr>
          <w:rFonts w:ascii="Arial" w:hAnsi="Arial" w:cs="Arial"/>
        </w:rPr>
      </w:pPr>
      <w:bookmarkStart w:id="330" w:name="_Toc406598630"/>
      <w:bookmarkStart w:id="331" w:name="_Toc18575737"/>
      <w:r w:rsidRPr="001F5B7B">
        <w:rPr>
          <w:rFonts w:ascii="Arial" w:hAnsi="Arial" w:cs="Arial"/>
        </w:rPr>
        <w:t>A felhasználót megillető tájékoztatás</w:t>
      </w:r>
      <w:bookmarkEnd w:id="330"/>
      <w:bookmarkEnd w:id="331"/>
    </w:p>
    <w:p w:rsidR="008249BB" w:rsidRPr="001F5B7B" w:rsidRDefault="008249BB" w:rsidP="00B71D4B">
      <w:pPr>
        <w:autoSpaceDE w:val="0"/>
        <w:autoSpaceDN w:val="0"/>
        <w:adjustRightInd w:val="0"/>
        <w:spacing w:line="264" w:lineRule="auto"/>
        <w:ind w:right="-2"/>
        <w:rPr>
          <w:rFonts w:ascii="Arial" w:hAnsi="Arial" w:cs="Arial"/>
          <w:b/>
          <w:bCs/>
          <w:szCs w:val="20"/>
        </w:rPr>
      </w:pPr>
    </w:p>
    <w:p w:rsidR="008249BB" w:rsidRPr="001F5B7B" w:rsidRDefault="00D00112" w:rsidP="00B71D4B">
      <w:pPr>
        <w:pStyle w:val="Cmsor4"/>
        <w:rPr>
          <w:rFonts w:ascii="Arial" w:hAnsi="Arial"/>
        </w:rPr>
      </w:pPr>
      <w:bookmarkStart w:id="332" w:name="_Toc18575738"/>
      <w:r w:rsidRPr="001F5B7B">
        <w:rPr>
          <w:rFonts w:ascii="Arial" w:hAnsi="Arial"/>
        </w:rPr>
        <w:t>Általános rendelkezések</w:t>
      </w:r>
      <w:bookmarkEnd w:id="332"/>
    </w:p>
    <w:p w:rsidR="00D00112" w:rsidRPr="001F5B7B" w:rsidRDefault="00D00112"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 felhasználót megilleti az a jog, hogy fogyasztási adataira vonatkozóan térítésmentesen tájékoztatást kapjon. Erre az </w:t>
      </w:r>
      <w:r w:rsidR="00315D70" w:rsidRPr="001F5B7B">
        <w:rPr>
          <w:rFonts w:ascii="Arial" w:hAnsi="Arial" w:cs="Arial"/>
          <w:szCs w:val="20"/>
        </w:rPr>
        <w:t>Engedélyes</w:t>
      </w:r>
      <w:r w:rsidRPr="001F5B7B">
        <w:rPr>
          <w:rFonts w:ascii="Arial" w:hAnsi="Arial" w:cs="Arial"/>
          <w:szCs w:val="20"/>
        </w:rPr>
        <w:t>telefonos vagy elektronikus ügyfélszolgálatán van lehetősége.</w:t>
      </w:r>
    </w:p>
    <w:p w:rsidR="008249BB" w:rsidRPr="001F5B7B" w:rsidRDefault="008249BB" w:rsidP="00B71D4B">
      <w:pPr>
        <w:autoSpaceDE w:val="0"/>
        <w:autoSpaceDN w:val="0"/>
        <w:adjustRightInd w:val="0"/>
        <w:spacing w:line="264" w:lineRule="auto"/>
        <w:ind w:right="-2"/>
        <w:rPr>
          <w:rFonts w:ascii="Arial" w:hAnsi="Arial" w:cs="Arial"/>
          <w:szCs w:val="20"/>
        </w:rPr>
      </w:pPr>
    </w:p>
    <w:p w:rsidR="008249BB" w:rsidRPr="001F5B7B" w:rsidRDefault="008249BB"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 felhasználók részére történő értékesítéséhez kapcsolódóan a felhasználókat tájékoztatni kell az előző naptári évben értékesített villamos energia előállításához felhasznált energiaforrások részarányáról és környezeti hatásairól. Az </w:t>
      </w:r>
      <w:r w:rsidR="00315D70" w:rsidRPr="001F5B7B">
        <w:rPr>
          <w:rFonts w:ascii="Arial" w:hAnsi="Arial" w:cs="Arial"/>
          <w:szCs w:val="20"/>
        </w:rPr>
        <w:t>Engedélyes</w:t>
      </w:r>
      <w:r w:rsidRPr="001F5B7B">
        <w:rPr>
          <w:rFonts w:ascii="Arial" w:hAnsi="Arial" w:cs="Arial"/>
          <w:szCs w:val="20"/>
        </w:rPr>
        <w:t>a honlapján közli ezeket az adatokat, illetve más módon is tájékoztatja erről a vele szerződött felhasználókat, amennyiben erre külön jogszabály kötelezi.</w:t>
      </w:r>
    </w:p>
    <w:p w:rsidR="008249BB" w:rsidRPr="001F5B7B" w:rsidRDefault="008249BB" w:rsidP="00B71D4B">
      <w:pPr>
        <w:autoSpaceDE w:val="0"/>
        <w:autoSpaceDN w:val="0"/>
        <w:adjustRightInd w:val="0"/>
        <w:spacing w:line="264" w:lineRule="auto"/>
        <w:ind w:right="-2"/>
        <w:rPr>
          <w:rFonts w:ascii="Arial" w:hAnsi="Arial" w:cs="Arial"/>
          <w:b/>
          <w:bCs/>
          <w:szCs w:val="20"/>
        </w:rPr>
      </w:pPr>
    </w:p>
    <w:p w:rsidR="008249BB" w:rsidRPr="001F5B7B" w:rsidRDefault="008249BB" w:rsidP="00B71D4B">
      <w:pPr>
        <w:pStyle w:val="Cmsor4"/>
        <w:rPr>
          <w:rFonts w:ascii="Arial" w:hAnsi="Arial"/>
        </w:rPr>
      </w:pPr>
      <w:bookmarkStart w:id="333" w:name="_Toc18575739"/>
      <w:r w:rsidRPr="001F5B7B">
        <w:rPr>
          <w:rFonts w:ascii="Arial" w:hAnsi="Arial"/>
        </w:rPr>
        <w:t>Az egyetemes szolgáltatásra jogosult felhasználókat érintő különleges tájékoztatási kötelezettség</w:t>
      </w:r>
      <w:bookmarkEnd w:id="333"/>
    </w:p>
    <w:p w:rsidR="008249BB" w:rsidRPr="001F5B7B" w:rsidRDefault="008249BB" w:rsidP="00B71D4B">
      <w:pPr>
        <w:autoSpaceDE w:val="0"/>
        <w:autoSpaceDN w:val="0"/>
        <w:adjustRightInd w:val="0"/>
        <w:spacing w:line="264" w:lineRule="auto"/>
        <w:ind w:right="-2"/>
        <w:rPr>
          <w:rFonts w:ascii="Arial" w:hAnsi="Arial" w:cs="Arial"/>
          <w:b/>
          <w:bCs/>
          <w:szCs w:val="20"/>
        </w:rPr>
      </w:pPr>
    </w:p>
    <w:p w:rsidR="008249BB" w:rsidRPr="001F5B7B" w:rsidRDefault="008249BB" w:rsidP="00B71D4B">
      <w:pPr>
        <w:autoSpaceDE w:val="0"/>
        <w:autoSpaceDN w:val="0"/>
        <w:adjustRightInd w:val="0"/>
        <w:spacing w:line="264" w:lineRule="auto"/>
        <w:ind w:right="-2"/>
        <w:rPr>
          <w:rFonts w:ascii="Arial" w:hAnsi="Arial" w:cs="Arial"/>
          <w:color w:val="000000"/>
          <w:szCs w:val="20"/>
        </w:rPr>
      </w:pPr>
      <w:r w:rsidRPr="001F5B7B">
        <w:rPr>
          <w:rFonts w:ascii="Arial" w:hAnsi="Arial" w:cs="Arial"/>
          <w:szCs w:val="20"/>
        </w:rPr>
        <w:t xml:space="preserve">A </w:t>
      </w:r>
      <w:r w:rsidR="00627C97" w:rsidRPr="001F5B7B">
        <w:rPr>
          <w:rFonts w:ascii="Arial" w:hAnsi="Arial" w:cs="Arial"/>
          <w:szCs w:val="20"/>
        </w:rPr>
        <w:t xml:space="preserve">Felek </w:t>
      </w:r>
      <w:r w:rsidRPr="001F5B7B">
        <w:rPr>
          <w:rFonts w:ascii="Arial" w:hAnsi="Arial" w:cs="Arial"/>
          <w:szCs w:val="20"/>
        </w:rPr>
        <w:t xml:space="preserve">a felhasználói </w:t>
      </w:r>
      <w:r w:rsidR="002221F9" w:rsidRPr="001F5B7B">
        <w:rPr>
          <w:rFonts w:ascii="Arial" w:hAnsi="Arial" w:cs="Arial"/>
          <w:szCs w:val="20"/>
        </w:rPr>
        <w:t xml:space="preserve">villamosenergia-kereskedelmi </w:t>
      </w:r>
      <w:r w:rsidRPr="001F5B7B">
        <w:rPr>
          <w:rFonts w:ascii="Arial" w:hAnsi="Arial" w:cs="Arial"/>
          <w:szCs w:val="20"/>
        </w:rPr>
        <w:t xml:space="preserve">szerződés teljesítése során kötelesek egymást minden lényeges körülményről megfelelő időben és módon tájékoztatni, beleértve a szerződés lényeges tartalmát érintő, </w:t>
      </w:r>
      <w:r w:rsidR="00AF5771" w:rsidRPr="001F5B7B">
        <w:rPr>
          <w:rFonts w:ascii="Arial" w:hAnsi="Arial" w:cs="Arial"/>
          <w:szCs w:val="20"/>
        </w:rPr>
        <w:t xml:space="preserve">3 </w:t>
      </w:r>
      <w:r w:rsidRPr="001F5B7B">
        <w:rPr>
          <w:rFonts w:ascii="Arial" w:hAnsi="Arial" w:cs="Arial"/>
          <w:szCs w:val="20"/>
        </w:rPr>
        <w:t>hónapon belül általa tervezett változtatásokat is.</w:t>
      </w:r>
    </w:p>
    <w:p w:rsidR="008249BB" w:rsidRPr="001F5B7B" w:rsidRDefault="008249BB" w:rsidP="00B71D4B">
      <w:pPr>
        <w:pStyle w:val="Listaszerbekezds"/>
        <w:spacing w:line="264" w:lineRule="auto"/>
        <w:ind w:right="-2"/>
        <w:contextualSpacing/>
        <w:rPr>
          <w:rFonts w:ascii="Arial" w:hAnsi="Arial" w:cs="Arial"/>
          <w:b/>
          <w:szCs w:val="20"/>
        </w:rPr>
      </w:pPr>
    </w:p>
    <w:p w:rsidR="000F6CBA" w:rsidRPr="001F5B7B" w:rsidRDefault="000F6CBA">
      <w:pPr>
        <w:pStyle w:val="Cmsor1"/>
        <w:rPr>
          <w:rFonts w:ascii="Arial" w:hAnsi="Arial"/>
        </w:rPr>
      </w:pPr>
      <w:bookmarkStart w:id="334" w:name="_Toc406598631"/>
      <w:bookmarkStart w:id="335" w:name="_Toc18575740"/>
      <w:r w:rsidRPr="001F5B7B">
        <w:rPr>
          <w:rFonts w:ascii="Arial" w:hAnsi="Arial"/>
        </w:rPr>
        <w:t>Ügyviteli költségek</w:t>
      </w:r>
      <w:bookmarkEnd w:id="334"/>
      <w:bookmarkEnd w:id="335"/>
    </w:p>
    <w:p w:rsidR="000F6CBA" w:rsidRPr="001F5B7B" w:rsidRDefault="000F6CBA" w:rsidP="00B71D4B">
      <w:pPr>
        <w:rPr>
          <w:rFonts w:ascii="Arial" w:hAnsi="Arial" w:cs="Arial"/>
        </w:rPr>
      </w:pPr>
    </w:p>
    <w:p w:rsidR="000F6CBA" w:rsidRPr="001F5B7B" w:rsidRDefault="000F6CBA" w:rsidP="001C07B6">
      <w:pPr>
        <w:rPr>
          <w:rFonts w:ascii="Arial" w:hAnsi="Arial" w:cs="Arial"/>
        </w:rPr>
      </w:pPr>
      <w:r w:rsidRPr="001F5B7B">
        <w:rPr>
          <w:rFonts w:ascii="Arial" w:hAnsi="Arial" w:cs="Arial"/>
        </w:rPr>
        <w:t xml:space="preserve">Amennyiben a </w:t>
      </w:r>
      <w:r w:rsidR="008A2DE0" w:rsidRPr="001F5B7B">
        <w:rPr>
          <w:rFonts w:ascii="Arial" w:hAnsi="Arial" w:cs="Arial"/>
        </w:rPr>
        <w:t xml:space="preserve">vállalkozásnak minősülő </w:t>
      </w:r>
      <w:r w:rsidRPr="001F5B7B">
        <w:rPr>
          <w:rFonts w:ascii="Arial" w:hAnsi="Arial" w:cs="Arial"/>
        </w:rPr>
        <w:t>felhasználó</w:t>
      </w:r>
      <w:r w:rsidR="00ED46A1" w:rsidRPr="001F5B7B">
        <w:rPr>
          <w:rFonts w:ascii="Arial" w:hAnsi="Arial" w:cs="Arial"/>
        </w:rPr>
        <w:t>, vagy egyéb vállalkozásnak minősülő szerződéses partner</w:t>
      </w:r>
      <w:r w:rsidRPr="001F5B7B">
        <w:rPr>
          <w:rFonts w:ascii="Arial" w:hAnsi="Arial" w:cs="Arial"/>
        </w:rPr>
        <w:t xml:space="preserve">nem tesz eleget a villamosenergia-értékesítési szereződésben meghatározott kötelezettséginek, ideértve különösen, de nem kizárólag fizetési kötelezettségei teljesítését, az </w:t>
      </w:r>
      <w:r w:rsidR="00315D70" w:rsidRPr="001F5B7B">
        <w:rPr>
          <w:rFonts w:ascii="Arial" w:hAnsi="Arial" w:cs="Arial"/>
          <w:szCs w:val="20"/>
        </w:rPr>
        <w:t>Engedélyes</w:t>
      </w:r>
      <w:r w:rsidRPr="001F5B7B">
        <w:rPr>
          <w:rFonts w:ascii="Arial" w:hAnsi="Arial" w:cs="Arial"/>
        </w:rPr>
        <w:t xml:space="preserve"> jogosult az igényérvényesítés</w:t>
      </w:r>
      <w:r w:rsidR="008A2DE0" w:rsidRPr="001F5B7B">
        <w:rPr>
          <w:rFonts w:ascii="Arial" w:hAnsi="Arial" w:cs="Arial"/>
        </w:rPr>
        <w:t xml:space="preserve">ével kapcsolatosan felmerült költségeket </w:t>
      </w:r>
      <w:r w:rsidRPr="001F5B7B">
        <w:rPr>
          <w:rFonts w:ascii="Arial" w:hAnsi="Arial" w:cs="Arial"/>
        </w:rPr>
        <w:t xml:space="preserve">kiszámlázni. </w:t>
      </w:r>
    </w:p>
    <w:p w:rsidR="00F242A9" w:rsidRPr="001F5B7B" w:rsidRDefault="00F242A9" w:rsidP="00B71D4B">
      <w:pPr>
        <w:rPr>
          <w:rFonts w:ascii="Arial" w:hAnsi="Arial" w:cs="Arial"/>
        </w:rPr>
      </w:pPr>
    </w:p>
    <w:p w:rsidR="0087523D" w:rsidRPr="001F5B7B" w:rsidRDefault="0087523D">
      <w:pPr>
        <w:pStyle w:val="Cmsor1"/>
        <w:rPr>
          <w:rFonts w:ascii="Arial" w:hAnsi="Arial"/>
        </w:rPr>
      </w:pPr>
      <w:bookmarkStart w:id="336" w:name="_Toc406598632"/>
      <w:bookmarkStart w:id="337" w:name="_Toc18575741"/>
      <w:r w:rsidRPr="001F5B7B">
        <w:rPr>
          <w:rFonts w:ascii="Arial" w:hAnsi="Arial"/>
        </w:rPr>
        <w:t>Egyéb rendelkezések</w:t>
      </w:r>
      <w:bookmarkEnd w:id="336"/>
      <w:bookmarkEnd w:id="337"/>
    </w:p>
    <w:p w:rsidR="00D00112" w:rsidRPr="001F5B7B" w:rsidRDefault="00D00112" w:rsidP="00B71D4B">
      <w:pPr>
        <w:autoSpaceDE w:val="0"/>
        <w:autoSpaceDN w:val="0"/>
        <w:adjustRightInd w:val="0"/>
        <w:spacing w:line="264" w:lineRule="auto"/>
        <w:ind w:right="-2"/>
        <w:rPr>
          <w:rFonts w:ascii="Arial" w:hAnsi="Arial" w:cs="Arial"/>
          <w:szCs w:val="20"/>
        </w:rPr>
      </w:pPr>
    </w:p>
    <w:p w:rsidR="001C2499" w:rsidRPr="001F5B7B" w:rsidRDefault="001C2499" w:rsidP="00B71D4B">
      <w:pPr>
        <w:autoSpaceDE w:val="0"/>
        <w:autoSpaceDN w:val="0"/>
        <w:adjustRightInd w:val="0"/>
        <w:spacing w:line="264" w:lineRule="auto"/>
        <w:ind w:right="-2"/>
        <w:rPr>
          <w:rFonts w:ascii="Arial" w:hAnsi="Arial" w:cs="Arial"/>
          <w:szCs w:val="20"/>
        </w:rPr>
      </w:pPr>
      <w:r w:rsidRPr="001F5B7B">
        <w:rPr>
          <w:rFonts w:ascii="Arial" w:hAnsi="Arial" w:cs="Arial"/>
          <w:szCs w:val="20"/>
        </w:rPr>
        <w:t xml:space="preserve">Az </w:t>
      </w:r>
      <w:r w:rsidR="00315D70" w:rsidRPr="001F5B7B">
        <w:rPr>
          <w:rFonts w:ascii="Arial" w:hAnsi="Arial" w:cs="Arial"/>
          <w:szCs w:val="20"/>
        </w:rPr>
        <w:t>Engedélyes</w:t>
      </w:r>
      <w:r w:rsidRPr="001F5B7B">
        <w:rPr>
          <w:rFonts w:ascii="Arial" w:hAnsi="Arial" w:cs="Arial"/>
          <w:szCs w:val="20"/>
        </w:rPr>
        <w:t xml:space="preserve">. </w:t>
      </w:r>
      <w:r w:rsidR="00315D70" w:rsidRPr="001F5B7B">
        <w:rPr>
          <w:rFonts w:ascii="Arial" w:hAnsi="Arial" w:cs="Arial"/>
          <w:szCs w:val="20"/>
        </w:rPr>
        <w:t>jelen</w:t>
      </w:r>
      <w:r w:rsidRPr="001F5B7B">
        <w:rPr>
          <w:rFonts w:ascii="Arial" w:hAnsi="Arial" w:cs="Arial"/>
          <w:szCs w:val="20"/>
        </w:rPr>
        <w:t xml:space="preserve"> Villamosenergia</w:t>
      </w:r>
      <w:r w:rsidR="00DA5E56" w:rsidRPr="001F5B7B">
        <w:rPr>
          <w:rFonts w:ascii="Arial" w:hAnsi="Arial" w:cs="Arial"/>
          <w:szCs w:val="20"/>
        </w:rPr>
        <w:t>-k</w:t>
      </w:r>
      <w:r w:rsidRPr="001F5B7B">
        <w:rPr>
          <w:rFonts w:ascii="Arial" w:hAnsi="Arial" w:cs="Arial"/>
          <w:szCs w:val="20"/>
        </w:rPr>
        <w:t>ereskedelmi Üzletszabályzata a Magyar Energ</w:t>
      </w:r>
      <w:r w:rsidR="00E663A9" w:rsidRPr="001F5B7B">
        <w:rPr>
          <w:rFonts w:ascii="Arial" w:hAnsi="Arial" w:cs="Arial"/>
          <w:szCs w:val="20"/>
        </w:rPr>
        <w:t>etikai és Közmű-szabályozási</w:t>
      </w:r>
      <w:r w:rsidRPr="001F5B7B">
        <w:rPr>
          <w:rFonts w:ascii="Arial" w:hAnsi="Arial" w:cs="Arial"/>
          <w:szCs w:val="20"/>
        </w:rPr>
        <w:t xml:space="preserve"> Hivatal jóváhagyását követőenlép hatályba.</w:t>
      </w:r>
    </w:p>
    <w:p w:rsidR="00721A33" w:rsidRPr="001F5B7B" w:rsidRDefault="00721A33" w:rsidP="00B71D4B">
      <w:pPr>
        <w:pStyle w:val="Listaszerbekezds"/>
        <w:spacing w:line="264" w:lineRule="auto"/>
        <w:ind w:left="0" w:right="-2"/>
        <w:contextualSpacing/>
        <w:rPr>
          <w:rFonts w:ascii="Arial" w:hAnsi="Arial" w:cs="Arial"/>
          <w:b/>
          <w:szCs w:val="20"/>
        </w:rPr>
      </w:pPr>
    </w:p>
    <w:p w:rsidR="00721A33" w:rsidRPr="001F5B7B" w:rsidRDefault="00721A33" w:rsidP="00B71D4B">
      <w:pPr>
        <w:pStyle w:val="Listaszerbekezds"/>
        <w:spacing w:line="264" w:lineRule="auto"/>
        <w:ind w:left="0" w:right="-2"/>
        <w:contextualSpacing/>
        <w:rPr>
          <w:rFonts w:ascii="Arial" w:hAnsi="Arial" w:cs="Arial"/>
          <w:b/>
          <w:szCs w:val="20"/>
        </w:rPr>
      </w:pPr>
      <w:r w:rsidRPr="001F5B7B">
        <w:rPr>
          <w:rFonts w:ascii="Arial" w:hAnsi="Arial" w:cs="Arial"/>
          <w:b/>
          <w:szCs w:val="20"/>
        </w:rPr>
        <w:t>Budapest,</w:t>
      </w:r>
      <w:r w:rsidR="00315D70" w:rsidRPr="001F5B7B">
        <w:rPr>
          <w:rFonts w:ascii="Arial" w:hAnsi="Arial" w:cs="Arial"/>
          <w:b/>
          <w:szCs w:val="20"/>
        </w:rPr>
        <w:t>201</w:t>
      </w:r>
      <w:r w:rsidR="00465746">
        <w:rPr>
          <w:rFonts w:ascii="Arial" w:hAnsi="Arial" w:cs="Arial"/>
          <w:b/>
          <w:szCs w:val="20"/>
        </w:rPr>
        <w:t>9</w:t>
      </w:r>
      <w:r w:rsidR="00315D70" w:rsidRPr="001F5B7B">
        <w:rPr>
          <w:rFonts w:ascii="Arial" w:hAnsi="Arial" w:cs="Arial"/>
          <w:b/>
          <w:szCs w:val="20"/>
        </w:rPr>
        <w:t xml:space="preserve">. </w:t>
      </w:r>
      <w:r w:rsidR="00CB4C22">
        <w:rPr>
          <w:rFonts w:ascii="Arial" w:hAnsi="Arial" w:cs="Arial"/>
          <w:b/>
          <w:szCs w:val="20"/>
        </w:rPr>
        <w:t>június</w:t>
      </w:r>
      <w:bookmarkStart w:id="338" w:name="_GoBack"/>
      <w:bookmarkEnd w:id="338"/>
    </w:p>
    <w:p w:rsidR="00721A33" w:rsidRPr="001F5B7B" w:rsidRDefault="00721A33" w:rsidP="00B71D4B">
      <w:pPr>
        <w:pStyle w:val="Listaszerbekezds"/>
        <w:spacing w:line="264" w:lineRule="auto"/>
        <w:ind w:left="0" w:right="-2"/>
        <w:contextualSpacing/>
        <w:rPr>
          <w:rFonts w:ascii="Arial" w:hAnsi="Arial" w:cs="Arial"/>
          <w:b/>
          <w:szCs w:val="20"/>
        </w:rPr>
      </w:pPr>
    </w:p>
    <w:p w:rsidR="00F135B3" w:rsidRPr="001F5B7B" w:rsidRDefault="00F135B3" w:rsidP="00977CF5">
      <w:pPr>
        <w:pStyle w:val="Listaszerbekezds"/>
        <w:spacing w:line="264" w:lineRule="auto"/>
        <w:ind w:left="0" w:right="568"/>
        <w:contextualSpacing/>
        <w:rPr>
          <w:rFonts w:ascii="Arial" w:hAnsi="Arial" w:cs="Arial"/>
          <w:b/>
          <w:szCs w:val="20"/>
        </w:rPr>
      </w:pPr>
    </w:p>
    <w:p w:rsidR="00201F3D" w:rsidRPr="001F5B7B" w:rsidRDefault="00201F3D" w:rsidP="00977CF5">
      <w:pPr>
        <w:pStyle w:val="Listaszerbekezds"/>
        <w:spacing w:line="264" w:lineRule="auto"/>
        <w:ind w:left="0" w:right="568"/>
        <w:contextualSpacing/>
        <w:rPr>
          <w:rFonts w:ascii="Arial" w:hAnsi="Arial" w:cs="Arial"/>
          <w:b/>
          <w:szCs w:val="20"/>
        </w:rPr>
      </w:pPr>
    </w:p>
    <w:p w:rsidR="00721A33" w:rsidRPr="00CB4C22" w:rsidRDefault="00201F3D" w:rsidP="00721A33">
      <w:pPr>
        <w:pStyle w:val="Listaszerbekezds"/>
        <w:spacing w:line="264" w:lineRule="auto"/>
        <w:ind w:left="0" w:right="568"/>
        <w:contextualSpacing/>
        <w:jc w:val="center"/>
        <w:rPr>
          <w:rFonts w:ascii="Arial" w:hAnsi="Arial" w:cs="Arial"/>
          <w:b/>
          <w:szCs w:val="20"/>
        </w:rPr>
      </w:pPr>
      <w:r w:rsidRPr="00CB4C22">
        <w:rPr>
          <w:rFonts w:ascii="Arial" w:hAnsi="Arial" w:cs="Arial"/>
          <w:b/>
          <w:szCs w:val="20"/>
        </w:rPr>
        <w:t>………………………………………………</w:t>
      </w:r>
      <w:r w:rsidR="00D212BA" w:rsidRPr="00CB4C22">
        <w:rPr>
          <w:rFonts w:ascii="Arial" w:hAnsi="Arial" w:cs="Arial"/>
          <w:b/>
          <w:szCs w:val="20"/>
        </w:rPr>
        <w:t>……….</w:t>
      </w:r>
      <w:r w:rsidRPr="00CB4C22">
        <w:rPr>
          <w:rFonts w:ascii="Arial" w:hAnsi="Arial" w:cs="Arial"/>
          <w:b/>
          <w:szCs w:val="20"/>
        </w:rPr>
        <w:t>……………….</w:t>
      </w:r>
    </w:p>
    <w:p w:rsidR="00721A33" w:rsidRPr="00CB4C22" w:rsidRDefault="00721A33" w:rsidP="00721A33">
      <w:pPr>
        <w:pStyle w:val="Listaszerbekezds"/>
        <w:spacing w:line="264" w:lineRule="auto"/>
        <w:ind w:left="0" w:right="568"/>
        <w:contextualSpacing/>
        <w:jc w:val="center"/>
        <w:rPr>
          <w:rFonts w:ascii="Arial" w:hAnsi="Arial" w:cs="Arial"/>
          <w:b/>
          <w:szCs w:val="20"/>
        </w:rPr>
      </w:pPr>
      <w:r w:rsidRPr="00CB4C22">
        <w:rPr>
          <w:rFonts w:ascii="Arial" w:hAnsi="Arial" w:cs="Arial"/>
          <w:b/>
          <w:szCs w:val="20"/>
        </w:rPr>
        <w:t xml:space="preserve">MVM Partner </w:t>
      </w:r>
      <w:r w:rsidR="00367D10" w:rsidRPr="00CB4C22">
        <w:rPr>
          <w:rFonts w:ascii="Arial" w:hAnsi="Arial" w:cs="Arial"/>
          <w:b/>
          <w:szCs w:val="20"/>
        </w:rPr>
        <w:t>Zrt</w:t>
      </w:r>
      <w:r w:rsidRPr="00CB4C22">
        <w:rPr>
          <w:rFonts w:ascii="Arial" w:hAnsi="Arial" w:cs="Arial"/>
          <w:b/>
          <w:szCs w:val="20"/>
        </w:rPr>
        <w:t xml:space="preserve">. </w:t>
      </w:r>
    </w:p>
    <w:p w:rsidR="00D212BA" w:rsidRPr="00CB4C22" w:rsidRDefault="00B8062D" w:rsidP="001C07B6">
      <w:pPr>
        <w:pStyle w:val="Listaszerbekezds"/>
        <w:spacing w:line="264" w:lineRule="auto"/>
        <w:ind w:left="1418" w:right="568"/>
        <w:contextualSpacing/>
        <w:rPr>
          <w:rFonts w:ascii="Arial" w:hAnsi="Arial" w:cs="Arial"/>
          <w:b/>
          <w:szCs w:val="20"/>
        </w:rPr>
      </w:pPr>
      <w:r w:rsidRPr="00CB4C22">
        <w:rPr>
          <w:rFonts w:ascii="Arial" w:hAnsi="Arial" w:cs="Arial"/>
          <w:b/>
          <w:szCs w:val="20"/>
        </w:rPr>
        <w:t>Dr. Pozsgai Imre                                          Dr. Czimmer Roland</w:t>
      </w:r>
    </w:p>
    <w:p w:rsidR="007A46CE" w:rsidRPr="001F5B7B" w:rsidRDefault="007A46CE" w:rsidP="00C1206F">
      <w:pPr>
        <w:pStyle w:val="Listaszerbekezds"/>
        <w:spacing w:line="264" w:lineRule="auto"/>
        <w:ind w:left="0" w:right="568"/>
        <w:contextualSpacing/>
        <w:rPr>
          <w:rFonts w:ascii="Arial" w:hAnsi="Arial" w:cs="Arial"/>
          <w:b/>
          <w:szCs w:val="20"/>
        </w:rPr>
      </w:pPr>
      <w:r w:rsidRPr="00CB4C22">
        <w:rPr>
          <w:rFonts w:ascii="Arial" w:hAnsi="Arial" w:cs="Arial"/>
          <w:b/>
          <w:szCs w:val="20"/>
        </w:rPr>
        <w:t>vez</w:t>
      </w:r>
      <w:r w:rsidR="00B8062D" w:rsidRPr="00CB4C22">
        <w:rPr>
          <w:rFonts w:ascii="Arial" w:hAnsi="Arial" w:cs="Arial"/>
          <w:b/>
          <w:szCs w:val="20"/>
        </w:rPr>
        <w:t>ető jogtanácsos</w:t>
      </w:r>
      <w:r w:rsidR="00B8062D" w:rsidRPr="00CB4C22">
        <w:rPr>
          <w:rFonts w:ascii="Arial" w:hAnsi="Arial" w:cs="Arial"/>
          <w:b/>
        </w:rPr>
        <w:t>jogi osztályvezető</w:t>
      </w:r>
    </w:p>
    <w:p w:rsidR="00F135B3" w:rsidRPr="001F5B7B" w:rsidRDefault="00F135B3" w:rsidP="00AA2AC8">
      <w:pPr>
        <w:pStyle w:val="Cm"/>
        <w:rPr>
          <w:rFonts w:ascii="Arial" w:hAnsi="Arial" w:cs="Arial"/>
        </w:rPr>
      </w:pPr>
    </w:p>
    <w:p w:rsidR="001871E8" w:rsidRPr="001F5B7B" w:rsidRDefault="001871E8" w:rsidP="001871E8">
      <w:pPr>
        <w:spacing w:line="288" w:lineRule="auto"/>
        <w:rPr>
          <w:rFonts w:ascii="Arial" w:hAnsi="Arial" w:cs="Arial"/>
          <w:szCs w:val="20"/>
          <w:u w:val="single"/>
        </w:rPr>
      </w:pPr>
      <w:r w:rsidRPr="001F5B7B">
        <w:rPr>
          <w:rFonts w:ascii="Arial" w:hAnsi="Arial" w:cs="Arial"/>
          <w:szCs w:val="20"/>
          <w:u w:val="single"/>
        </w:rPr>
        <w:t>Záradék:</w:t>
      </w:r>
    </w:p>
    <w:p w:rsidR="001871E8" w:rsidRPr="001F5B7B" w:rsidRDefault="001871E8" w:rsidP="001871E8">
      <w:pPr>
        <w:autoSpaceDE w:val="0"/>
        <w:autoSpaceDN w:val="0"/>
        <w:adjustRightInd w:val="0"/>
        <w:rPr>
          <w:rFonts w:ascii="Arial" w:hAnsi="Arial" w:cs="Arial"/>
          <w:szCs w:val="20"/>
        </w:rPr>
      </w:pPr>
    </w:p>
    <w:p w:rsidR="001871E8" w:rsidRPr="001F5B7B" w:rsidRDefault="001871E8" w:rsidP="001871E8">
      <w:pPr>
        <w:autoSpaceDE w:val="0"/>
        <w:autoSpaceDN w:val="0"/>
        <w:adjustRightInd w:val="0"/>
        <w:rPr>
          <w:rFonts w:ascii="Arial" w:hAnsi="Arial" w:cs="Arial"/>
          <w:szCs w:val="20"/>
        </w:rPr>
      </w:pPr>
      <w:r w:rsidRPr="001F5B7B">
        <w:rPr>
          <w:rFonts w:ascii="Arial" w:hAnsi="Arial" w:cs="Arial"/>
          <w:szCs w:val="20"/>
        </w:rPr>
        <w:t xml:space="preserve">Az MVM Partner Energiakereskedelmi Zártkörűen Működő Részvénytársaság módosított </w:t>
      </w:r>
      <w:r w:rsidR="00494C5D" w:rsidRPr="001F5B7B">
        <w:rPr>
          <w:rFonts w:ascii="Arial" w:hAnsi="Arial" w:cs="Arial"/>
          <w:szCs w:val="20"/>
        </w:rPr>
        <w:t>villamos energia</w:t>
      </w:r>
      <w:r w:rsidRPr="001F5B7B">
        <w:rPr>
          <w:rFonts w:ascii="Arial" w:hAnsi="Arial" w:cs="Arial"/>
          <w:szCs w:val="20"/>
        </w:rPr>
        <w:t xml:space="preserve"> kereskedelmi üzletszabályzatát a …………………….. számú határozattal jóváhagyom.</w:t>
      </w:r>
    </w:p>
    <w:p w:rsidR="00205937" w:rsidRPr="001F5B7B" w:rsidRDefault="00205937" w:rsidP="001871E8">
      <w:pPr>
        <w:spacing w:line="288" w:lineRule="auto"/>
        <w:rPr>
          <w:rFonts w:ascii="Arial" w:hAnsi="Arial" w:cs="Arial"/>
          <w:szCs w:val="20"/>
        </w:rPr>
      </w:pPr>
    </w:p>
    <w:p w:rsidR="001871E8" w:rsidRPr="001F5B7B" w:rsidRDefault="001871E8" w:rsidP="001871E8">
      <w:pPr>
        <w:spacing w:line="288" w:lineRule="auto"/>
        <w:rPr>
          <w:rFonts w:ascii="Arial" w:hAnsi="Arial" w:cs="Arial"/>
          <w:szCs w:val="20"/>
        </w:rPr>
      </w:pPr>
      <w:r w:rsidRPr="001F5B7B">
        <w:rPr>
          <w:rFonts w:ascii="Arial" w:hAnsi="Arial" w:cs="Arial"/>
          <w:szCs w:val="20"/>
        </w:rPr>
        <w:t xml:space="preserve">Budapest, </w:t>
      </w:r>
      <w:r w:rsidR="00315D70" w:rsidRPr="001F5B7B">
        <w:rPr>
          <w:rFonts w:ascii="Arial" w:hAnsi="Arial" w:cs="Arial"/>
          <w:szCs w:val="20"/>
        </w:rPr>
        <w:t>201</w:t>
      </w:r>
      <w:r w:rsidR="00465746">
        <w:rPr>
          <w:rFonts w:ascii="Arial" w:hAnsi="Arial" w:cs="Arial"/>
          <w:szCs w:val="20"/>
        </w:rPr>
        <w:t>9</w:t>
      </w:r>
      <w:r w:rsidRPr="001F5B7B">
        <w:rPr>
          <w:rFonts w:ascii="Arial" w:hAnsi="Arial" w:cs="Arial"/>
          <w:szCs w:val="20"/>
        </w:rPr>
        <w:t>. év</w:t>
      </w:r>
      <w:r w:rsidR="00CB4C22">
        <w:rPr>
          <w:rFonts w:ascii="Arial" w:hAnsi="Arial" w:cs="Arial"/>
          <w:szCs w:val="20"/>
        </w:rPr>
        <w:t xml:space="preserve">június </w:t>
      </w:r>
      <w:r w:rsidRPr="001F5B7B">
        <w:rPr>
          <w:rFonts w:ascii="Arial" w:hAnsi="Arial" w:cs="Arial"/>
          <w:szCs w:val="20"/>
        </w:rPr>
        <w:t>hó….nap</w:t>
      </w:r>
    </w:p>
    <w:p w:rsidR="001871E8" w:rsidRPr="001F5B7B" w:rsidRDefault="001871E8" w:rsidP="001871E8">
      <w:pPr>
        <w:spacing w:line="288" w:lineRule="auto"/>
        <w:rPr>
          <w:rFonts w:ascii="Arial" w:hAnsi="Arial" w:cs="Arial"/>
          <w:szCs w:val="20"/>
        </w:rPr>
      </w:pPr>
    </w:p>
    <w:p w:rsidR="001871E8" w:rsidRPr="001F5B7B" w:rsidRDefault="001871E8" w:rsidP="001871E8">
      <w:pPr>
        <w:spacing w:line="288" w:lineRule="auto"/>
        <w:rPr>
          <w:rFonts w:ascii="Arial" w:hAnsi="Arial" w:cs="Arial"/>
          <w:szCs w:val="20"/>
        </w:rPr>
      </w:pPr>
    </w:p>
    <w:p w:rsidR="001871E8" w:rsidRPr="001F5B7B" w:rsidRDefault="001871E8" w:rsidP="001871E8">
      <w:pPr>
        <w:spacing w:line="288" w:lineRule="auto"/>
        <w:rPr>
          <w:rFonts w:ascii="Arial" w:hAnsi="Arial" w:cs="Arial"/>
          <w:szCs w:val="20"/>
        </w:rPr>
      </w:pPr>
      <w:r w:rsidRPr="001F5B7B">
        <w:rPr>
          <w:rFonts w:ascii="Arial" w:hAnsi="Arial" w:cs="Arial"/>
          <w:szCs w:val="20"/>
        </w:rPr>
        <w:tab/>
      </w:r>
      <w:r w:rsidRPr="001F5B7B">
        <w:rPr>
          <w:rFonts w:ascii="Arial" w:hAnsi="Arial" w:cs="Arial"/>
          <w:szCs w:val="20"/>
        </w:rPr>
        <w:tab/>
      </w:r>
      <w:r w:rsidRPr="001F5B7B">
        <w:rPr>
          <w:rFonts w:ascii="Arial" w:hAnsi="Arial" w:cs="Arial"/>
          <w:szCs w:val="20"/>
        </w:rPr>
        <w:tab/>
      </w:r>
      <w:r w:rsidRPr="001F5B7B">
        <w:rPr>
          <w:rFonts w:ascii="Arial" w:hAnsi="Arial" w:cs="Arial"/>
          <w:szCs w:val="20"/>
        </w:rPr>
        <w:tab/>
      </w:r>
      <w:r w:rsidRPr="001F5B7B">
        <w:rPr>
          <w:rFonts w:ascii="Arial" w:hAnsi="Arial" w:cs="Arial"/>
          <w:szCs w:val="20"/>
        </w:rPr>
        <w:tab/>
      </w:r>
      <w:r w:rsidRPr="001F5B7B">
        <w:rPr>
          <w:rFonts w:ascii="Arial" w:hAnsi="Arial" w:cs="Arial"/>
          <w:szCs w:val="20"/>
        </w:rPr>
        <w:tab/>
      </w:r>
      <w:r w:rsidRPr="001F5B7B">
        <w:rPr>
          <w:rFonts w:ascii="Arial" w:hAnsi="Arial" w:cs="Arial"/>
          <w:szCs w:val="20"/>
        </w:rPr>
        <w:tab/>
      </w:r>
      <w:r w:rsidRPr="001F5B7B">
        <w:rPr>
          <w:rFonts w:ascii="Arial" w:hAnsi="Arial" w:cs="Arial"/>
          <w:szCs w:val="20"/>
        </w:rPr>
        <w:tab/>
      </w:r>
      <w:r w:rsidR="00E663A9" w:rsidRPr="001F5B7B">
        <w:rPr>
          <w:rFonts w:ascii="Arial" w:hAnsi="Arial" w:cs="Arial"/>
          <w:szCs w:val="20"/>
        </w:rPr>
        <w:t>dr. Dorkota Lajos</w:t>
      </w:r>
    </w:p>
    <w:p w:rsidR="00C1206F" w:rsidRPr="001F5B7B" w:rsidRDefault="001871E8" w:rsidP="00B71D4B">
      <w:pPr>
        <w:spacing w:line="288" w:lineRule="auto"/>
        <w:ind w:left="4956"/>
        <w:rPr>
          <w:rFonts w:ascii="Arial" w:hAnsi="Arial" w:cs="Arial"/>
          <w:szCs w:val="20"/>
        </w:rPr>
      </w:pPr>
      <w:r w:rsidRPr="001F5B7B">
        <w:rPr>
          <w:rFonts w:ascii="Arial" w:hAnsi="Arial" w:cs="Arial"/>
          <w:szCs w:val="20"/>
        </w:rPr>
        <w:t>Magyar Energ</w:t>
      </w:r>
      <w:r w:rsidR="00E663A9" w:rsidRPr="001F5B7B">
        <w:rPr>
          <w:rFonts w:ascii="Arial" w:hAnsi="Arial" w:cs="Arial"/>
          <w:szCs w:val="20"/>
        </w:rPr>
        <w:t>etikai és</w:t>
      </w:r>
    </w:p>
    <w:p w:rsidR="001871E8" w:rsidRPr="001F5B7B" w:rsidRDefault="00E663A9" w:rsidP="00B71D4B">
      <w:pPr>
        <w:spacing w:line="288" w:lineRule="auto"/>
        <w:ind w:left="4956"/>
        <w:rPr>
          <w:rFonts w:ascii="Arial" w:hAnsi="Arial" w:cs="Arial"/>
          <w:szCs w:val="20"/>
        </w:rPr>
      </w:pPr>
      <w:r w:rsidRPr="001F5B7B">
        <w:rPr>
          <w:rFonts w:ascii="Arial" w:hAnsi="Arial" w:cs="Arial"/>
          <w:szCs w:val="20"/>
        </w:rPr>
        <w:t>Közmű-szabályozási</w:t>
      </w:r>
      <w:r w:rsidR="001871E8" w:rsidRPr="001F5B7B">
        <w:rPr>
          <w:rFonts w:ascii="Arial" w:hAnsi="Arial" w:cs="Arial"/>
          <w:szCs w:val="20"/>
        </w:rPr>
        <w:t xml:space="preserve"> Hivatal</w:t>
      </w:r>
    </w:p>
    <w:p w:rsidR="001871E8" w:rsidRPr="001F5B7B" w:rsidRDefault="001871E8" w:rsidP="001871E8">
      <w:pPr>
        <w:spacing w:line="288" w:lineRule="auto"/>
        <w:ind w:left="4956" w:firstLine="708"/>
        <w:rPr>
          <w:rFonts w:ascii="Arial" w:hAnsi="Arial" w:cs="Arial"/>
          <w:szCs w:val="20"/>
        </w:rPr>
      </w:pPr>
      <w:r w:rsidRPr="001F5B7B">
        <w:rPr>
          <w:rFonts w:ascii="Arial" w:hAnsi="Arial" w:cs="Arial"/>
          <w:szCs w:val="20"/>
        </w:rPr>
        <w:t>elnöke</w:t>
      </w:r>
    </w:p>
    <w:p w:rsidR="00201F3D" w:rsidRPr="001F5B7B" w:rsidRDefault="00201F3D" w:rsidP="00AA2AC8">
      <w:pPr>
        <w:pStyle w:val="Cm"/>
        <w:rPr>
          <w:rFonts w:ascii="Arial" w:hAnsi="Arial" w:cs="Arial"/>
        </w:rPr>
      </w:pPr>
    </w:p>
    <w:p w:rsidR="0087523D" w:rsidRPr="001F5B7B" w:rsidRDefault="001871E8" w:rsidP="001C07B6">
      <w:pPr>
        <w:pStyle w:val="Cmsor1"/>
        <w:numPr>
          <w:ilvl w:val="0"/>
          <w:numId w:val="0"/>
        </w:numPr>
        <w:ind w:left="567"/>
        <w:rPr>
          <w:rFonts w:ascii="Arial" w:hAnsi="Arial"/>
        </w:rPr>
      </w:pPr>
      <w:bookmarkStart w:id="339" w:name="_Toc406598633"/>
      <w:bookmarkStart w:id="340" w:name="_Toc18575742"/>
      <w:r w:rsidRPr="001F5B7B">
        <w:rPr>
          <w:rFonts w:ascii="Arial" w:hAnsi="Arial"/>
        </w:rPr>
        <w:lastRenderedPageBreak/>
        <w:t>M</w:t>
      </w:r>
      <w:r w:rsidR="0087523D" w:rsidRPr="001F5B7B">
        <w:rPr>
          <w:rFonts w:ascii="Arial" w:hAnsi="Arial"/>
        </w:rPr>
        <w:t>ellékletek</w:t>
      </w:r>
      <w:bookmarkEnd w:id="339"/>
      <w:bookmarkEnd w:id="340"/>
    </w:p>
    <w:p w:rsidR="00F54859" w:rsidRPr="001F5B7B" w:rsidRDefault="00F54859" w:rsidP="00977CF5">
      <w:pPr>
        <w:spacing w:line="264" w:lineRule="auto"/>
        <w:ind w:right="568"/>
        <w:rPr>
          <w:rFonts w:ascii="Arial" w:hAnsi="Arial" w:cs="Arial"/>
          <w:b/>
          <w:szCs w:val="20"/>
        </w:rPr>
      </w:pPr>
    </w:p>
    <w:p w:rsidR="00AA2AC8" w:rsidRPr="001F5B7B" w:rsidRDefault="00AA2AC8" w:rsidP="00977CF5">
      <w:pPr>
        <w:spacing w:line="264" w:lineRule="auto"/>
        <w:ind w:right="568"/>
        <w:rPr>
          <w:rFonts w:ascii="Arial" w:hAnsi="Arial" w:cs="Arial"/>
          <w:b/>
          <w:i/>
          <w:szCs w:val="20"/>
        </w:rPr>
      </w:pPr>
    </w:p>
    <w:p w:rsidR="001C2499" w:rsidRPr="001F5B7B" w:rsidRDefault="001C2499" w:rsidP="00977CF5">
      <w:pPr>
        <w:spacing w:line="264" w:lineRule="auto"/>
        <w:ind w:left="2127" w:right="568" w:hanging="2127"/>
        <w:rPr>
          <w:rFonts w:ascii="Arial" w:hAnsi="Arial" w:cs="Arial"/>
          <w:b/>
          <w:i/>
          <w:szCs w:val="20"/>
        </w:rPr>
      </w:pPr>
      <w:r w:rsidRPr="001F5B7B">
        <w:rPr>
          <w:rFonts w:ascii="Arial" w:hAnsi="Arial" w:cs="Arial"/>
          <w:b/>
          <w:i/>
          <w:szCs w:val="20"/>
        </w:rPr>
        <w:t>1. sz. melléklet:</w:t>
      </w:r>
      <w:r w:rsidRPr="001F5B7B">
        <w:rPr>
          <w:rFonts w:ascii="Arial" w:hAnsi="Arial" w:cs="Arial"/>
          <w:b/>
          <w:i/>
          <w:szCs w:val="20"/>
        </w:rPr>
        <w:tab/>
      </w:r>
      <w:r w:rsidR="008401FA" w:rsidRPr="001F5B7B">
        <w:rPr>
          <w:rFonts w:ascii="Arial" w:hAnsi="Arial" w:cs="Arial"/>
          <w:b/>
          <w:i/>
          <w:szCs w:val="20"/>
        </w:rPr>
        <w:t>Villamosenergia-</w:t>
      </w:r>
      <w:r w:rsidR="00982DC8">
        <w:rPr>
          <w:rFonts w:ascii="Arial" w:hAnsi="Arial" w:cs="Arial"/>
          <w:b/>
          <w:i/>
          <w:szCs w:val="20"/>
        </w:rPr>
        <w:t>adásvételi</w:t>
      </w:r>
      <w:r w:rsidR="008401FA" w:rsidRPr="001F5B7B">
        <w:rPr>
          <w:rFonts w:ascii="Arial" w:hAnsi="Arial" w:cs="Arial"/>
          <w:b/>
          <w:i/>
          <w:szCs w:val="20"/>
        </w:rPr>
        <w:t>szerződés minta</w:t>
      </w:r>
    </w:p>
    <w:p w:rsidR="001C2499" w:rsidRPr="001F5B7B" w:rsidRDefault="001C2499" w:rsidP="00977CF5">
      <w:pPr>
        <w:spacing w:line="264" w:lineRule="auto"/>
        <w:ind w:right="568"/>
        <w:rPr>
          <w:rFonts w:ascii="Arial" w:hAnsi="Arial" w:cs="Arial"/>
          <w:b/>
          <w:i/>
          <w:szCs w:val="20"/>
        </w:rPr>
      </w:pPr>
      <w:r w:rsidRPr="001F5B7B">
        <w:rPr>
          <w:rFonts w:ascii="Arial" w:hAnsi="Arial" w:cs="Arial"/>
          <w:b/>
          <w:i/>
          <w:szCs w:val="20"/>
        </w:rPr>
        <w:t>2. sz. melléklet</w:t>
      </w:r>
      <w:r w:rsidRPr="001F5B7B">
        <w:rPr>
          <w:rFonts w:ascii="Arial" w:hAnsi="Arial" w:cs="Arial"/>
          <w:b/>
          <w:i/>
          <w:szCs w:val="20"/>
        </w:rPr>
        <w:tab/>
      </w:r>
      <w:r w:rsidRPr="001F5B7B">
        <w:rPr>
          <w:rFonts w:ascii="Arial" w:hAnsi="Arial" w:cs="Arial"/>
          <w:b/>
          <w:i/>
          <w:szCs w:val="20"/>
        </w:rPr>
        <w:tab/>
      </w:r>
      <w:r w:rsidR="0035044F" w:rsidRPr="001F5B7B">
        <w:rPr>
          <w:rFonts w:ascii="Arial" w:hAnsi="Arial" w:cs="Arial"/>
          <w:b/>
          <w:i/>
          <w:szCs w:val="20"/>
        </w:rPr>
        <w:t>Villamosenergia-</w:t>
      </w:r>
      <w:r w:rsidR="00FD3B84" w:rsidRPr="001F5B7B">
        <w:rPr>
          <w:rFonts w:ascii="Arial" w:hAnsi="Arial" w:cs="Arial"/>
          <w:b/>
          <w:i/>
          <w:szCs w:val="20"/>
        </w:rPr>
        <w:t xml:space="preserve">értékesítési </w:t>
      </w:r>
      <w:r w:rsidR="0035044F" w:rsidRPr="001F5B7B">
        <w:rPr>
          <w:rFonts w:ascii="Arial" w:hAnsi="Arial" w:cs="Arial"/>
          <w:b/>
          <w:i/>
          <w:szCs w:val="20"/>
        </w:rPr>
        <w:t>egyedi szerződés minta</w:t>
      </w:r>
    </w:p>
    <w:p w:rsidR="001C2499" w:rsidRPr="001F5B7B" w:rsidRDefault="0035044F" w:rsidP="00977CF5">
      <w:pPr>
        <w:spacing w:line="264" w:lineRule="auto"/>
        <w:ind w:left="2127" w:right="568" w:hanging="2127"/>
        <w:rPr>
          <w:rFonts w:ascii="Arial" w:hAnsi="Arial" w:cs="Arial"/>
          <w:b/>
          <w:i/>
          <w:szCs w:val="20"/>
        </w:rPr>
      </w:pPr>
      <w:r w:rsidRPr="001F5B7B">
        <w:rPr>
          <w:rFonts w:ascii="Arial" w:hAnsi="Arial" w:cs="Arial"/>
          <w:b/>
          <w:i/>
          <w:szCs w:val="20"/>
        </w:rPr>
        <w:t>3</w:t>
      </w:r>
      <w:r w:rsidR="001C2499" w:rsidRPr="001F5B7B">
        <w:rPr>
          <w:rFonts w:ascii="Arial" w:hAnsi="Arial" w:cs="Arial"/>
          <w:b/>
          <w:i/>
          <w:szCs w:val="20"/>
        </w:rPr>
        <w:t xml:space="preserve">. sz. melléklet </w:t>
      </w:r>
      <w:r w:rsidR="001C2499" w:rsidRPr="001F5B7B">
        <w:rPr>
          <w:rFonts w:ascii="Arial" w:hAnsi="Arial" w:cs="Arial"/>
          <w:b/>
          <w:i/>
          <w:szCs w:val="20"/>
        </w:rPr>
        <w:tab/>
        <w:t xml:space="preserve">Általános szerződési feltételek </w:t>
      </w:r>
      <w:r w:rsidR="00261C92" w:rsidRPr="001F5B7B">
        <w:rPr>
          <w:rFonts w:ascii="Arial" w:hAnsi="Arial" w:cs="Arial"/>
          <w:b/>
          <w:i/>
          <w:szCs w:val="20"/>
        </w:rPr>
        <w:t xml:space="preserve">nem lakossági </w:t>
      </w:r>
      <w:r w:rsidR="001C2499" w:rsidRPr="001F5B7B">
        <w:rPr>
          <w:rFonts w:ascii="Arial" w:hAnsi="Arial" w:cs="Arial"/>
          <w:b/>
          <w:i/>
          <w:szCs w:val="20"/>
        </w:rPr>
        <w:t>felhasználók számára</w:t>
      </w:r>
    </w:p>
    <w:p w:rsidR="00AA2AC8" w:rsidRPr="001F5B7B" w:rsidRDefault="00201F3D" w:rsidP="00935DBC">
      <w:pPr>
        <w:spacing w:line="264" w:lineRule="auto"/>
        <w:ind w:left="2127" w:right="568" w:hanging="2127"/>
        <w:rPr>
          <w:rFonts w:ascii="Arial" w:hAnsi="Arial" w:cs="Arial"/>
          <w:b/>
          <w:i/>
          <w:szCs w:val="20"/>
        </w:rPr>
      </w:pPr>
      <w:r w:rsidRPr="001F5B7B">
        <w:rPr>
          <w:rFonts w:ascii="Arial" w:hAnsi="Arial" w:cs="Arial"/>
          <w:b/>
          <w:i/>
          <w:szCs w:val="20"/>
        </w:rPr>
        <w:t>4</w:t>
      </w:r>
      <w:r w:rsidR="001C2499" w:rsidRPr="001F5B7B">
        <w:rPr>
          <w:rFonts w:ascii="Arial" w:hAnsi="Arial" w:cs="Arial"/>
          <w:b/>
          <w:i/>
          <w:szCs w:val="20"/>
        </w:rPr>
        <w:t>. sz. melléklet</w:t>
      </w:r>
      <w:r w:rsidR="001C2499" w:rsidRPr="001F5B7B">
        <w:rPr>
          <w:rFonts w:ascii="Arial" w:hAnsi="Arial" w:cs="Arial"/>
          <w:b/>
          <w:i/>
          <w:szCs w:val="20"/>
        </w:rPr>
        <w:tab/>
        <w:t>Által</w:t>
      </w:r>
      <w:r w:rsidR="0035044F" w:rsidRPr="001F5B7B">
        <w:rPr>
          <w:rFonts w:ascii="Arial" w:hAnsi="Arial" w:cs="Arial"/>
          <w:b/>
          <w:i/>
          <w:szCs w:val="20"/>
        </w:rPr>
        <w:t xml:space="preserve">ános szerződési feltételek </w:t>
      </w:r>
      <w:r w:rsidR="001C2499" w:rsidRPr="001F5B7B">
        <w:rPr>
          <w:rFonts w:ascii="Arial" w:hAnsi="Arial" w:cs="Arial"/>
          <w:b/>
          <w:i/>
          <w:szCs w:val="20"/>
        </w:rPr>
        <w:t>lakossági</w:t>
      </w:r>
      <w:r w:rsidR="00935DBC" w:rsidRPr="001F5B7B">
        <w:rPr>
          <w:rFonts w:ascii="Arial" w:hAnsi="Arial" w:cs="Arial"/>
          <w:b/>
          <w:i/>
          <w:szCs w:val="20"/>
        </w:rPr>
        <w:t xml:space="preserve"> f</w:t>
      </w:r>
      <w:r w:rsidR="001C2499" w:rsidRPr="001F5B7B">
        <w:rPr>
          <w:rFonts w:ascii="Arial" w:hAnsi="Arial" w:cs="Arial"/>
          <w:b/>
          <w:i/>
          <w:szCs w:val="20"/>
        </w:rPr>
        <w:t>elhasználók számára</w:t>
      </w:r>
    </w:p>
    <w:p w:rsidR="00201F3D" w:rsidRPr="001F5B7B" w:rsidRDefault="00201F3D" w:rsidP="00977CF5">
      <w:pPr>
        <w:spacing w:line="264" w:lineRule="auto"/>
        <w:ind w:right="568"/>
        <w:rPr>
          <w:rFonts w:ascii="Arial" w:hAnsi="Arial" w:cs="Arial"/>
          <w:b/>
          <w:i/>
          <w:szCs w:val="20"/>
        </w:rPr>
      </w:pPr>
      <w:r w:rsidRPr="001F5B7B">
        <w:rPr>
          <w:rFonts w:ascii="Arial" w:hAnsi="Arial" w:cs="Arial"/>
          <w:b/>
          <w:i/>
          <w:szCs w:val="20"/>
        </w:rPr>
        <w:t>5. sz. melléklet</w:t>
      </w:r>
      <w:r w:rsidRPr="001F5B7B">
        <w:rPr>
          <w:rFonts w:ascii="Arial" w:hAnsi="Arial" w:cs="Arial"/>
          <w:b/>
          <w:i/>
          <w:szCs w:val="20"/>
        </w:rPr>
        <w:tab/>
      </w:r>
      <w:r w:rsidRPr="001F5B7B">
        <w:rPr>
          <w:rFonts w:ascii="Arial" w:hAnsi="Arial" w:cs="Arial"/>
          <w:b/>
          <w:i/>
          <w:szCs w:val="20"/>
        </w:rPr>
        <w:tab/>
        <w:t>Mérlegkör tagsági szerződés minta</w:t>
      </w:r>
    </w:p>
    <w:p w:rsidR="00634C04" w:rsidRPr="001F5B7B" w:rsidRDefault="00CC387D" w:rsidP="00AF08A1">
      <w:pPr>
        <w:spacing w:line="264" w:lineRule="auto"/>
        <w:ind w:left="2127" w:right="568" w:hanging="2127"/>
        <w:rPr>
          <w:rFonts w:ascii="Arial" w:hAnsi="Arial" w:cs="Arial"/>
          <w:b/>
          <w:i/>
          <w:szCs w:val="20"/>
        </w:rPr>
      </w:pPr>
      <w:r w:rsidRPr="001F5B7B">
        <w:rPr>
          <w:rFonts w:ascii="Arial" w:hAnsi="Arial" w:cs="Arial"/>
          <w:b/>
          <w:i/>
          <w:szCs w:val="20"/>
        </w:rPr>
        <w:t>6</w:t>
      </w:r>
      <w:r w:rsidR="00AF08A1">
        <w:rPr>
          <w:rFonts w:ascii="Arial" w:hAnsi="Arial" w:cs="Arial"/>
          <w:b/>
          <w:i/>
          <w:szCs w:val="20"/>
        </w:rPr>
        <w:t xml:space="preserve"> sz. melléklet</w:t>
      </w:r>
      <w:r w:rsidR="00AF08A1">
        <w:rPr>
          <w:rFonts w:ascii="Arial" w:hAnsi="Arial" w:cs="Arial"/>
          <w:b/>
          <w:i/>
          <w:szCs w:val="20"/>
        </w:rPr>
        <w:tab/>
      </w:r>
      <w:r w:rsidR="00634C04" w:rsidRPr="001F5B7B">
        <w:rPr>
          <w:rFonts w:ascii="Arial" w:hAnsi="Arial" w:cs="Arial"/>
          <w:b/>
          <w:i/>
          <w:szCs w:val="20"/>
        </w:rPr>
        <w:t xml:space="preserve">Mérlegkör tagsági szerződés </w:t>
      </w:r>
      <w:r w:rsidR="00422FB8" w:rsidRPr="001F5B7B">
        <w:rPr>
          <w:rFonts w:ascii="Arial" w:hAnsi="Arial" w:cs="Arial"/>
          <w:b/>
          <w:i/>
          <w:szCs w:val="20"/>
        </w:rPr>
        <w:t>(teljes ellátás alapú szerződéshez)</w:t>
      </w:r>
      <w:r w:rsidR="00634C04" w:rsidRPr="001F5B7B">
        <w:rPr>
          <w:rFonts w:ascii="Arial" w:hAnsi="Arial" w:cs="Arial"/>
          <w:b/>
          <w:i/>
          <w:szCs w:val="20"/>
        </w:rPr>
        <w:t xml:space="preserve"> minta</w:t>
      </w:r>
    </w:p>
    <w:p w:rsidR="001C2499" w:rsidRPr="001F5B7B" w:rsidRDefault="00CC387D" w:rsidP="00977CF5">
      <w:pPr>
        <w:spacing w:line="264" w:lineRule="auto"/>
        <w:ind w:right="568"/>
        <w:rPr>
          <w:rFonts w:ascii="Arial" w:hAnsi="Arial" w:cs="Arial"/>
          <w:b/>
          <w:i/>
          <w:szCs w:val="20"/>
        </w:rPr>
      </w:pPr>
      <w:r w:rsidRPr="001F5B7B">
        <w:rPr>
          <w:rFonts w:ascii="Arial" w:hAnsi="Arial" w:cs="Arial"/>
          <w:b/>
          <w:i/>
          <w:szCs w:val="20"/>
        </w:rPr>
        <w:t>7</w:t>
      </w:r>
      <w:r w:rsidR="00AA2AC8" w:rsidRPr="001F5B7B">
        <w:rPr>
          <w:rFonts w:ascii="Arial" w:hAnsi="Arial" w:cs="Arial"/>
          <w:b/>
          <w:i/>
          <w:szCs w:val="20"/>
        </w:rPr>
        <w:t xml:space="preserve">. sz. </w:t>
      </w:r>
      <w:r w:rsidR="00640727" w:rsidRPr="001F5B7B">
        <w:rPr>
          <w:rFonts w:ascii="Arial" w:hAnsi="Arial" w:cs="Arial"/>
          <w:b/>
          <w:i/>
          <w:szCs w:val="20"/>
        </w:rPr>
        <w:t>m</w:t>
      </w:r>
      <w:r w:rsidR="00AF08A1">
        <w:rPr>
          <w:rFonts w:ascii="Arial" w:hAnsi="Arial" w:cs="Arial"/>
          <w:b/>
          <w:i/>
          <w:szCs w:val="20"/>
        </w:rPr>
        <w:t>elléklet:</w:t>
      </w:r>
      <w:r w:rsidR="00AF08A1">
        <w:rPr>
          <w:rFonts w:ascii="Arial" w:hAnsi="Arial" w:cs="Arial"/>
          <w:b/>
          <w:i/>
          <w:szCs w:val="20"/>
        </w:rPr>
        <w:tab/>
      </w:r>
      <w:r w:rsidR="00AA2AC8" w:rsidRPr="001F5B7B">
        <w:rPr>
          <w:rFonts w:ascii="Arial" w:hAnsi="Arial" w:cs="Arial"/>
          <w:b/>
          <w:i/>
          <w:szCs w:val="20"/>
        </w:rPr>
        <w:t>Megbízási szerződés</w:t>
      </w:r>
      <w:r w:rsidR="00201F3D" w:rsidRPr="001F5B7B">
        <w:rPr>
          <w:rFonts w:ascii="Arial" w:hAnsi="Arial" w:cs="Arial"/>
          <w:b/>
          <w:i/>
          <w:szCs w:val="20"/>
        </w:rPr>
        <w:t xml:space="preserve"> minta</w:t>
      </w:r>
      <w:r w:rsidR="00AA2AC8" w:rsidRPr="001F5B7B">
        <w:rPr>
          <w:rFonts w:ascii="Arial" w:hAnsi="Arial" w:cs="Arial"/>
          <w:b/>
          <w:i/>
          <w:szCs w:val="20"/>
        </w:rPr>
        <w:t xml:space="preserve"> hálózati szerződések megkötésére</w:t>
      </w:r>
    </w:p>
    <w:p w:rsidR="007552D9" w:rsidRPr="001F5B7B" w:rsidRDefault="00CC387D" w:rsidP="00977CF5">
      <w:pPr>
        <w:spacing w:line="264" w:lineRule="auto"/>
        <w:ind w:right="568"/>
        <w:rPr>
          <w:rFonts w:ascii="Arial" w:hAnsi="Arial" w:cs="Arial"/>
          <w:b/>
          <w:i/>
          <w:szCs w:val="20"/>
        </w:rPr>
      </w:pPr>
      <w:r w:rsidRPr="001F5B7B">
        <w:rPr>
          <w:rFonts w:ascii="Arial" w:hAnsi="Arial" w:cs="Arial"/>
          <w:b/>
          <w:i/>
          <w:szCs w:val="20"/>
        </w:rPr>
        <w:t>8</w:t>
      </w:r>
      <w:r w:rsidR="007552D9" w:rsidRPr="001F5B7B">
        <w:rPr>
          <w:rFonts w:ascii="Arial" w:hAnsi="Arial" w:cs="Arial"/>
          <w:b/>
          <w:i/>
          <w:szCs w:val="20"/>
        </w:rPr>
        <w:t xml:space="preserve">. sz. </w:t>
      </w:r>
      <w:r w:rsidR="00640727" w:rsidRPr="001F5B7B">
        <w:rPr>
          <w:rFonts w:ascii="Arial" w:hAnsi="Arial" w:cs="Arial"/>
          <w:b/>
          <w:i/>
          <w:szCs w:val="20"/>
        </w:rPr>
        <w:t>m</w:t>
      </w:r>
      <w:r w:rsidR="007552D9" w:rsidRPr="001F5B7B">
        <w:rPr>
          <w:rFonts w:ascii="Arial" w:hAnsi="Arial" w:cs="Arial"/>
          <w:b/>
          <w:i/>
          <w:szCs w:val="20"/>
        </w:rPr>
        <w:t>elléklet:</w:t>
      </w:r>
      <w:r w:rsidR="007552D9" w:rsidRPr="001F5B7B">
        <w:rPr>
          <w:rFonts w:ascii="Arial" w:hAnsi="Arial" w:cs="Arial"/>
          <w:b/>
          <w:i/>
          <w:szCs w:val="20"/>
        </w:rPr>
        <w:tab/>
        <w:t xml:space="preserve">Egyedi közvilágítási szerződés </w:t>
      </w:r>
      <w:r w:rsidR="0035044F" w:rsidRPr="001F5B7B">
        <w:rPr>
          <w:rFonts w:ascii="Arial" w:hAnsi="Arial" w:cs="Arial"/>
          <w:b/>
          <w:i/>
          <w:szCs w:val="20"/>
        </w:rPr>
        <w:t xml:space="preserve">főbb </w:t>
      </w:r>
      <w:r w:rsidR="007552D9" w:rsidRPr="001F5B7B">
        <w:rPr>
          <w:rFonts w:ascii="Arial" w:hAnsi="Arial" w:cs="Arial"/>
          <w:b/>
          <w:i/>
          <w:szCs w:val="20"/>
        </w:rPr>
        <w:t>feltételei</w:t>
      </w:r>
    </w:p>
    <w:p w:rsidR="007A46CE" w:rsidRPr="001F5B7B" w:rsidRDefault="007A46CE" w:rsidP="00494C5D">
      <w:pPr>
        <w:rPr>
          <w:rFonts w:ascii="Arial" w:hAnsi="Arial" w:cs="Arial"/>
        </w:rPr>
      </w:pPr>
    </w:p>
    <w:p w:rsidR="00063B7D" w:rsidRPr="001F5B7B" w:rsidRDefault="00063B7D" w:rsidP="00494C5D">
      <w:pPr>
        <w:spacing w:line="264" w:lineRule="auto"/>
        <w:ind w:left="2127" w:right="568" w:hanging="2127"/>
        <w:rPr>
          <w:rFonts w:ascii="Arial" w:hAnsi="Arial" w:cs="Arial"/>
          <w:b/>
          <w:i/>
          <w:szCs w:val="20"/>
        </w:rPr>
      </w:pPr>
      <w:r w:rsidRPr="001F5B7B">
        <w:rPr>
          <w:rFonts w:ascii="Arial" w:hAnsi="Arial" w:cs="Arial"/>
          <w:b/>
          <w:i/>
          <w:szCs w:val="20"/>
        </w:rPr>
        <w:t>Adatlap felhasználó személyében bekövetkezett változás és felhasználó elhalálozásának bejelentéséhez</w:t>
      </w:r>
    </w:p>
    <w:p w:rsidR="00721A33" w:rsidRPr="001F5B7B" w:rsidRDefault="00721A33" w:rsidP="00977CF5">
      <w:pPr>
        <w:spacing w:line="264" w:lineRule="auto"/>
        <w:ind w:left="2127" w:right="568" w:hanging="2127"/>
        <w:rPr>
          <w:rFonts w:ascii="Arial" w:hAnsi="Arial" w:cs="Arial"/>
          <w:b/>
          <w:i/>
          <w:szCs w:val="20"/>
        </w:rPr>
      </w:pPr>
    </w:p>
    <w:p w:rsidR="00721A33" w:rsidRPr="001F5B7B" w:rsidRDefault="00721A33" w:rsidP="00977CF5">
      <w:pPr>
        <w:spacing w:line="264" w:lineRule="auto"/>
        <w:ind w:left="2127" w:right="568" w:hanging="2127"/>
        <w:rPr>
          <w:rFonts w:ascii="Arial" w:hAnsi="Arial" w:cs="Arial"/>
          <w:b/>
          <w:i/>
          <w:szCs w:val="20"/>
        </w:rPr>
      </w:pPr>
    </w:p>
    <w:p w:rsidR="00721A33" w:rsidRPr="001F5B7B" w:rsidRDefault="00721A33" w:rsidP="00977CF5">
      <w:pPr>
        <w:spacing w:line="264" w:lineRule="auto"/>
        <w:ind w:left="2127" w:right="568" w:hanging="2127"/>
        <w:rPr>
          <w:rFonts w:ascii="Arial" w:hAnsi="Arial" w:cs="Arial"/>
          <w:b/>
          <w:i/>
          <w:szCs w:val="20"/>
        </w:rPr>
      </w:pPr>
    </w:p>
    <w:p w:rsidR="001C2499" w:rsidRPr="001F5B7B" w:rsidRDefault="001C2499" w:rsidP="00977CF5">
      <w:pPr>
        <w:spacing w:line="264" w:lineRule="auto"/>
        <w:ind w:left="2127" w:right="568" w:hanging="2127"/>
        <w:rPr>
          <w:rFonts w:ascii="Arial" w:hAnsi="Arial" w:cs="Arial"/>
          <w:b/>
          <w:i/>
          <w:szCs w:val="20"/>
        </w:rPr>
      </w:pPr>
    </w:p>
    <w:sectPr w:rsidR="001C2499" w:rsidRPr="001F5B7B" w:rsidSect="00B71D4B">
      <w:headerReference w:type="default" r:id="rId15"/>
      <w:footerReference w:type="even" r:id="rId16"/>
      <w:footerReference w:type="default" r:id="rId17"/>
      <w:pgSz w:w="11906" w:h="16838" w:code="9"/>
      <w:pgMar w:top="1418" w:right="1418" w:bottom="1418" w:left="1418" w:header="851"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A0B" w:rsidRDefault="000C5A0B">
      <w:r>
        <w:separator/>
      </w:r>
    </w:p>
  </w:endnote>
  <w:endnote w:type="continuationSeparator" w:id="1">
    <w:p w:rsidR="000C5A0B" w:rsidRDefault="000C5A0B">
      <w:r>
        <w:continuationSeparator/>
      </w:r>
    </w:p>
  </w:endnote>
  <w:endnote w:type="continuationNotice" w:id="2">
    <w:p w:rsidR="000C5A0B" w:rsidRDefault="000C5A0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DF" w:rsidRDefault="00FC6E13">
    <w:pPr>
      <w:pStyle w:val="llb"/>
      <w:framePr w:wrap="around" w:vAnchor="text" w:hAnchor="margin" w:xAlign="right" w:y="1"/>
      <w:rPr>
        <w:rStyle w:val="Oldalszm"/>
      </w:rPr>
    </w:pPr>
    <w:r>
      <w:rPr>
        <w:rStyle w:val="Oldalszm"/>
      </w:rPr>
      <w:fldChar w:fldCharType="begin"/>
    </w:r>
    <w:r w:rsidR="00B640DF">
      <w:rPr>
        <w:rStyle w:val="Oldalszm"/>
      </w:rPr>
      <w:instrText xml:space="preserve">PAGE  </w:instrText>
    </w:r>
    <w:r>
      <w:rPr>
        <w:rStyle w:val="Oldalszm"/>
      </w:rPr>
      <w:fldChar w:fldCharType="end"/>
    </w:r>
  </w:p>
  <w:p w:rsidR="00B640DF" w:rsidRDefault="00B640DF">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DF" w:rsidRPr="00344D29" w:rsidRDefault="00B640DF" w:rsidP="006E762D">
    <w:pPr>
      <w:pStyle w:val="llb"/>
      <w:jc w:val="right"/>
      <w:rPr>
        <w:rFonts w:ascii="Arial" w:hAnsi="Arial" w:cs="Arial"/>
        <w:sz w:val="16"/>
        <w:szCs w:val="16"/>
      </w:rPr>
    </w:pPr>
    <w:r w:rsidRPr="00344D29">
      <w:rPr>
        <w:rFonts w:ascii="Arial" w:hAnsi="Arial" w:cs="Arial"/>
        <w:sz w:val="16"/>
        <w:szCs w:val="16"/>
      </w:rPr>
      <w:t xml:space="preserve">Oldal: </w:t>
    </w:r>
    <w:r w:rsidR="00FC6E13" w:rsidRPr="00344D29">
      <w:rPr>
        <w:rFonts w:ascii="Arial" w:hAnsi="Arial" w:cs="Arial"/>
        <w:b/>
        <w:sz w:val="16"/>
        <w:szCs w:val="16"/>
      </w:rPr>
      <w:fldChar w:fldCharType="begin"/>
    </w:r>
    <w:r w:rsidRPr="00344D29">
      <w:rPr>
        <w:rFonts w:ascii="Arial" w:hAnsi="Arial" w:cs="Arial"/>
        <w:b/>
        <w:sz w:val="16"/>
        <w:szCs w:val="16"/>
      </w:rPr>
      <w:instrText>PAGE</w:instrText>
    </w:r>
    <w:r w:rsidR="00FC6E13" w:rsidRPr="00344D29">
      <w:rPr>
        <w:rFonts w:ascii="Arial" w:hAnsi="Arial" w:cs="Arial"/>
        <w:b/>
        <w:sz w:val="16"/>
        <w:szCs w:val="16"/>
      </w:rPr>
      <w:fldChar w:fldCharType="separate"/>
    </w:r>
    <w:r w:rsidR="0082440D">
      <w:rPr>
        <w:rFonts w:ascii="Arial" w:hAnsi="Arial" w:cs="Arial"/>
        <w:b/>
        <w:noProof/>
        <w:sz w:val="16"/>
        <w:szCs w:val="16"/>
      </w:rPr>
      <w:t>2</w:t>
    </w:r>
    <w:r w:rsidR="00FC6E13" w:rsidRPr="00344D29">
      <w:rPr>
        <w:rFonts w:ascii="Arial" w:hAnsi="Arial" w:cs="Arial"/>
        <w:b/>
        <w:sz w:val="16"/>
        <w:szCs w:val="16"/>
      </w:rPr>
      <w:fldChar w:fldCharType="end"/>
    </w:r>
    <w:r w:rsidRPr="00344D29">
      <w:rPr>
        <w:rFonts w:ascii="Arial" w:hAnsi="Arial" w:cs="Arial"/>
        <w:sz w:val="16"/>
        <w:szCs w:val="16"/>
      </w:rPr>
      <w:t xml:space="preserve"> / </w:t>
    </w:r>
    <w:r w:rsidR="00FC6E13" w:rsidRPr="00344D29">
      <w:rPr>
        <w:rFonts w:ascii="Arial" w:hAnsi="Arial" w:cs="Arial"/>
        <w:b/>
        <w:sz w:val="16"/>
        <w:szCs w:val="16"/>
      </w:rPr>
      <w:fldChar w:fldCharType="begin"/>
    </w:r>
    <w:r w:rsidRPr="00344D29">
      <w:rPr>
        <w:rFonts w:ascii="Arial" w:hAnsi="Arial" w:cs="Arial"/>
        <w:b/>
        <w:sz w:val="16"/>
        <w:szCs w:val="16"/>
      </w:rPr>
      <w:instrText>NUMPAGES</w:instrText>
    </w:r>
    <w:r w:rsidR="00FC6E13" w:rsidRPr="00344D29">
      <w:rPr>
        <w:rFonts w:ascii="Arial" w:hAnsi="Arial" w:cs="Arial"/>
        <w:b/>
        <w:sz w:val="16"/>
        <w:szCs w:val="16"/>
      </w:rPr>
      <w:fldChar w:fldCharType="separate"/>
    </w:r>
    <w:r w:rsidR="0082440D">
      <w:rPr>
        <w:rFonts w:ascii="Arial" w:hAnsi="Arial" w:cs="Arial"/>
        <w:b/>
        <w:noProof/>
        <w:sz w:val="16"/>
        <w:szCs w:val="16"/>
      </w:rPr>
      <w:t>60</w:t>
    </w:r>
    <w:r w:rsidR="00FC6E13" w:rsidRPr="00344D29">
      <w:rPr>
        <w:rFonts w:ascii="Arial" w:hAnsi="Arial" w:cs="Arial"/>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A0B" w:rsidRDefault="000C5A0B">
      <w:r>
        <w:separator/>
      </w:r>
    </w:p>
  </w:footnote>
  <w:footnote w:type="continuationSeparator" w:id="1">
    <w:p w:rsidR="000C5A0B" w:rsidRDefault="000C5A0B">
      <w:r>
        <w:continuationSeparator/>
      </w:r>
    </w:p>
  </w:footnote>
  <w:footnote w:type="continuationNotice" w:id="2">
    <w:p w:rsidR="000C5A0B" w:rsidRDefault="000C5A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DF" w:rsidRPr="00344D29" w:rsidRDefault="00B640DF" w:rsidP="00494C5D">
    <w:pPr>
      <w:pStyle w:val="lfej"/>
      <w:pBdr>
        <w:bottom w:val="single" w:sz="4" w:space="1" w:color="auto"/>
      </w:pBdr>
      <w:jc w:val="right"/>
      <w:rPr>
        <w:rFonts w:ascii="Arial" w:hAnsi="Arial" w:cs="Arial"/>
        <w:b/>
        <w:spacing w:val="20"/>
        <w:w w:val="125"/>
        <w:sz w:val="16"/>
      </w:rPr>
    </w:pPr>
    <w:r w:rsidRPr="00344D29">
      <w:rPr>
        <w:rFonts w:ascii="Arial" w:hAnsi="Arial" w:cs="Arial"/>
        <w:b/>
        <w:spacing w:val="20"/>
        <w:w w:val="125"/>
        <w:sz w:val="16"/>
      </w:rPr>
      <w:t>MVM Partner Zrt. – Villamosenergia-kereskedelmi Üzletszabályzat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BD2"/>
    <w:multiLevelType w:val="hybridMultilevel"/>
    <w:tmpl w:val="4EEC26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A730A0F"/>
    <w:multiLevelType w:val="hybridMultilevel"/>
    <w:tmpl w:val="F3C42C8A"/>
    <w:lvl w:ilvl="0" w:tplc="4FF4AFB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9A4747"/>
    <w:multiLevelType w:val="hybridMultilevel"/>
    <w:tmpl w:val="7A16FD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16A4CA3"/>
    <w:multiLevelType w:val="hybridMultilevel"/>
    <w:tmpl w:val="AD2292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1A356C0"/>
    <w:multiLevelType w:val="hybridMultilevel"/>
    <w:tmpl w:val="883AB4FC"/>
    <w:lvl w:ilvl="0" w:tplc="040E0001">
      <w:start w:val="1"/>
      <w:numFmt w:val="bullet"/>
      <w:lvlText w:val=""/>
      <w:lvlJc w:val="left"/>
      <w:pPr>
        <w:ind w:left="1080" w:hanging="72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3AF4F02"/>
    <w:multiLevelType w:val="multilevel"/>
    <w:tmpl w:val="31AC0D92"/>
    <w:lvl w:ilvl="0">
      <w:start w:val="1"/>
      <w:numFmt w:val="bullet"/>
      <w:lvlText w:val=""/>
      <w:lvlJc w:val="left"/>
      <w:pPr>
        <w:tabs>
          <w:tab w:val="num" w:pos="1070"/>
        </w:tabs>
        <w:ind w:left="1070" w:hanging="360"/>
      </w:pPr>
      <w:rPr>
        <w:rFonts w:ascii="Symbol" w:hAnsi="Symbol" w:hint="default"/>
      </w:rPr>
    </w:lvl>
    <w:lvl w:ilvl="1">
      <w:start w:val="1"/>
      <w:numFmt w:val="bullet"/>
      <w:lvlText w:val="-"/>
      <w:lvlJc w:val="left"/>
      <w:pPr>
        <w:tabs>
          <w:tab w:val="num" w:pos="1790"/>
        </w:tabs>
        <w:ind w:left="1790" w:hanging="360"/>
      </w:pPr>
      <w:rPr>
        <w:rFonts w:ascii="Calibri" w:hAnsi="Calibri" w:hint="default"/>
      </w:rPr>
    </w:lvl>
    <w:lvl w:ilvl="2">
      <w:start w:val="1031"/>
      <w:numFmt w:val="decimal"/>
      <w:lvlText w:val="%3"/>
      <w:lvlJc w:val="left"/>
      <w:pPr>
        <w:ind w:left="2570" w:hanging="420"/>
      </w:pPr>
      <w:rPr>
        <w:rFonts w:hint="default"/>
      </w:rPr>
    </w:lvl>
    <w:lvl w:ilvl="3">
      <w:start w:val="1"/>
      <w:numFmt w:val="bullet"/>
      <w:lvlText w:val="-"/>
      <w:lvlJc w:val="left"/>
      <w:pPr>
        <w:ind w:left="3230" w:hanging="360"/>
      </w:pPr>
      <w:rPr>
        <w:rFonts w:ascii="Arial" w:eastAsia="Times New Roman" w:hAnsi="Arial" w:cs="Arial" w:hint="default"/>
      </w:rPr>
    </w:lvl>
    <w:lvl w:ilvl="4">
      <w:start w:val="1"/>
      <w:numFmt w:val="lowerRoman"/>
      <w:lvlText w:val="%5.)"/>
      <w:lvlJc w:val="left"/>
      <w:pPr>
        <w:ind w:left="4310" w:hanging="720"/>
      </w:pPr>
      <w:rPr>
        <w:rFonts w:hint="default"/>
      </w:rPr>
    </w:lvl>
    <w:lvl w:ilvl="5">
      <w:start w:val="1"/>
      <w:numFmt w:val="upperLetter"/>
      <w:lvlText w:val="%6.)"/>
      <w:lvlJc w:val="left"/>
      <w:pPr>
        <w:ind w:left="4670" w:hanging="360"/>
      </w:pPr>
      <w:rPr>
        <w:rFonts w:hint="default"/>
      </w:rPr>
    </w:lvl>
    <w:lvl w:ilvl="6" w:tentative="1">
      <w:start w:val="1"/>
      <w:numFmt w:val="bullet"/>
      <w:lvlText w:val=""/>
      <w:lvlJc w:val="left"/>
      <w:pPr>
        <w:tabs>
          <w:tab w:val="num" w:pos="5390"/>
        </w:tabs>
        <w:ind w:left="5390" w:hanging="360"/>
      </w:pPr>
      <w:rPr>
        <w:rFonts w:ascii="Symbol" w:hAnsi="Symbol" w:hint="default"/>
      </w:rPr>
    </w:lvl>
    <w:lvl w:ilvl="7" w:tentative="1">
      <w:start w:val="1"/>
      <w:numFmt w:val="bullet"/>
      <w:lvlText w:val="o"/>
      <w:lvlJc w:val="left"/>
      <w:pPr>
        <w:tabs>
          <w:tab w:val="num" w:pos="6110"/>
        </w:tabs>
        <w:ind w:left="6110" w:hanging="360"/>
      </w:pPr>
      <w:rPr>
        <w:rFonts w:ascii="Courier New" w:hAnsi="Courier New" w:hint="default"/>
      </w:rPr>
    </w:lvl>
    <w:lvl w:ilvl="8" w:tentative="1">
      <w:start w:val="1"/>
      <w:numFmt w:val="bullet"/>
      <w:lvlText w:val=""/>
      <w:lvlJc w:val="left"/>
      <w:pPr>
        <w:tabs>
          <w:tab w:val="num" w:pos="6830"/>
        </w:tabs>
        <w:ind w:left="6830" w:hanging="360"/>
      </w:pPr>
      <w:rPr>
        <w:rFonts w:ascii="Wingdings" w:hAnsi="Wingdings" w:hint="default"/>
      </w:rPr>
    </w:lvl>
  </w:abstractNum>
  <w:abstractNum w:abstractNumId="6">
    <w:nsid w:val="1426321E"/>
    <w:multiLevelType w:val="hybridMultilevel"/>
    <w:tmpl w:val="1E748848"/>
    <w:lvl w:ilvl="0" w:tplc="FFFFFFFF">
      <w:start w:val="1"/>
      <w:numFmt w:val="lowerLetter"/>
      <w:pStyle w:val="Betk"/>
      <w:lvlText w:val="%1)"/>
      <w:lvlJc w:val="left"/>
      <w:pPr>
        <w:tabs>
          <w:tab w:val="num" w:pos="993"/>
        </w:tabs>
        <w:ind w:left="993" w:hanging="425"/>
      </w:pPr>
    </w:lvl>
    <w:lvl w:ilvl="1" w:tplc="F176E0F4">
      <w:start w:val="1"/>
      <w:numFmt w:val="bullet"/>
      <w:lvlText w:val="-"/>
      <w:lvlJc w:val="left"/>
      <w:pPr>
        <w:tabs>
          <w:tab w:val="num" w:pos="2008"/>
        </w:tabs>
        <w:ind w:left="2008" w:hanging="360"/>
      </w:pPr>
      <w:rPr>
        <w:rFonts w:ascii="Times New Roman" w:hAnsi="Times New Roman" w:cs="Times New Roman" w:hint="default"/>
      </w:rPr>
    </w:lvl>
    <w:lvl w:ilvl="2" w:tplc="FFFFFFFF">
      <w:start w:val="1"/>
      <w:numFmt w:val="decimal"/>
      <w:lvlText w:val="%3."/>
      <w:lvlJc w:val="left"/>
      <w:pPr>
        <w:tabs>
          <w:tab w:val="num" w:pos="2728"/>
        </w:tabs>
        <w:ind w:left="2728" w:hanging="360"/>
      </w:pPr>
    </w:lvl>
    <w:lvl w:ilvl="3" w:tplc="FFFFFFFF">
      <w:start w:val="1"/>
      <w:numFmt w:val="decimal"/>
      <w:lvlText w:val="%4."/>
      <w:lvlJc w:val="left"/>
      <w:pPr>
        <w:tabs>
          <w:tab w:val="num" w:pos="3448"/>
        </w:tabs>
        <w:ind w:left="3448" w:hanging="360"/>
      </w:pPr>
    </w:lvl>
    <w:lvl w:ilvl="4" w:tplc="FFFFFFFF">
      <w:start w:val="1"/>
      <w:numFmt w:val="decimal"/>
      <w:lvlText w:val="%5."/>
      <w:lvlJc w:val="left"/>
      <w:pPr>
        <w:tabs>
          <w:tab w:val="num" w:pos="4168"/>
        </w:tabs>
        <w:ind w:left="4168" w:hanging="360"/>
      </w:pPr>
    </w:lvl>
    <w:lvl w:ilvl="5" w:tplc="FFFFFFFF">
      <w:start w:val="1"/>
      <w:numFmt w:val="decimal"/>
      <w:lvlText w:val="%6."/>
      <w:lvlJc w:val="left"/>
      <w:pPr>
        <w:tabs>
          <w:tab w:val="num" w:pos="4888"/>
        </w:tabs>
        <w:ind w:left="4888" w:hanging="360"/>
      </w:pPr>
    </w:lvl>
    <w:lvl w:ilvl="6" w:tplc="FFFFFFFF">
      <w:start w:val="1"/>
      <w:numFmt w:val="decimal"/>
      <w:lvlText w:val="%7."/>
      <w:lvlJc w:val="left"/>
      <w:pPr>
        <w:tabs>
          <w:tab w:val="num" w:pos="5608"/>
        </w:tabs>
        <w:ind w:left="5608" w:hanging="360"/>
      </w:pPr>
    </w:lvl>
    <w:lvl w:ilvl="7" w:tplc="FFFFFFFF">
      <w:start w:val="1"/>
      <w:numFmt w:val="decimal"/>
      <w:lvlText w:val="%8."/>
      <w:lvlJc w:val="left"/>
      <w:pPr>
        <w:tabs>
          <w:tab w:val="num" w:pos="6328"/>
        </w:tabs>
        <w:ind w:left="6328" w:hanging="360"/>
      </w:pPr>
    </w:lvl>
    <w:lvl w:ilvl="8" w:tplc="FFFFFFFF">
      <w:start w:val="1"/>
      <w:numFmt w:val="decimal"/>
      <w:lvlText w:val="%9."/>
      <w:lvlJc w:val="left"/>
      <w:pPr>
        <w:tabs>
          <w:tab w:val="num" w:pos="7048"/>
        </w:tabs>
        <w:ind w:left="7048" w:hanging="360"/>
      </w:pPr>
    </w:lvl>
  </w:abstractNum>
  <w:abstractNum w:abstractNumId="7">
    <w:nsid w:val="225C5A4D"/>
    <w:multiLevelType w:val="hybridMultilevel"/>
    <w:tmpl w:val="EEC0F1B4"/>
    <w:lvl w:ilvl="0" w:tplc="040E0001">
      <w:start w:val="1"/>
      <w:numFmt w:val="bullet"/>
      <w:lvlText w:val=""/>
      <w:lvlJc w:val="left"/>
      <w:pPr>
        <w:ind w:left="3639" w:hanging="360"/>
      </w:pPr>
      <w:rPr>
        <w:rFonts w:ascii="Symbol" w:hAnsi="Symbol" w:hint="default"/>
      </w:rPr>
    </w:lvl>
    <w:lvl w:ilvl="1" w:tplc="040E0003" w:tentative="1">
      <w:start w:val="1"/>
      <w:numFmt w:val="bullet"/>
      <w:lvlText w:val="o"/>
      <w:lvlJc w:val="left"/>
      <w:pPr>
        <w:ind w:left="4359" w:hanging="360"/>
      </w:pPr>
      <w:rPr>
        <w:rFonts w:ascii="Courier New" w:hAnsi="Courier New" w:cs="Courier New" w:hint="default"/>
      </w:rPr>
    </w:lvl>
    <w:lvl w:ilvl="2" w:tplc="040E0005" w:tentative="1">
      <w:start w:val="1"/>
      <w:numFmt w:val="bullet"/>
      <w:lvlText w:val=""/>
      <w:lvlJc w:val="left"/>
      <w:pPr>
        <w:ind w:left="5079" w:hanging="360"/>
      </w:pPr>
      <w:rPr>
        <w:rFonts w:ascii="Wingdings" w:hAnsi="Wingdings" w:hint="default"/>
      </w:rPr>
    </w:lvl>
    <w:lvl w:ilvl="3" w:tplc="040E0001" w:tentative="1">
      <w:start w:val="1"/>
      <w:numFmt w:val="bullet"/>
      <w:lvlText w:val=""/>
      <w:lvlJc w:val="left"/>
      <w:pPr>
        <w:ind w:left="5799" w:hanging="360"/>
      </w:pPr>
      <w:rPr>
        <w:rFonts w:ascii="Symbol" w:hAnsi="Symbol" w:hint="default"/>
      </w:rPr>
    </w:lvl>
    <w:lvl w:ilvl="4" w:tplc="040E0003" w:tentative="1">
      <w:start w:val="1"/>
      <w:numFmt w:val="bullet"/>
      <w:lvlText w:val="o"/>
      <w:lvlJc w:val="left"/>
      <w:pPr>
        <w:ind w:left="6519" w:hanging="360"/>
      </w:pPr>
      <w:rPr>
        <w:rFonts w:ascii="Courier New" w:hAnsi="Courier New" w:cs="Courier New" w:hint="default"/>
      </w:rPr>
    </w:lvl>
    <w:lvl w:ilvl="5" w:tplc="040E0005" w:tentative="1">
      <w:start w:val="1"/>
      <w:numFmt w:val="bullet"/>
      <w:lvlText w:val=""/>
      <w:lvlJc w:val="left"/>
      <w:pPr>
        <w:ind w:left="7239" w:hanging="360"/>
      </w:pPr>
      <w:rPr>
        <w:rFonts w:ascii="Wingdings" w:hAnsi="Wingdings" w:hint="default"/>
      </w:rPr>
    </w:lvl>
    <w:lvl w:ilvl="6" w:tplc="040E0001" w:tentative="1">
      <w:start w:val="1"/>
      <w:numFmt w:val="bullet"/>
      <w:lvlText w:val=""/>
      <w:lvlJc w:val="left"/>
      <w:pPr>
        <w:ind w:left="7959" w:hanging="360"/>
      </w:pPr>
      <w:rPr>
        <w:rFonts w:ascii="Symbol" w:hAnsi="Symbol" w:hint="default"/>
      </w:rPr>
    </w:lvl>
    <w:lvl w:ilvl="7" w:tplc="040E0003" w:tentative="1">
      <w:start w:val="1"/>
      <w:numFmt w:val="bullet"/>
      <w:lvlText w:val="o"/>
      <w:lvlJc w:val="left"/>
      <w:pPr>
        <w:ind w:left="8679" w:hanging="360"/>
      </w:pPr>
      <w:rPr>
        <w:rFonts w:ascii="Courier New" w:hAnsi="Courier New" w:cs="Courier New" w:hint="default"/>
      </w:rPr>
    </w:lvl>
    <w:lvl w:ilvl="8" w:tplc="040E0005" w:tentative="1">
      <w:start w:val="1"/>
      <w:numFmt w:val="bullet"/>
      <w:lvlText w:val=""/>
      <w:lvlJc w:val="left"/>
      <w:pPr>
        <w:ind w:left="9399" w:hanging="360"/>
      </w:pPr>
      <w:rPr>
        <w:rFonts w:ascii="Wingdings" w:hAnsi="Wingdings" w:hint="default"/>
      </w:rPr>
    </w:lvl>
  </w:abstractNum>
  <w:abstractNum w:abstractNumId="8">
    <w:nsid w:val="23B519F0"/>
    <w:multiLevelType w:val="hybridMultilevel"/>
    <w:tmpl w:val="A80C42C6"/>
    <w:lvl w:ilvl="0" w:tplc="A88459FC">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4FC19C1"/>
    <w:multiLevelType w:val="hybridMultilevel"/>
    <w:tmpl w:val="B8F879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61D68D4"/>
    <w:multiLevelType w:val="hybridMultilevel"/>
    <w:tmpl w:val="BAF62108"/>
    <w:lvl w:ilvl="0" w:tplc="040E0001">
      <w:start w:val="1"/>
      <w:numFmt w:val="bullet"/>
      <w:lvlText w:val=""/>
      <w:lvlJc w:val="left"/>
      <w:pPr>
        <w:ind w:left="3639" w:hanging="360"/>
      </w:pPr>
      <w:rPr>
        <w:rFonts w:ascii="Symbol" w:hAnsi="Symbol" w:hint="default"/>
      </w:rPr>
    </w:lvl>
    <w:lvl w:ilvl="1" w:tplc="040E0003" w:tentative="1">
      <w:start w:val="1"/>
      <w:numFmt w:val="bullet"/>
      <w:lvlText w:val="o"/>
      <w:lvlJc w:val="left"/>
      <w:pPr>
        <w:ind w:left="4359" w:hanging="360"/>
      </w:pPr>
      <w:rPr>
        <w:rFonts w:ascii="Courier New" w:hAnsi="Courier New" w:cs="Courier New" w:hint="default"/>
      </w:rPr>
    </w:lvl>
    <w:lvl w:ilvl="2" w:tplc="040E0005" w:tentative="1">
      <w:start w:val="1"/>
      <w:numFmt w:val="bullet"/>
      <w:lvlText w:val=""/>
      <w:lvlJc w:val="left"/>
      <w:pPr>
        <w:ind w:left="5079" w:hanging="360"/>
      </w:pPr>
      <w:rPr>
        <w:rFonts w:ascii="Wingdings" w:hAnsi="Wingdings" w:hint="default"/>
      </w:rPr>
    </w:lvl>
    <w:lvl w:ilvl="3" w:tplc="040E0001" w:tentative="1">
      <w:start w:val="1"/>
      <w:numFmt w:val="bullet"/>
      <w:lvlText w:val=""/>
      <w:lvlJc w:val="left"/>
      <w:pPr>
        <w:ind w:left="5799" w:hanging="360"/>
      </w:pPr>
      <w:rPr>
        <w:rFonts w:ascii="Symbol" w:hAnsi="Symbol" w:hint="default"/>
      </w:rPr>
    </w:lvl>
    <w:lvl w:ilvl="4" w:tplc="040E0003" w:tentative="1">
      <w:start w:val="1"/>
      <w:numFmt w:val="bullet"/>
      <w:lvlText w:val="o"/>
      <w:lvlJc w:val="left"/>
      <w:pPr>
        <w:ind w:left="6519" w:hanging="360"/>
      </w:pPr>
      <w:rPr>
        <w:rFonts w:ascii="Courier New" w:hAnsi="Courier New" w:cs="Courier New" w:hint="default"/>
      </w:rPr>
    </w:lvl>
    <w:lvl w:ilvl="5" w:tplc="040E0005" w:tentative="1">
      <w:start w:val="1"/>
      <w:numFmt w:val="bullet"/>
      <w:lvlText w:val=""/>
      <w:lvlJc w:val="left"/>
      <w:pPr>
        <w:ind w:left="7239" w:hanging="360"/>
      </w:pPr>
      <w:rPr>
        <w:rFonts w:ascii="Wingdings" w:hAnsi="Wingdings" w:hint="default"/>
      </w:rPr>
    </w:lvl>
    <w:lvl w:ilvl="6" w:tplc="040E0001" w:tentative="1">
      <w:start w:val="1"/>
      <w:numFmt w:val="bullet"/>
      <w:lvlText w:val=""/>
      <w:lvlJc w:val="left"/>
      <w:pPr>
        <w:ind w:left="7959" w:hanging="360"/>
      </w:pPr>
      <w:rPr>
        <w:rFonts w:ascii="Symbol" w:hAnsi="Symbol" w:hint="default"/>
      </w:rPr>
    </w:lvl>
    <w:lvl w:ilvl="7" w:tplc="040E0003" w:tentative="1">
      <w:start w:val="1"/>
      <w:numFmt w:val="bullet"/>
      <w:lvlText w:val="o"/>
      <w:lvlJc w:val="left"/>
      <w:pPr>
        <w:ind w:left="8679" w:hanging="360"/>
      </w:pPr>
      <w:rPr>
        <w:rFonts w:ascii="Courier New" w:hAnsi="Courier New" w:cs="Courier New" w:hint="default"/>
      </w:rPr>
    </w:lvl>
    <w:lvl w:ilvl="8" w:tplc="040E0005" w:tentative="1">
      <w:start w:val="1"/>
      <w:numFmt w:val="bullet"/>
      <w:lvlText w:val=""/>
      <w:lvlJc w:val="left"/>
      <w:pPr>
        <w:ind w:left="9399" w:hanging="360"/>
      </w:pPr>
      <w:rPr>
        <w:rFonts w:ascii="Wingdings" w:hAnsi="Wingdings" w:hint="default"/>
      </w:rPr>
    </w:lvl>
  </w:abstractNum>
  <w:abstractNum w:abstractNumId="11">
    <w:nsid w:val="26D740F0"/>
    <w:multiLevelType w:val="hybridMultilevel"/>
    <w:tmpl w:val="711E097E"/>
    <w:lvl w:ilvl="0" w:tplc="29CCEEB8">
      <w:start w:val="1"/>
      <w:numFmt w:val="lowerLetter"/>
      <w:lvlText w:val="%1.)"/>
      <w:lvlJc w:val="left"/>
      <w:pPr>
        <w:tabs>
          <w:tab w:val="num" w:pos="2139"/>
        </w:tabs>
        <w:ind w:left="2139" w:hanging="1005"/>
      </w:pPr>
      <w:rPr>
        <w:rFonts w:hint="default"/>
      </w:rPr>
    </w:lvl>
    <w:lvl w:ilvl="1" w:tplc="843C5952">
      <w:start w:val="1"/>
      <w:numFmt w:val="lowerRoman"/>
      <w:lvlText w:val="%2."/>
      <w:lvlJc w:val="left"/>
      <w:pPr>
        <w:tabs>
          <w:tab w:val="num" w:pos="2574"/>
        </w:tabs>
        <w:ind w:left="2574" w:hanging="720"/>
      </w:pPr>
      <w:rPr>
        <w:rFonts w:hint="default"/>
      </w:rPr>
    </w:lvl>
    <w:lvl w:ilvl="2" w:tplc="040E001B" w:tentative="1">
      <w:start w:val="1"/>
      <w:numFmt w:val="lowerRoman"/>
      <w:lvlText w:val="%3."/>
      <w:lvlJc w:val="right"/>
      <w:pPr>
        <w:tabs>
          <w:tab w:val="num" w:pos="2934"/>
        </w:tabs>
        <w:ind w:left="2934" w:hanging="180"/>
      </w:pPr>
    </w:lvl>
    <w:lvl w:ilvl="3" w:tplc="040E000F" w:tentative="1">
      <w:start w:val="1"/>
      <w:numFmt w:val="decimal"/>
      <w:lvlText w:val="%4."/>
      <w:lvlJc w:val="left"/>
      <w:pPr>
        <w:tabs>
          <w:tab w:val="num" w:pos="3654"/>
        </w:tabs>
        <w:ind w:left="3654" w:hanging="360"/>
      </w:pPr>
    </w:lvl>
    <w:lvl w:ilvl="4" w:tplc="040E0019" w:tentative="1">
      <w:start w:val="1"/>
      <w:numFmt w:val="lowerLetter"/>
      <w:lvlText w:val="%5."/>
      <w:lvlJc w:val="left"/>
      <w:pPr>
        <w:tabs>
          <w:tab w:val="num" w:pos="4374"/>
        </w:tabs>
        <w:ind w:left="4374" w:hanging="360"/>
      </w:pPr>
    </w:lvl>
    <w:lvl w:ilvl="5" w:tplc="040E001B" w:tentative="1">
      <w:start w:val="1"/>
      <w:numFmt w:val="lowerRoman"/>
      <w:lvlText w:val="%6."/>
      <w:lvlJc w:val="right"/>
      <w:pPr>
        <w:tabs>
          <w:tab w:val="num" w:pos="5094"/>
        </w:tabs>
        <w:ind w:left="5094" w:hanging="180"/>
      </w:pPr>
    </w:lvl>
    <w:lvl w:ilvl="6" w:tplc="040E000F" w:tentative="1">
      <w:start w:val="1"/>
      <w:numFmt w:val="decimal"/>
      <w:lvlText w:val="%7."/>
      <w:lvlJc w:val="left"/>
      <w:pPr>
        <w:tabs>
          <w:tab w:val="num" w:pos="5814"/>
        </w:tabs>
        <w:ind w:left="5814" w:hanging="360"/>
      </w:pPr>
    </w:lvl>
    <w:lvl w:ilvl="7" w:tplc="040E0019" w:tentative="1">
      <w:start w:val="1"/>
      <w:numFmt w:val="lowerLetter"/>
      <w:lvlText w:val="%8."/>
      <w:lvlJc w:val="left"/>
      <w:pPr>
        <w:tabs>
          <w:tab w:val="num" w:pos="6534"/>
        </w:tabs>
        <w:ind w:left="6534" w:hanging="360"/>
      </w:pPr>
    </w:lvl>
    <w:lvl w:ilvl="8" w:tplc="040E001B" w:tentative="1">
      <w:start w:val="1"/>
      <w:numFmt w:val="lowerRoman"/>
      <w:lvlText w:val="%9."/>
      <w:lvlJc w:val="right"/>
      <w:pPr>
        <w:tabs>
          <w:tab w:val="num" w:pos="7254"/>
        </w:tabs>
        <w:ind w:left="7254" w:hanging="180"/>
      </w:pPr>
    </w:lvl>
  </w:abstractNum>
  <w:abstractNum w:abstractNumId="12">
    <w:nsid w:val="2728522B"/>
    <w:multiLevelType w:val="multilevel"/>
    <w:tmpl w:val="A7CCAF3E"/>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pStyle w:val="Cmsor5"/>
      <w:lvlText w:val="%1.%2.%3.%4.%5."/>
      <w:lvlJc w:val="left"/>
      <w:pPr>
        <w:tabs>
          <w:tab w:val="num" w:pos="2520"/>
        </w:tabs>
        <w:ind w:left="2232" w:hanging="792"/>
      </w:pPr>
      <w:rPr>
        <w:rFonts w:hint="default"/>
      </w:rPr>
    </w:lvl>
    <w:lvl w:ilvl="5">
      <w:start w:val="1"/>
      <w:numFmt w:val="decimal"/>
      <w:pStyle w:val="Cmsor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pStyle w:val="Cmsor8"/>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AD96EDF"/>
    <w:multiLevelType w:val="multilevel"/>
    <w:tmpl w:val="782236E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18"/>
        <w:szCs w:val="18"/>
        <w:u w:val="none"/>
        <w:lang w:val="hu-HU"/>
      </w:rPr>
    </w:lvl>
    <w:lvl w:ilvl="1">
      <w:start w:val="1"/>
      <w:numFmt w:val="decimal"/>
      <w:lvlText w:val="%1.%2."/>
      <w:lvlJc w:val="left"/>
      <w:rPr>
        <w:rFonts w:ascii="Garamond" w:eastAsia="Garamond" w:hAnsi="Garamond" w:cs="Garamond"/>
        <w:b/>
        <w:bCs/>
        <w:i w:val="0"/>
        <w:iCs w:val="0"/>
        <w:smallCaps w:val="0"/>
        <w:strike w:val="0"/>
        <w:color w:val="000000"/>
        <w:spacing w:val="0"/>
        <w:w w:val="100"/>
        <w:position w:val="0"/>
        <w:sz w:val="18"/>
        <w:szCs w:val="18"/>
        <w:u w:val="none"/>
        <w:lang w:val="hu-HU"/>
      </w:rPr>
    </w:lvl>
    <w:lvl w:ilvl="2">
      <w:start w:val="1"/>
      <w:numFmt w:val="decimal"/>
      <w:lvlText w:val="%1.%2.%3."/>
      <w:lvlJc w:val="left"/>
      <w:rPr>
        <w:rFonts w:ascii="Garamond" w:eastAsia="Garamond" w:hAnsi="Garamond" w:cs="Garamond"/>
        <w:b/>
        <w:bCs/>
        <w:i w:val="0"/>
        <w:iCs w:val="0"/>
        <w:smallCaps w:val="0"/>
        <w:strike w:val="0"/>
        <w:color w:val="000000"/>
        <w:spacing w:val="0"/>
        <w:w w:val="100"/>
        <w:position w:val="0"/>
        <w:sz w:val="18"/>
        <w:szCs w:val="18"/>
        <w:u w:val="none"/>
        <w:lang w:val="hu-H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F1236"/>
    <w:multiLevelType w:val="multilevel"/>
    <w:tmpl w:val="A7A851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37027AED"/>
    <w:multiLevelType w:val="hybridMultilevel"/>
    <w:tmpl w:val="AA4C8F44"/>
    <w:lvl w:ilvl="0" w:tplc="7DB406FE">
      <w:start w:val="1"/>
      <w:numFmt w:val="lowerLetter"/>
      <w:lvlText w:val="%1.)"/>
      <w:lvlJc w:val="left"/>
      <w:pPr>
        <w:ind w:left="1494" w:hanging="360"/>
      </w:pPr>
      <w:rPr>
        <w:rFonts w:hint="default"/>
      </w:r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16">
    <w:nsid w:val="3B6E3C28"/>
    <w:multiLevelType w:val="multilevel"/>
    <w:tmpl w:val="26E0E4C6"/>
    <w:lvl w:ilvl="0">
      <w:start w:val="2"/>
      <w:numFmt w:val="decimal"/>
      <w:pStyle w:val="Cmsor1"/>
      <w:lvlText w:val="%1."/>
      <w:lvlJc w:val="left"/>
      <w:pPr>
        <w:ind w:left="495" w:hanging="495"/>
      </w:pPr>
      <w:rPr>
        <w:rFonts w:hint="default"/>
      </w:rPr>
    </w:lvl>
    <w:lvl w:ilvl="1">
      <w:start w:val="2"/>
      <w:numFmt w:val="decimal"/>
      <w:lvlText w:val="%1.%2."/>
      <w:lvlJc w:val="left"/>
      <w:pPr>
        <w:ind w:left="921" w:hanging="495"/>
      </w:pPr>
      <w:rPr>
        <w:rFonts w:hint="default"/>
      </w:rPr>
    </w:lvl>
    <w:lvl w:ilvl="2">
      <w:start w:val="2"/>
      <w:numFmt w:val="decimal"/>
      <w:lvlText w:val="%1.%2.%3."/>
      <w:lvlJc w:val="left"/>
      <w:pPr>
        <w:ind w:left="720" w:hanging="720"/>
      </w:pPr>
      <w:rPr>
        <w:rFonts w:hint="default"/>
      </w:rPr>
    </w:lvl>
    <w:lvl w:ilvl="3">
      <w:start w:val="1"/>
      <w:numFmt w:val="decimal"/>
      <w:pStyle w:val="Cmsor4"/>
      <w:lvlText w:val="%1.%2.%3.%4."/>
      <w:lvlJc w:val="left"/>
      <w:pPr>
        <w:ind w:left="737"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56D3271"/>
    <w:multiLevelType w:val="multilevel"/>
    <w:tmpl w:val="B1E4117C"/>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6550152"/>
    <w:multiLevelType w:val="multilevel"/>
    <w:tmpl w:val="8FFAFA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9BE5159"/>
    <w:multiLevelType w:val="multilevel"/>
    <w:tmpl w:val="33AE0DE0"/>
    <w:lvl w:ilvl="0">
      <w:start w:val="8"/>
      <w:numFmt w:val="decimal"/>
      <w:lvlText w:val="%1."/>
      <w:lvlJc w:val="left"/>
      <w:pPr>
        <w:tabs>
          <w:tab w:val="num" w:pos="1899"/>
        </w:tabs>
        <w:ind w:left="1899" w:hanging="360"/>
      </w:pPr>
      <w:rPr>
        <w:rFonts w:hint="default"/>
      </w:rPr>
    </w:lvl>
    <w:lvl w:ilvl="1">
      <w:start w:val="1"/>
      <w:numFmt w:val="decimal"/>
      <w:lvlText w:val="%1.%2."/>
      <w:lvlJc w:val="left"/>
      <w:pPr>
        <w:tabs>
          <w:tab w:val="num" w:pos="2259"/>
        </w:tabs>
        <w:ind w:left="1899" w:hanging="360"/>
      </w:pPr>
      <w:rPr>
        <w:rFonts w:hint="default"/>
      </w:rPr>
    </w:lvl>
    <w:lvl w:ilvl="2">
      <w:start w:val="1"/>
      <w:numFmt w:val="decimal"/>
      <w:lvlText w:val="%1.%2.%3."/>
      <w:lvlJc w:val="left"/>
      <w:pPr>
        <w:tabs>
          <w:tab w:val="num" w:pos="2259"/>
        </w:tabs>
        <w:ind w:left="2259" w:hanging="720"/>
      </w:pPr>
      <w:rPr>
        <w:rFonts w:hint="default"/>
      </w:rPr>
    </w:lvl>
    <w:lvl w:ilvl="3">
      <w:start w:val="1"/>
      <w:numFmt w:val="decimal"/>
      <w:lvlText w:val="%1.%2.%3.%4."/>
      <w:lvlJc w:val="left"/>
      <w:pPr>
        <w:tabs>
          <w:tab w:val="num" w:pos="2259"/>
        </w:tabs>
        <w:ind w:left="2259" w:hanging="720"/>
      </w:pPr>
      <w:rPr>
        <w:rFonts w:hint="default"/>
      </w:rPr>
    </w:lvl>
    <w:lvl w:ilvl="4">
      <w:start w:val="1"/>
      <w:numFmt w:val="decimal"/>
      <w:lvlText w:val="%1.%2.%3.%4.%5."/>
      <w:lvlJc w:val="left"/>
      <w:pPr>
        <w:tabs>
          <w:tab w:val="num" w:pos="2619"/>
        </w:tabs>
        <w:ind w:left="2619" w:hanging="1080"/>
      </w:pPr>
      <w:rPr>
        <w:rFonts w:hint="default"/>
      </w:rPr>
    </w:lvl>
    <w:lvl w:ilvl="5">
      <w:start w:val="1"/>
      <w:numFmt w:val="decimal"/>
      <w:lvlText w:val="%1.%2.%3.%4.%5.%6."/>
      <w:lvlJc w:val="left"/>
      <w:pPr>
        <w:tabs>
          <w:tab w:val="num" w:pos="2619"/>
        </w:tabs>
        <w:ind w:left="2619" w:hanging="1080"/>
      </w:pPr>
      <w:rPr>
        <w:rFonts w:hint="default"/>
      </w:rPr>
    </w:lvl>
    <w:lvl w:ilvl="6">
      <w:start w:val="1"/>
      <w:numFmt w:val="decimal"/>
      <w:lvlText w:val="%1.%2.%3.%4.%5.%6.%7."/>
      <w:lvlJc w:val="left"/>
      <w:pPr>
        <w:tabs>
          <w:tab w:val="num" w:pos="2979"/>
        </w:tabs>
        <w:ind w:left="2979" w:hanging="1440"/>
      </w:pPr>
      <w:rPr>
        <w:rFonts w:hint="default"/>
      </w:rPr>
    </w:lvl>
    <w:lvl w:ilvl="7">
      <w:start w:val="1"/>
      <w:numFmt w:val="decimal"/>
      <w:lvlText w:val="%1.%2.%3.%4.%5.%6.%7.%8."/>
      <w:lvlJc w:val="left"/>
      <w:pPr>
        <w:tabs>
          <w:tab w:val="num" w:pos="2979"/>
        </w:tabs>
        <w:ind w:left="2979" w:hanging="1440"/>
      </w:pPr>
      <w:rPr>
        <w:rFonts w:hint="default"/>
      </w:rPr>
    </w:lvl>
    <w:lvl w:ilvl="8">
      <w:start w:val="1"/>
      <w:numFmt w:val="decimal"/>
      <w:lvlText w:val="%1.%2.%3.%4.%5.%6.%7.%8.%9."/>
      <w:lvlJc w:val="left"/>
      <w:pPr>
        <w:tabs>
          <w:tab w:val="num" w:pos="3339"/>
        </w:tabs>
        <w:ind w:left="3339" w:hanging="1800"/>
      </w:pPr>
      <w:rPr>
        <w:rFonts w:hint="default"/>
      </w:rPr>
    </w:lvl>
  </w:abstractNum>
  <w:abstractNum w:abstractNumId="20">
    <w:nsid w:val="4A9154E0"/>
    <w:multiLevelType w:val="hybridMultilevel"/>
    <w:tmpl w:val="F7F8761A"/>
    <w:lvl w:ilvl="0" w:tplc="32B236F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ED75AB9"/>
    <w:multiLevelType w:val="multilevel"/>
    <w:tmpl w:val="084EE77A"/>
    <w:lvl w:ilvl="0">
      <w:start w:val="1"/>
      <w:numFmt w:val="decimal"/>
      <w:pStyle w:val="StlusSzvegtrzs2TimesNewRoman10pt2"/>
      <w:lvlText w:val="%1"/>
      <w:lvlJc w:val="left"/>
      <w:pPr>
        <w:tabs>
          <w:tab w:val="num" w:pos="432"/>
        </w:tabs>
        <w:ind w:left="432" w:hanging="432"/>
      </w:pPr>
      <w:rPr>
        <w:rFonts w:ascii="Times New Roman" w:hAnsi="Times New Roman" w:cs="Times New Roman" w:hint="default"/>
        <w:b/>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62D56A9"/>
    <w:multiLevelType w:val="multilevel"/>
    <w:tmpl w:val="C96A7A9E"/>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18"/>
        <w:szCs w:val="18"/>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782C5D"/>
    <w:multiLevelType w:val="hybridMultilevel"/>
    <w:tmpl w:val="E15E8E20"/>
    <w:lvl w:ilvl="0" w:tplc="1ACA002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A471735"/>
    <w:multiLevelType w:val="hybridMultilevel"/>
    <w:tmpl w:val="1B66887C"/>
    <w:lvl w:ilvl="0" w:tplc="040E0001">
      <w:start w:val="1"/>
      <w:numFmt w:val="bullet"/>
      <w:lvlText w:val=""/>
      <w:lvlJc w:val="left"/>
      <w:pPr>
        <w:ind w:left="1080" w:hanging="72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B2441CF"/>
    <w:multiLevelType w:val="hybridMultilevel"/>
    <w:tmpl w:val="E9A60B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22D2830"/>
    <w:multiLevelType w:val="hybridMultilevel"/>
    <w:tmpl w:val="A9E2AE2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62AF293E"/>
    <w:multiLevelType w:val="hybridMultilevel"/>
    <w:tmpl w:val="B922EE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673E7787"/>
    <w:multiLevelType w:val="hybridMultilevel"/>
    <w:tmpl w:val="691A99EA"/>
    <w:lvl w:ilvl="0" w:tplc="96025C54">
      <w:numFmt w:val="bullet"/>
      <w:lvlText w:val="-"/>
      <w:lvlJc w:val="left"/>
      <w:pPr>
        <w:ind w:left="900" w:hanging="360"/>
      </w:pPr>
      <w:rPr>
        <w:rFonts w:ascii="Arial" w:eastAsia="Arial Unicode MS"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6BB141C2"/>
    <w:multiLevelType w:val="hybridMultilevel"/>
    <w:tmpl w:val="D5C0E0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C0A1ADB"/>
    <w:multiLevelType w:val="hybridMultilevel"/>
    <w:tmpl w:val="BBFC4FC0"/>
    <w:lvl w:ilvl="0" w:tplc="63982A2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D966F54"/>
    <w:multiLevelType w:val="hybridMultilevel"/>
    <w:tmpl w:val="4E163C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365417F"/>
    <w:multiLevelType w:val="hybridMultilevel"/>
    <w:tmpl w:val="C1D0FA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371126C"/>
    <w:multiLevelType w:val="multilevel"/>
    <w:tmpl w:val="3E1AFC22"/>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73A60A81"/>
    <w:multiLevelType w:val="hybridMultilevel"/>
    <w:tmpl w:val="4ED6BB84"/>
    <w:lvl w:ilvl="0" w:tplc="FFFFFFFF">
      <w:start w:val="1"/>
      <w:numFmt w:val="bullet"/>
      <w:lvlText w:val=""/>
      <w:lvlJc w:val="left"/>
      <w:pPr>
        <w:tabs>
          <w:tab w:val="num" w:pos="1833"/>
        </w:tabs>
        <w:ind w:left="1833" w:hanging="360"/>
      </w:pPr>
      <w:rPr>
        <w:rFonts w:ascii="Symbol" w:hAnsi="Symbol" w:hint="default"/>
      </w:rPr>
    </w:lvl>
    <w:lvl w:ilvl="1" w:tplc="FFFFFFFF">
      <w:start w:val="1"/>
      <w:numFmt w:val="bullet"/>
      <w:lvlText w:val="o"/>
      <w:lvlJc w:val="left"/>
      <w:pPr>
        <w:tabs>
          <w:tab w:val="num" w:pos="2553"/>
        </w:tabs>
        <w:ind w:left="2553" w:hanging="360"/>
      </w:pPr>
      <w:rPr>
        <w:rFonts w:ascii="Courier New" w:hAnsi="Courier New" w:cs="Courier New" w:hint="default"/>
      </w:rPr>
    </w:lvl>
    <w:lvl w:ilvl="2" w:tplc="FFFFFFFF" w:tentative="1">
      <w:start w:val="1"/>
      <w:numFmt w:val="bullet"/>
      <w:lvlText w:val=""/>
      <w:lvlJc w:val="left"/>
      <w:pPr>
        <w:tabs>
          <w:tab w:val="num" w:pos="3273"/>
        </w:tabs>
        <w:ind w:left="3273" w:hanging="360"/>
      </w:pPr>
      <w:rPr>
        <w:rFonts w:ascii="Wingdings" w:hAnsi="Wingdings" w:hint="default"/>
      </w:rPr>
    </w:lvl>
    <w:lvl w:ilvl="3" w:tplc="FFFFFFFF" w:tentative="1">
      <w:start w:val="1"/>
      <w:numFmt w:val="bullet"/>
      <w:lvlText w:val=""/>
      <w:lvlJc w:val="left"/>
      <w:pPr>
        <w:tabs>
          <w:tab w:val="num" w:pos="3993"/>
        </w:tabs>
        <w:ind w:left="3993" w:hanging="360"/>
      </w:pPr>
      <w:rPr>
        <w:rFonts w:ascii="Symbol" w:hAnsi="Symbol" w:hint="default"/>
      </w:rPr>
    </w:lvl>
    <w:lvl w:ilvl="4" w:tplc="FFFFFFFF" w:tentative="1">
      <w:start w:val="1"/>
      <w:numFmt w:val="bullet"/>
      <w:lvlText w:val="o"/>
      <w:lvlJc w:val="left"/>
      <w:pPr>
        <w:tabs>
          <w:tab w:val="num" w:pos="4713"/>
        </w:tabs>
        <w:ind w:left="4713" w:hanging="360"/>
      </w:pPr>
      <w:rPr>
        <w:rFonts w:ascii="Courier New" w:hAnsi="Courier New" w:cs="Courier New" w:hint="default"/>
      </w:rPr>
    </w:lvl>
    <w:lvl w:ilvl="5" w:tplc="FFFFFFFF" w:tentative="1">
      <w:start w:val="1"/>
      <w:numFmt w:val="bullet"/>
      <w:lvlText w:val=""/>
      <w:lvlJc w:val="left"/>
      <w:pPr>
        <w:tabs>
          <w:tab w:val="num" w:pos="5433"/>
        </w:tabs>
        <w:ind w:left="5433" w:hanging="360"/>
      </w:pPr>
      <w:rPr>
        <w:rFonts w:ascii="Wingdings" w:hAnsi="Wingdings" w:hint="default"/>
      </w:rPr>
    </w:lvl>
    <w:lvl w:ilvl="6" w:tplc="FFFFFFFF" w:tentative="1">
      <w:start w:val="1"/>
      <w:numFmt w:val="bullet"/>
      <w:lvlText w:val=""/>
      <w:lvlJc w:val="left"/>
      <w:pPr>
        <w:tabs>
          <w:tab w:val="num" w:pos="6153"/>
        </w:tabs>
        <w:ind w:left="6153" w:hanging="360"/>
      </w:pPr>
      <w:rPr>
        <w:rFonts w:ascii="Symbol" w:hAnsi="Symbol" w:hint="default"/>
      </w:rPr>
    </w:lvl>
    <w:lvl w:ilvl="7" w:tplc="FFFFFFFF" w:tentative="1">
      <w:start w:val="1"/>
      <w:numFmt w:val="bullet"/>
      <w:lvlText w:val="o"/>
      <w:lvlJc w:val="left"/>
      <w:pPr>
        <w:tabs>
          <w:tab w:val="num" w:pos="6873"/>
        </w:tabs>
        <w:ind w:left="6873" w:hanging="360"/>
      </w:pPr>
      <w:rPr>
        <w:rFonts w:ascii="Courier New" w:hAnsi="Courier New" w:cs="Courier New" w:hint="default"/>
      </w:rPr>
    </w:lvl>
    <w:lvl w:ilvl="8" w:tplc="FFFFFFFF" w:tentative="1">
      <w:start w:val="1"/>
      <w:numFmt w:val="bullet"/>
      <w:lvlText w:val=""/>
      <w:lvlJc w:val="left"/>
      <w:pPr>
        <w:tabs>
          <w:tab w:val="num" w:pos="7593"/>
        </w:tabs>
        <w:ind w:left="7593" w:hanging="360"/>
      </w:pPr>
      <w:rPr>
        <w:rFonts w:ascii="Wingdings" w:hAnsi="Wingdings" w:hint="default"/>
      </w:rPr>
    </w:lvl>
  </w:abstractNum>
  <w:abstractNum w:abstractNumId="35">
    <w:nsid w:val="73FA0596"/>
    <w:multiLevelType w:val="hybridMultilevel"/>
    <w:tmpl w:val="E152A1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425021C"/>
    <w:multiLevelType w:val="hybridMultilevel"/>
    <w:tmpl w:val="28047DA6"/>
    <w:lvl w:ilvl="0" w:tplc="F84C1EC8">
      <w:start w:val="2"/>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74900F41"/>
    <w:multiLevelType w:val="hybridMultilevel"/>
    <w:tmpl w:val="90DA7D9A"/>
    <w:lvl w:ilvl="0" w:tplc="8076BB78">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75BC07CE"/>
    <w:multiLevelType w:val="multilevel"/>
    <w:tmpl w:val="11681760"/>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18"/>
        <w:szCs w:val="18"/>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6A84DAD"/>
    <w:multiLevelType w:val="multilevel"/>
    <w:tmpl w:val="6636B032"/>
    <w:lvl w:ilvl="0">
      <w:start w:val="1"/>
      <w:numFmt w:val="decimal"/>
      <w:lvlText w:val="%1."/>
      <w:lvlJc w:val="left"/>
      <w:pPr>
        <w:tabs>
          <w:tab w:val="num" w:pos="720"/>
        </w:tabs>
        <w:ind w:left="720" w:hanging="360"/>
      </w:pPr>
      <w:rPr>
        <w:rFonts w:hint="default"/>
      </w:rPr>
    </w:lvl>
    <w:lvl w:ilvl="1">
      <w:start w:val="1"/>
      <w:numFmt w:val="decimal"/>
      <w:pStyle w:val="Cmsor2"/>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AC70434"/>
    <w:multiLevelType w:val="hybridMultilevel"/>
    <w:tmpl w:val="C44E85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B0D7168"/>
    <w:multiLevelType w:val="hybridMultilevel"/>
    <w:tmpl w:val="C8B2E65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2">
    <w:nsid w:val="7BEF4790"/>
    <w:multiLevelType w:val="multilevel"/>
    <w:tmpl w:val="4A121BB8"/>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18"/>
        <w:szCs w:val="18"/>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C97BB0"/>
    <w:multiLevelType w:val="hybridMultilevel"/>
    <w:tmpl w:val="C550319A"/>
    <w:lvl w:ilvl="0" w:tplc="45624040">
      <w:start w:val="1"/>
      <w:numFmt w:val="bullet"/>
      <w:lvlText w:val=""/>
      <w:lvlJc w:val="left"/>
      <w:pPr>
        <w:ind w:left="3060" w:hanging="360"/>
      </w:pPr>
      <w:rPr>
        <w:rFonts w:ascii="Symbol" w:hAnsi="Symbol" w:hint="default"/>
      </w:rPr>
    </w:lvl>
    <w:lvl w:ilvl="1" w:tplc="60BA3FE2" w:tentative="1">
      <w:start w:val="1"/>
      <w:numFmt w:val="bullet"/>
      <w:lvlText w:val="o"/>
      <w:lvlJc w:val="left"/>
      <w:pPr>
        <w:ind w:left="3780" w:hanging="360"/>
      </w:pPr>
      <w:rPr>
        <w:rFonts w:ascii="Courier New" w:hAnsi="Courier New" w:cs="Courier New" w:hint="default"/>
      </w:rPr>
    </w:lvl>
    <w:lvl w:ilvl="2" w:tplc="1D48D804" w:tentative="1">
      <w:start w:val="1"/>
      <w:numFmt w:val="bullet"/>
      <w:lvlText w:val=""/>
      <w:lvlJc w:val="left"/>
      <w:pPr>
        <w:ind w:left="4500" w:hanging="360"/>
      </w:pPr>
      <w:rPr>
        <w:rFonts w:ascii="Wingdings" w:hAnsi="Wingdings" w:hint="default"/>
      </w:rPr>
    </w:lvl>
    <w:lvl w:ilvl="3" w:tplc="B7EED478" w:tentative="1">
      <w:start w:val="1"/>
      <w:numFmt w:val="bullet"/>
      <w:lvlText w:val=""/>
      <w:lvlJc w:val="left"/>
      <w:pPr>
        <w:ind w:left="5220" w:hanging="360"/>
      </w:pPr>
      <w:rPr>
        <w:rFonts w:ascii="Symbol" w:hAnsi="Symbol" w:hint="default"/>
      </w:rPr>
    </w:lvl>
    <w:lvl w:ilvl="4" w:tplc="8658776C" w:tentative="1">
      <w:start w:val="1"/>
      <w:numFmt w:val="bullet"/>
      <w:lvlText w:val="o"/>
      <w:lvlJc w:val="left"/>
      <w:pPr>
        <w:ind w:left="5940" w:hanging="360"/>
      </w:pPr>
      <w:rPr>
        <w:rFonts w:ascii="Courier New" w:hAnsi="Courier New" w:cs="Courier New" w:hint="default"/>
      </w:rPr>
    </w:lvl>
    <w:lvl w:ilvl="5" w:tplc="CAC68B0C" w:tentative="1">
      <w:start w:val="1"/>
      <w:numFmt w:val="bullet"/>
      <w:lvlText w:val=""/>
      <w:lvlJc w:val="left"/>
      <w:pPr>
        <w:ind w:left="6660" w:hanging="360"/>
      </w:pPr>
      <w:rPr>
        <w:rFonts w:ascii="Wingdings" w:hAnsi="Wingdings" w:hint="default"/>
      </w:rPr>
    </w:lvl>
    <w:lvl w:ilvl="6" w:tplc="BD947D1A" w:tentative="1">
      <w:start w:val="1"/>
      <w:numFmt w:val="bullet"/>
      <w:lvlText w:val=""/>
      <w:lvlJc w:val="left"/>
      <w:pPr>
        <w:ind w:left="7380" w:hanging="360"/>
      </w:pPr>
      <w:rPr>
        <w:rFonts w:ascii="Symbol" w:hAnsi="Symbol" w:hint="default"/>
      </w:rPr>
    </w:lvl>
    <w:lvl w:ilvl="7" w:tplc="B8A4F1A0" w:tentative="1">
      <w:start w:val="1"/>
      <w:numFmt w:val="bullet"/>
      <w:lvlText w:val="o"/>
      <w:lvlJc w:val="left"/>
      <w:pPr>
        <w:ind w:left="8100" w:hanging="360"/>
      </w:pPr>
      <w:rPr>
        <w:rFonts w:ascii="Courier New" w:hAnsi="Courier New" w:cs="Courier New" w:hint="default"/>
      </w:rPr>
    </w:lvl>
    <w:lvl w:ilvl="8" w:tplc="43AEC4FE" w:tentative="1">
      <w:start w:val="1"/>
      <w:numFmt w:val="bullet"/>
      <w:lvlText w:val=""/>
      <w:lvlJc w:val="left"/>
      <w:pPr>
        <w:ind w:left="8820" w:hanging="360"/>
      </w:pPr>
      <w:rPr>
        <w:rFonts w:ascii="Wingdings" w:hAnsi="Wingdings" w:hint="default"/>
      </w:rPr>
    </w:lvl>
  </w:abstractNum>
  <w:abstractNum w:abstractNumId="44">
    <w:nsid w:val="7DA57ACA"/>
    <w:multiLevelType w:val="hybridMultilevel"/>
    <w:tmpl w:val="3CEC8C98"/>
    <w:lvl w:ilvl="0" w:tplc="52026AE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7FE83A44"/>
    <w:multiLevelType w:val="hybridMultilevel"/>
    <w:tmpl w:val="D5B633C4"/>
    <w:lvl w:ilvl="0" w:tplc="AA8A137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5"/>
  </w:num>
  <w:num w:numId="3">
    <w:abstractNumId w:val="39"/>
  </w:num>
  <w:num w:numId="4">
    <w:abstractNumId w:val="19"/>
  </w:num>
  <w:num w:numId="5">
    <w:abstractNumId w:val="7"/>
  </w:num>
  <w:num w:numId="6">
    <w:abstractNumId w:val="43"/>
  </w:num>
  <w:num w:numId="7">
    <w:abstractNumId w:val="21"/>
  </w:num>
  <w:num w:numId="8">
    <w:abstractNumId w:val="25"/>
  </w:num>
  <w:num w:numId="9">
    <w:abstractNumId w:val="34"/>
  </w:num>
  <w:num w:numId="10">
    <w:abstractNumId w:val="11"/>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29"/>
  </w:num>
  <w:num w:numId="15">
    <w:abstractNumId w:val="0"/>
  </w:num>
  <w:num w:numId="16">
    <w:abstractNumId w:val="14"/>
  </w:num>
  <w:num w:numId="17">
    <w:abstractNumId w:val="14"/>
    <w:lvlOverride w:ilvl="0">
      <w:startOverride w:val="8"/>
    </w:lvlOverride>
    <w:lvlOverride w:ilvl="1">
      <w:startOverride w:val="1"/>
    </w:lvlOverride>
    <w:lvlOverride w:ilvl="2">
      <w:startOverride w:val="1"/>
    </w:lvlOverride>
  </w:num>
  <w:num w:numId="18">
    <w:abstractNumId w:val="8"/>
  </w:num>
  <w:num w:numId="19">
    <w:abstractNumId w:val="36"/>
  </w:num>
  <w:num w:numId="20">
    <w:abstractNumId w:val="24"/>
  </w:num>
  <w:num w:numId="21">
    <w:abstractNumId w:val="14"/>
    <w:lvlOverride w:ilvl="0">
      <w:startOverride w:val="9"/>
    </w:lvlOverride>
    <w:lvlOverride w:ilvl="1">
      <w:startOverride w:val="1"/>
    </w:lvlOverride>
    <w:lvlOverride w:ilvl="2">
      <w:startOverride w:val="5"/>
    </w:lvlOverride>
  </w:num>
  <w:num w:numId="22">
    <w:abstractNumId w:val="1"/>
  </w:num>
  <w:num w:numId="23">
    <w:abstractNumId w:val="45"/>
  </w:num>
  <w:num w:numId="24">
    <w:abstractNumId w:val="4"/>
  </w:num>
  <w:num w:numId="25">
    <w:abstractNumId w:val="14"/>
    <w:lvlOverride w:ilvl="0">
      <w:startOverride w:val="14"/>
    </w:lvlOverride>
    <w:lvlOverride w:ilvl="1">
      <w:startOverride w:val="3"/>
    </w:lvlOverride>
    <w:lvlOverride w:ilvl="2">
      <w:startOverride w:val="3"/>
    </w:lvlOverride>
  </w:num>
  <w:num w:numId="26">
    <w:abstractNumId w:val="44"/>
  </w:num>
  <w:num w:numId="27">
    <w:abstractNumId w:val="18"/>
  </w:num>
  <w:num w:numId="28">
    <w:abstractNumId w:val="16"/>
  </w:num>
  <w:num w:numId="29">
    <w:abstractNumId w:val="16"/>
    <w:lvlOverride w:ilvl="0">
      <w:startOverride w:val="5"/>
    </w:lvlOverride>
  </w:num>
  <w:num w:numId="30">
    <w:abstractNumId w:val="16"/>
    <w:lvlOverride w:ilvl="0">
      <w:startOverride w:val="7"/>
    </w:lvlOverride>
    <w:lvlOverride w:ilvl="1">
      <w:startOverride w:val="1"/>
    </w:lvlOverride>
  </w:num>
  <w:num w:numId="31">
    <w:abstractNumId w:val="16"/>
    <w:lvlOverride w:ilvl="0">
      <w:startOverride w:val="8"/>
    </w:lvlOverride>
    <w:lvlOverride w:ilvl="1">
      <w:startOverride w:val="6"/>
    </w:lvlOverride>
  </w:num>
  <w:num w:numId="32">
    <w:abstractNumId w:val="16"/>
    <w:lvlOverride w:ilvl="0">
      <w:startOverride w:val="14"/>
    </w:lvlOverride>
    <w:lvlOverride w:ilvl="1">
      <w:startOverride w:val="2"/>
    </w:lvlOverride>
    <w:lvlOverride w:ilvl="2">
      <w:startOverride w:val="1"/>
    </w:lvlOverride>
  </w:num>
  <w:num w:numId="33">
    <w:abstractNumId w:val="37"/>
  </w:num>
  <w:num w:numId="34">
    <w:abstractNumId w:val="20"/>
  </w:num>
  <w:num w:numId="35">
    <w:abstractNumId w:val="17"/>
  </w:num>
  <w:num w:numId="36">
    <w:abstractNumId w:val="40"/>
  </w:num>
  <w:num w:numId="37">
    <w:abstractNumId w:val="23"/>
  </w:num>
  <w:num w:numId="3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5"/>
  </w:num>
  <w:num w:numId="41">
    <w:abstractNumId w:val="27"/>
  </w:num>
  <w:num w:numId="42">
    <w:abstractNumId w:val="30"/>
  </w:num>
  <w:num w:numId="43">
    <w:abstractNumId w:val="28"/>
  </w:num>
  <w:num w:numId="44">
    <w:abstractNumId w:val="32"/>
  </w:num>
  <w:num w:numId="45">
    <w:abstractNumId w:val="3"/>
  </w:num>
  <w:num w:numId="46">
    <w:abstractNumId w:val="31"/>
  </w:num>
  <w:num w:numId="47">
    <w:abstractNumId w:val="16"/>
  </w:num>
  <w:num w:numId="48">
    <w:abstractNumId w:val="33"/>
  </w:num>
  <w:num w:numId="49">
    <w:abstractNumId w:val="19"/>
  </w:num>
  <w:num w:numId="50">
    <w:abstractNumId w:val="19"/>
  </w:num>
  <w:num w:numId="51">
    <w:abstractNumId w:val="19"/>
  </w:num>
  <w:num w:numId="52">
    <w:abstractNumId w:val="39"/>
  </w:num>
  <w:num w:numId="53">
    <w:abstractNumId w:val="39"/>
  </w:num>
  <w:num w:numId="54">
    <w:abstractNumId w:val="16"/>
    <w:lvlOverride w:ilvl="0">
      <w:startOverride w:val="7"/>
    </w:lvlOverride>
    <w:lvlOverride w:ilvl="1">
      <w:startOverride w:val="3"/>
    </w:lvlOverride>
    <w:lvlOverride w:ilvl="2">
      <w:startOverride w:val="1"/>
    </w:lvlOverride>
  </w:num>
  <w:num w:numId="55">
    <w:abstractNumId w:val="39"/>
  </w:num>
  <w:num w:numId="56">
    <w:abstractNumId w:val="39"/>
  </w:num>
  <w:num w:numId="57">
    <w:abstractNumId w:val="39"/>
  </w:num>
  <w:num w:numId="58">
    <w:abstractNumId w:val="39"/>
  </w:num>
  <w:num w:numId="59">
    <w:abstractNumId w:val="39"/>
  </w:num>
  <w:num w:numId="60">
    <w:abstractNumId w:val="39"/>
  </w:num>
  <w:num w:numId="61">
    <w:abstractNumId w:val="39"/>
  </w:num>
  <w:num w:numId="62">
    <w:abstractNumId w:val="16"/>
    <w:lvlOverride w:ilvl="0">
      <w:startOverride w:val="7"/>
    </w:lvlOverride>
    <w:lvlOverride w:ilvl="1">
      <w:startOverride w:val="4"/>
    </w:lvlOverride>
    <w:lvlOverride w:ilvl="2">
      <w:startOverride w:val="1"/>
    </w:lvlOverride>
  </w:num>
  <w:num w:numId="63">
    <w:abstractNumId w:val="39"/>
  </w:num>
  <w:num w:numId="64">
    <w:abstractNumId w:val="39"/>
  </w:num>
  <w:num w:numId="65">
    <w:abstractNumId w:val="39"/>
  </w:num>
  <w:num w:numId="66">
    <w:abstractNumId w:val="39"/>
  </w:num>
  <w:num w:numId="67">
    <w:abstractNumId w:val="39"/>
  </w:num>
  <w:num w:numId="68">
    <w:abstractNumId w:val="16"/>
    <w:lvlOverride w:ilvl="0">
      <w:startOverride w:val="8"/>
    </w:lvlOverride>
    <w:lvlOverride w:ilvl="1">
      <w:startOverride w:val="1"/>
    </w:lvlOverride>
  </w:num>
  <w:num w:numId="69">
    <w:abstractNumId w:val="39"/>
  </w:num>
  <w:num w:numId="70">
    <w:abstractNumId w:val="39"/>
  </w:num>
  <w:num w:numId="71">
    <w:abstractNumId w:val="16"/>
  </w:num>
  <w:num w:numId="72">
    <w:abstractNumId w:val="39"/>
  </w:num>
  <w:num w:numId="73">
    <w:abstractNumId w:val="39"/>
  </w:num>
  <w:num w:numId="74">
    <w:abstractNumId w:val="39"/>
  </w:num>
  <w:num w:numId="75">
    <w:abstractNumId w:val="39"/>
  </w:num>
  <w:num w:numId="76">
    <w:abstractNumId w:val="39"/>
  </w:num>
  <w:num w:numId="77">
    <w:abstractNumId w:val="39"/>
  </w:num>
  <w:num w:numId="78">
    <w:abstractNumId w:val="16"/>
    <w:lvlOverride w:ilvl="0">
      <w:startOverride w:val="8"/>
    </w:lvlOverride>
    <w:lvlOverride w:ilvl="1">
      <w:startOverride w:val="1"/>
    </w:lvlOverride>
    <w:lvlOverride w:ilvl="2">
      <w:startOverride w:val="5"/>
    </w:lvlOverride>
  </w:num>
  <w:num w:numId="79">
    <w:abstractNumId w:val="39"/>
  </w:num>
  <w:num w:numId="80">
    <w:abstractNumId w:val="39"/>
  </w:num>
  <w:num w:numId="81">
    <w:abstractNumId w:val="39"/>
  </w:num>
  <w:num w:numId="82">
    <w:abstractNumId w:val="39"/>
  </w:num>
  <w:num w:numId="83">
    <w:abstractNumId w:val="39"/>
  </w:num>
  <w:num w:numId="84">
    <w:abstractNumId w:val="39"/>
  </w:num>
  <w:num w:numId="85">
    <w:abstractNumId w:val="39"/>
  </w:num>
  <w:num w:numId="86">
    <w:abstractNumId w:val="39"/>
  </w:num>
  <w:num w:numId="87">
    <w:abstractNumId w:val="39"/>
  </w:num>
  <w:num w:numId="88">
    <w:abstractNumId w:val="39"/>
  </w:num>
  <w:num w:numId="89">
    <w:abstractNumId w:val="39"/>
  </w:num>
  <w:num w:numId="90">
    <w:abstractNumId w:val="39"/>
  </w:num>
  <w:num w:numId="91">
    <w:abstractNumId w:val="39"/>
  </w:num>
  <w:num w:numId="92">
    <w:abstractNumId w:val="16"/>
  </w:num>
  <w:num w:numId="93">
    <w:abstractNumId w:val="39"/>
  </w:num>
  <w:num w:numId="94">
    <w:abstractNumId w:val="39"/>
  </w:num>
  <w:num w:numId="95">
    <w:abstractNumId w:val="39"/>
  </w:num>
  <w:num w:numId="96">
    <w:abstractNumId w:val="39"/>
  </w:num>
  <w:num w:numId="97">
    <w:abstractNumId w:val="39"/>
  </w:num>
  <w:num w:numId="98">
    <w:abstractNumId w:val="39"/>
  </w:num>
  <w:num w:numId="99">
    <w:abstractNumId w:val="39"/>
  </w:num>
  <w:num w:numId="100">
    <w:abstractNumId w:val="39"/>
  </w:num>
  <w:num w:numId="101">
    <w:abstractNumId w:val="39"/>
  </w:num>
  <w:num w:numId="102">
    <w:abstractNumId w:val="39"/>
  </w:num>
  <w:num w:numId="103">
    <w:abstractNumId w:val="39"/>
  </w:num>
  <w:num w:numId="104">
    <w:abstractNumId w:val="39"/>
  </w:num>
  <w:num w:numId="105">
    <w:abstractNumId w:val="39"/>
  </w:num>
  <w:num w:numId="106">
    <w:abstractNumId w:val="39"/>
  </w:num>
  <w:num w:numId="107">
    <w:abstractNumId w:val="39"/>
  </w:num>
  <w:num w:numId="108">
    <w:abstractNumId w:val="39"/>
  </w:num>
  <w:num w:numId="109">
    <w:abstractNumId w:val="39"/>
  </w:num>
  <w:num w:numId="110">
    <w:abstractNumId w:val="39"/>
  </w:num>
  <w:num w:numId="111">
    <w:abstractNumId w:val="39"/>
  </w:num>
  <w:num w:numId="112">
    <w:abstractNumId w:val="39"/>
  </w:num>
  <w:num w:numId="113">
    <w:abstractNumId w:val="39"/>
  </w:num>
  <w:num w:numId="114">
    <w:abstractNumId w:val="39"/>
  </w:num>
  <w:num w:numId="115">
    <w:abstractNumId w:val="39"/>
  </w:num>
  <w:num w:numId="116">
    <w:abstractNumId w:val="39"/>
  </w:num>
  <w:num w:numId="117">
    <w:abstractNumId w:val="39"/>
  </w:num>
  <w:num w:numId="118">
    <w:abstractNumId w:val="39"/>
  </w:num>
  <w:num w:numId="119">
    <w:abstractNumId w:val="39"/>
  </w:num>
  <w:num w:numId="120">
    <w:abstractNumId w:val="39"/>
  </w:num>
  <w:num w:numId="121">
    <w:abstractNumId w:val="39"/>
  </w:num>
  <w:num w:numId="122">
    <w:abstractNumId w:val="39"/>
  </w:num>
  <w:num w:numId="123">
    <w:abstractNumId w:val="39"/>
  </w:num>
  <w:num w:numId="124">
    <w:abstractNumId w:val="39"/>
  </w:num>
  <w:num w:numId="125">
    <w:abstractNumId w:val="39"/>
  </w:num>
  <w:num w:numId="126">
    <w:abstractNumId w:val="39"/>
  </w:num>
  <w:num w:numId="127">
    <w:abstractNumId w:val="39"/>
  </w:num>
  <w:num w:numId="128">
    <w:abstractNumId w:val="39"/>
  </w:num>
  <w:num w:numId="129">
    <w:abstractNumId w:val="39"/>
  </w:num>
  <w:num w:numId="130">
    <w:abstractNumId w:val="39"/>
  </w:num>
  <w:num w:numId="131">
    <w:abstractNumId w:val="39"/>
  </w:num>
  <w:num w:numId="132">
    <w:abstractNumId w:val="39"/>
  </w:num>
  <w:num w:numId="133">
    <w:abstractNumId w:val="39"/>
  </w:num>
  <w:num w:numId="134">
    <w:abstractNumId w:val="39"/>
  </w:num>
  <w:num w:numId="135">
    <w:abstractNumId w:val="39"/>
  </w:num>
  <w:num w:numId="136">
    <w:abstractNumId w:val="16"/>
    <w:lvlOverride w:ilvl="0">
      <w:startOverride w:val="8"/>
    </w:lvlOverride>
    <w:lvlOverride w:ilvl="1">
      <w:startOverride w:val="1"/>
    </w:lvlOverride>
    <w:lvlOverride w:ilvl="2">
      <w:startOverride w:val="1"/>
    </w:lvlOverride>
  </w:num>
  <w:num w:numId="137">
    <w:abstractNumId w:val="39"/>
  </w:num>
  <w:num w:numId="138">
    <w:abstractNumId w:val="39"/>
  </w:num>
  <w:num w:numId="139">
    <w:abstractNumId w:val="39"/>
  </w:num>
  <w:num w:numId="140">
    <w:abstractNumId w:val="39"/>
  </w:num>
  <w:num w:numId="141">
    <w:abstractNumId w:val="39"/>
  </w:num>
  <w:num w:numId="142">
    <w:abstractNumId w:val="39"/>
  </w:num>
  <w:num w:numId="143">
    <w:abstractNumId w:val="39"/>
  </w:num>
  <w:num w:numId="144">
    <w:abstractNumId w:val="39"/>
  </w:num>
  <w:num w:numId="145">
    <w:abstractNumId w:val="39"/>
  </w:num>
  <w:num w:numId="146">
    <w:abstractNumId w:val="39"/>
  </w:num>
  <w:num w:numId="147">
    <w:abstractNumId w:val="39"/>
  </w:num>
  <w:num w:numId="148">
    <w:abstractNumId w:val="39"/>
  </w:num>
  <w:num w:numId="149">
    <w:abstractNumId w:val="39"/>
  </w:num>
  <w:num w:numId="150">
    <w:abstractNumId w:val="39"/>
  </w:num>
  <w:num w:numId="151">
    <w:abstractNumId w:val="39"/>
  </w:num>
  <w:num w:numId="152">
    <w:abstractNumId w:val="39"/>
  </w:num>
  <w:num w:numId="153">
    <w:abstractNumId w:val="39"/>
  </w:num>
  <w:num w:numId="154">
    <w:abstractNumId w:val="39"/>
  </w:num>
  <w:num w:numId="155">
    <w:abstractNumId w:val="39"/>
  </w:num>
  <w:num w:numId="156">
    <w:abstractNumId w:val="39"/>
  </w:num>
  <w:num w:numId="157">
    <w:abstractNumId w:val="39"/>
  </w:num>
  <w:num w:numId="158">
    <w:abstractNumId w:val="39"/>
  </w:num>
  <w:num w:numId="159">
    <w:abstractNumId w:val="39"/>
  </w:num>
  <w:num w:numId="160">
    <w:abstractNumId w:val="39"/>
  </w:num>
  <w:num w:numId="161">
    <w:abstractNumId w:val="39"/>
  </w:num>
  <w:num w:numId="162">
    <w:abstractNumId w:val="39"/>
  </w:num>
  <w:num w:numId="163">
    <w:abstractNumId w:val="39"/>
  </w:num>
  <w:num w:numId="164">
    <w:abstractNumId w:val="39"/>
  </w:num>
  <w:num w:numId="165">
    <w:abstractNumId w:val="39"/>
  </w:num>
  <w:num w:numId="166">
    <w:abstractNumId w:val="39"/>
  </w:num>
  <w:num w:numId="167">
    <w:abstractNumId w:val="39"/>
  </w:num>
  <w:num w:numId="168">
    <w:abstractNumId w:val="39"/>
  </w:num>
  <w:num w:numId="169">
    <w:abstractNumId w:val="39"/>
  </w:num>
  <w:num w:numId="170">
    <w:abstractNumId w:val="39"/>
  </w:num>
  <w:num w:numId="171">
    <w:abstractNumId w:val="39"/>
  </w:num>
  <w:num w:numId="172">
    <w:abstractNumId w:val="39"/>
  </w:num>
  <w:num w:numId="173">
    <w:abstractNumId w:val="39"/>
  </w:num>
  <w:num w:numId="174">
    <w:abstractNumId w:val="39"/>
  </w:num>
  <w:num w:numId="175">
    <w:abstractNumId w:val="39"/>
  </w:num>
  <w:num w:numId="176">
    <w:abstractNumId w:val="39"/>
  </w:num>
  <w:num w:numId="177">
    <w:abstractNumId w:val="39"/>
  </w:num>
  <w:num w:numId="178">
    <w:abstractNumId w:val="39"/>
  </w:num>
  <w:num w:numId="179">
    <w:abstractNumId w:val="39"/>
  </w:num>
  <w:num w:numId="180">
    <w:abstractNumId w:val="39"/>
  </w:num>
  <w:num w:numId="181">
    <w:abstractNumId w:val="39"/>
  </w:num>
  <w:num w:numId="182">
    <w:abstractNumId w:val="39"/>
  </w:num>
  <w:num w:numId="183">
    <w:abstractNumId w:val="39"/>
  </w:num>
  <w:num w:numId="184">
    <w:abstractNumId w:val="39"/>
  </w:num>
  <w:num w:numId="185">
    <w:abstractNumId w:val="39"/>
  </w:num>
  <w:num w:numId="186">
    <w:abstractNumId w:val="39"/>
  </w:num>
  <w:num w:numId="187">
    <w:abstractNumId w:val="39"/>
  </w:num>
  <w:num w:numId="188">
    <w:abstractNumId w:val="39"/>
  </w:num>
  <w:num w:numId="189">
    <w:abstractNumId w:val="39"/>
  </w:num>
  <w:num w:numId="190">
    <w:abstractNumId w:val="39"/>
  </w:num>
  <w:num w:numId="191">
    <w:abstractNumId w:val="39"/>
  </w:num>
  <w:num w:numId="192">
    <w:abstractNumId w:val="39"/>
  </w:num>
  <w:num w:numId="193">
    <w:abstractNumId w:val="39"/>
  </w:num>
  <w:num w:numId="194">
    <w:abstractNumId w:val="16"/>
    <w:lvlOverride w:ilvl="0">
      <w:startOverride w:val="9"/>
    </w:lvlOverride>
    <w:lvlOverride w:ilvl="1">
      <w:startOverride w:val="1"/>
    </w:lvlOverride>
  </w:num>
  <w:num w:numId="195">
    <w:abstractNumId w:val="39"/>
  </w:num>
  <w:num w:numId="196">
    <w:abstractNumId w:val="39"/>
  </w:num>
  <w:num w:numId="197">
    <w:abstractNumId w:val="39"/>
  </w:num>
  <w:num w:numId="198">
    <w:abstractNumId w:val="39"/>
  </w:num>
  <w:num w:numId="199">
    <w:abstractNumId w:val="39"/>
  </w:num>
  <w:num w:numId="200">
    <w:abstractNumId w:val="39"/>
  </w:num>
  <w:num w:numId="201">
    <w:abstractNumId w:val="16"/>
    <w:lvlOverride w:ilvl="0">
      <w:startOverride w:val="10"/>
    </w:lvlOverride>
    <w:lvlOverride w:ilvl="1">
      <w:startOverride w:val="1"/>
    </w:lvlOverride>
  </w:num>
  <w:num w:numId="202">
    <w:abstractNumId w:val="39"/>
  </w:num>
  <w:num w:numId="203">
    <w:abstractNumId w:val="39"/>
  </w:num>
  <w:num w:numId="204">
    <w:abstractNumId w:val="16"/>
  </w:num>
  <w:num w:numId="205">
    <w:abstractNumId w:val="39"/>
  </w:num>
  <w:num w:numId="206">
    <w:abstractNumId w:val="39"/>
  </w:num>
  <w:num w:numId="207">
    <w:abstractNumId w:val="16"/>
    <w:lvlOverride w:ilvl="0">
      <w:startOverride w:val="13"/>
    </w:lvlOverride>
    <w:lvlOverride w:ilvl="1">
      <w:startOverride w:val="2"/>
    </w:lvlOverride>
    <w:lvlOverride w:ilvl="2">
      <w:startOverride w:val="1"/>
    </w:lvlOverride>
  </w:num>
  <w:num w:numId="208">
    <w:abstractNumId w:val="39"/>
  </w:num>
  <w:num w:numId="209">
    <w:abstractNumId w:val="39"/>
  </w:num>
  <w:num w:numId="210">
    <w:abstractNumId w:val="39"/>
  </w:num>
  <w:num w:numId="211">
    <w:abstractNumId w:val="16"/>
    <w:lvlOverride w:ilvl="0">
      <w:startOverride w:val="13"/>
    </w:lvlOverride>
    <w:lvlOverride w:ilvl="1">
      <w:startOverride w:val="3"/>
    </w:lvlOverride>
    <w:lvlOverride w:ilvl="2">
      <w:startOverride w:val="1"/>
    </w:lvlOverride>
  </w:num>
  <w:num w:numId="212">
    <w:abstractNumId w:val="39"/>
  </w:num>
  <w:num w:numId="213">
    <w:abstractNumId w:val="39"/>
  </w:num>
  <w:num w:numId="214">
    <w:abstractNumId w:val="39"/>
  </w:num>
  <w:num w:numId="215">
    <w:abstractNumId w:val="39"/>
  </w:num>
  <w:num w:numId="216">
    <w:abstractNumId w:val="39"/>
  </w:num>
  <w:num w:numId="217">
    <w:abstractNumId w:val="39"/>
  </w:num>
  <w:num w:numId="218">
    <w:abstractNumId w:val="39"/>
  </w:num>
  <w:num w:numId="219">
    <w:abstractNumId w:val="39"/>
  </w:num>
  <w:num w:numId="220">
    <w:abstractNumId w:val="39"/>
  </w:num>
  <w:num w:numId="221">
    <w:abstractNumId w:val="16"/>
    <w:lvlOverride w:ilvl="0">
      <w:startOverride w:val="13"/>
    </w:lvlOverride>
    <w:lvlOverride w:ilvl="1">
      <w:startOverride w:val="4"/>
    </w:lvlOverride>
    <w:lvlOverride w:ilvl="2">
      <w:startOverride w:val="1"/>
    </w:lvlOverride>
  </w:num>
  <w:num w:numId="222">
    <w:abstractNumId w:val="16"/>
    <w:lvlOverride w:ilvl="0">
      <w:startOverride w:val="13"/>
    </w:lvlOverride>
    <w:lvlOverride w:ilvl="1">
      <w:startOverride w:val="3"/>
    </w:lvlOverride>
    <w:lvlOverride w:ilvl="2">
      <w:startOverride w:val="1"/>
    </w:lvlOverride>
  </w:num>
  <w:num w:numId="223">
    <w:abstractNumId w:val="16"/>
  </w:num>
  <w:num w:numId="224">
    <w:abstractNumId w:val="16"/>
  </w:num>
  <w:num w:numId="225">
    <w:abstractNumId w:val="16"/>
  </w:num>
  <w:num w:numId="226">
    <w:abstractNumId w:val="1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6"/>
  </w:num>
  <w:num w:numId="232">
    <w:abstractNumId w:val="16"/>
  </w:num>
  <w:num w:numId="233">
    <w:abstractNumId w:val="1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6"/>
  </w:num>
  <w:num w:numId="235">
    <w:abstractNumId w:val="16"/>
  </w:num>
  <w:num w:numId="236">
    <w:abstractNumId w:val="39"/>
  </w:num>
  <w:num w:numId="237">
    <w:abstractNumId w:val="39"/>
  </w:num>
  <w:num w:numId="238">
    <w:abstractNumId w:val="39"/>
  </w:num>
  <w:num w:numId="239">
    <w:abstractNumId w:val="39"/>
  </w:num>
  <w:num w:numId="240">
    <w:abstractNumId w:val="41"/>
  </w:num>
  <w:num w:numId="241">
    <w:abstractNumId w:val="2"/>
  </w:num>
  <w:num w:numId="242">
    <w:abstractNumId w:val="13"/>
  </w:num>
  <w:num w:numId="243">
    <w:abstractNumId w:val="42"/>
  </w:num>
  <w:num w:numId="244">
    <w:abstractNumId w:val="22"/>
  </w:num>
  <w:num w:numId="245">
    <w:abstractNumId w:val="9"/>
  </w:num>
  <w:num w:numId="246">
    <w:abstractNumId w:val="38"/>
  </w:num>
  <w:num w:numId="247">
    <w:abstractNumId w:val="39"/>
  </w:num>
  <w:numIdMacAtCleanup w:val="2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hyphenationZone w:val="425"/>
  <w:drawingGridHorizontalSpacing w:val="120"/>
  <w:drawingGridVerticalSpacing w:val="39"/>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rsids>
    <w:rsidRoot w:val="00384747"/>
    <w:rsid w:val="00000F28"/>
    <w:rsid w:val="0000100C"/>
    <w:rsid w:val="00001E00"/>
    <w:rsid w:val="0000495B"/>
    <w:rsid w:val="00005F79"/>
    <w:rsid w:val="000069F5"/>
    <w:rsid w:val="000107D3"/>
    <w:rsid w:val="00013CCA"/>
    <w:rsid w:val="000156EE"/>
    <w:rsid w:val="00016D34"/>
    <w:rsid w:val="0001777C"/>
    <w:rsid w:val="00020B15"/>
    <w:rsid w:val="00021BD5"/>
    <w:rsid w:val="000225BC"/>
    <w:rsid w:val="00024561"/>
    <w:rsid w:val="000248CE"/>
    <w:rsid w:val="00027B15"/>
    <w:rsid w:val="00030165"/>
    <w:rsid w:val="00030742"/>
    <w:rsid w:val="00030D24"/>
    <w:rsid w:val="0003220C"/>
    <w:rsid w:val="00033B63"/>
    <w:rsid w:val="000409A4"/>
    <w:rsid w:val="000411C2"/>
    <w:rsid w:val="00042B01"/>
    <w:rsid w:val="00044AE8"/>
    <w:rsid w:val="00044CBA"/>
    <w:rsid w:val="00045928"/>
    <w:rsid w:val="000469F8"/>
    <w:rsid w:val="00047233"/>
    <w:rsid w:val="000500AD"/>
    <w:rsid w:val="000506DB"/>
    <w:rsid w:val="00052214"/>
    <w:rsid w:val="00052284"/>
    <w:rsid w:val="0005619A"/>
    <w:rsid w:val="00056885"/>
    <w:rsid w:val="00057C0D"/>
    <w:rsid w:val="00057EDC"/>
    <w:rsid w:val="000601AC"/>
    <w:rsid w:val="00060CC3"/>
    <w:rsid w:val="00060ECD"/>
    <w:rsid w:val="000621A3"/>
    <w:rsid w:val="00063B7D"/>
    <w:rsid w:val="0007064C"/>
    <w:rsid w:val="000711D4"/>
    <w:rsid w:val="00073B90"/>
    <w:rsid w:val="000741CD"/>
    <w:rsid w:val="0007698E"/>
    <w:rsid w:val="0008335C"/>
    <w:rsid w:val="000842B3"/>
    <w:rsid w:val="0008782E"/>
    <w:rsid w:val="00087BD1"/>
    <w:rsid w:val="0009127D"/>
    <w:rsid w:val="0009338B"/>
    <w:rsid w:val="00095D54"/>
    <w:rsid w:val="0009623C"/>
    <w:rsid w:val="00096CC3"/>
    <w:rsid w:val="000A2B5A"/>
    <w:rsid w:val="000A3BA6"/>
    <w:rsid w:val="000A571D"/>
    <w:rsid w:val="000A6865"/>
    <w:rsid w:val="000A7629"/>
    <w:rsid w:val="000A797F"/>
    <w:rsid w:val="000B0B9B"/>
    <w:rsid w:val="000B1873"/>
    <w:rsid w:val="000B2838"/>
    <w:rsid w:val="000C23AB"/>
    <w:rsid w:val="000C295C"/>
    <w:rsid w:val="000C2B9D"/>
    <w:rsid w:val="000C39A5"/>
    <w:rsid w:val="000C4C6B"/>
    <w:rsid w:val="000C5A0B"/>
    <w:rsid w:val="000C6224"/>
    <w:rsid w:val="000D3751"/>
    <w:rsid w:val="000D5060"/>
    <w:rsid w:val="000D5755"/>
    <w:rsid w:val="000D5D11"/>
    <w:rsid w:val="000D69CF"/>
    <w:rsid w:val="000D723E"/>
    <w:rsid w:val="000D795F"/>
    <w:rsid w:val="000E0307"/>
    <w:rsid w:val="000E2348"/>
    <w:rsid w:val="000E473D"/>
    <w:rsid w:val="000E4AE5"/>
    <w:rsid w:val="000E6237"/>
    <w:rsid w:val="000E62B5"/>
    <w:rsid w:val="000E6B25"/>
    <w:rsid w:val="000E7851"/>
    <w:rsid w:val="000F2549"/>
    <w:rsid w:val="000F2991"/>
    <w:rsid w:val="000F3C3F"/>
    <w:rsid w:val="000F6CBA"/>
    <w:rsid w:val="000F73DB"/>
    <w:rsid w:val="000F74EA"/>
    <w:rsid w:val="000F7654"/>
    <w:rsid w:val="001002AA"/>
    <w:rsid w:val="001005E8"/>
    <w:rsid w:val="00100BF5"/>
    <w:rsid w:val="0010162E"/>
    <w:rsid w:val="00104E2E"/>
    <w:rsid w:val="001051C2"/>
    <w:rsid w:val="00105378"/>
    <w:rsid w:val="001073E1"/>
    <w:rsid w:val="00107E18"/>
    <w:rsid w:val="00112ED9"/>
    <w:rsid w:val="00113142"/>
    <w:rsid w:val="0011369D"/>
    <w:rsid w:val="00113F2D"/>
    <w:rsid w:val="00117157"/>
    <w:rsid w:val="00120050"/>
    <w:rsid w:val="00120A50"/>
    <w:rsid w:val="00122830"/>
    <w:rsid w:val="0012439D"/>
    <w:rsid w:val="00124E73"/>
    <w:rsid w:val="00125CEA"/>
    <w:rsid w:val="001304E6"/>
    <w:rsid w:val="001319FD"/>
    <w:rsid w:val="00133A5F"/>
    <w:rsid w:val="00133C81"/>
    <w:rsid w:val="001349BF"/>
    <w:rsid w:val="00136C9F"/>
    <w:rsid w:val="0013766A"/>
    <w:rsid w:val="001401EF"/>
    <w:rsid w:val="00140AF3"/>
    <w:rsid w:val="00141340"/>
    <w:rsid w:val="0014213A"/>
    <w:rsid w:val="00142E7C"/>
    <w:rsid w:val="001446F1"/>
    <w:rsid w:val="00147771"/>
    <w:rsid w:val="0015073F"/>
    <w:rsid w:val="001516EE"/>
    <w:rsid w:val="001520E7"/>
    <w:rsid w:val="00152E32"/>
    <w:rsid w:val="001572B0"/>
    <w:rsid w:val="00160344"/>
    <w:rsid w:val="00160F3D"/>
    <w:rsid w:val="00161626"/>
    <w:rsid w:val="001624F5"/>
    <w:rsid w:val="00162565"/>
    <w:rsid w:val="0016377B"/>
    <w:rsid w:val="00163C19"/>
    <w:rsid w:val="00164EC4"/>
    <w:rsid w:val="00166D24"/>
    <w:rsid w:val="00166F6E"/>
    <w:rsid w:val="00167464"/>
    <w:rsid w:val="00167FFE"/>
    <w:rsid w:val="00176166"/>
    <w:rsid w:val="0017773A"/>
    <w:rsid w:val="00181AB2"/>
    <w:rsid w:val="00181D47"/>
    <w:rsid w:val="00183E0A"/>
    <w:rsid w:val="00185960"/>
    <w:rsid w:val="001871E8"/>
    <w:rsid w:val="00192594"/>
    <w:rsid w:val="00192DAF"/>
    <w:rsid w:val="00192E1D"/>
    <w:rsid w:val="0019374A"/>
    <w:rsid w:val="00196A82"/>
    <w:rsid w:val="001A03F7"/>
    <w:rsid w:val="001A0DE3"/>
    <w:rsid w:val="001A139F"/>
    <w:rsid w:val="001A1457"/>
    <w:rsid w:val="001A1D66"/>
    <w:rsid w:val="001A271F"/>
    <w:rsid w:val="001A3AF9"/>
    <w:rsid w:val="001A66C9"/>
    <w:rsid w:val="001A7CB9"/>
    <w:rsid w:val="001A7E45"/>
    <w:rsid w:val="001B0447"/>
    <w:rsid w:val="001B1C02"/>
    <w:rsid w:val="001B4FA5"/>
    <w:rsid w:val="001B586F"/>
    <w:rsid w:val="001B6F54"/>
    <w:rsid w:val="001B709C"/>
    <w:rsid w:val="001B78B1"/>
    <w:rsid w:val="001C07B6"/>
    <w:rsid w:val="001C2499"/>
    <w:rsid w:val="001C24BA"/>
    <w:rsid w:val="001C29D3"/>
    <w:rsid w:val="001C38CC"/>
    <w:rsid w:val="001C38D8"/>
    <w:rsid w:val="001C4931"/>
    <w:rsid w:val="001C49C6"/>
    <w:rsid w:val="001C5CE8"/>
    <w:rsid w:val="001C69BD"/>
    <w:rsid w:val="001C6F2A"/>
    <w:rsid w:val="001C7C47"/>
    <w:rsid w:val="001D352D"/>
    <w:rsid w:val="001D44B0"/>
    <w:rsid w:val="001D4633"/>
    <w:rsid w:val="001D7667"/>
    <w:rsid w:val="001E0C49"/>
    <w:rsid w:val="001E13E8"/>
    <w:rsid w:val="001E601D"/>
    <w:rsid w:val="001E61D1"/>
    <w:rsid w:val="001E7553"/>
    <w:rsid w:val="001F1905"/>
    <w:rsid w:val="001F1996"/>
    <w:rsid w:val="001F30BB"/>
    <w:rsid w:val="001F30CA"/>
    <w:rsid w:val="001F4BF4"/>
    <w:rsid w:val="001F5479"/>
    <w:rsid w:val="001F5B7B"/>
    <w:rsid w:val="002018AF"/>
    <w:rsid w:val="00201F3D"/>
    <w:rsid w:val="00203683"/>
    <w:rsid w:val="00203D03"/>
    <w:rsid w:val="00205937"/>
    <w:rsid w:val="0020744A"/>
    <w:rsid w:val="00207992"/>
    <w:rsid w:val="0021076B"/>
    <w:rsid w:val="00212163"/>
    <w:rsid w:val="002135D4"/>
    <w:rsid w:val="00213D2C"/>
    <w:rsid w:val="00215241"/>
    <w:rsid w:val="002221F9"/>
    <w:rsid w:val="00222574"/>
    <w:rsid w:val="00222995"/>
    <w:rsid w:val="0022515C"/>
    <w:rsid w:val="00227CC8"/>
    <w:rsid w:val="00230C39"/>
    <w:rsid w:val="002320FC"/>
    <w:rsid w:val="00232BFB"/>
    <w:rsid w:val="002346AF"/>
    <w:rsid w:val="00237BD4"/>
    <w:rsid w:val="002405AF"/>
    <w:rsid w:val="002407D2"/>
    <w:rsid w:val="00242199"/>
    <w:rsid w:val="002433BC"/>
    <w:rsid w:val="00243DCD"/>
    <w:rsid w:val="002464F8"/>
    <w:rsid w:val="00246E07"/>
    <w:rsid w:val="00247F3E"/>
    <w:rsid w:val="0025386F"/>
    <w:rsid w:val="00255AD9"/>
    <w:rsid w:val="00255B9B"/>
    <w:rsid w:val="00255CE4"/>
    <w:rsid w:val="002577C5"/>
    <w:rsid w:val="00261C92"/>
    <w:rsid w:val="00263AC9"/>
    <w:rsid w:val="00263FAE"/>
    <w:rsid w:val="0026487D"/>
    <w:rsid w:val="0026675A"/>
    <w:rsid w:val="0027213A"/>
    <w:rsid w:val="00273CA2"/>
    <w:rsid w:val="00275541"/>
    <w:rsid w:val="00276669"/>
    <w:rsid w:val="002772EF"/>
    <w:rsid w:val="002777D3"/>
    <w:rsid w:val="002807AF"/>
    <w:rsid w:val="00281018"/>
    <w:rsid w:val="00283DC6"/>
    <w:rsid w:val="0028480A"/>
    <w:rsid w:val="002861CF"/>
    <w:rsid w:val="00287807"/>
    <w:rsid w:val="00287C35"/>
    <w:rsid w:val="00290583"/>
    <w:rsid w:val="00290D01"/>
    <w:rsid w:val="002925C1"/>
    <w:rsid w:val="00293F68"/>
    <w:rsid w:val="00294D8E"/>
    <w:rsid w:val="0029686C"/>
    <w:rsid w:val="00296B8F"/>
    <w:rsid w:val="002A0723"/>
    <w:rsid w:val="002A10AE"/>
    <w:rsid w:val="002A13AF"/>
    <w:rsid w:val="002A3350"/>
    <w:rsid w:val="002A703B"/>
    <w:rsid w:val="002B0CB2"/>
    <w:rsid w:val="002B17B7"/>
    <w:rsid w:val="002B17F2"/>
    <w:rsid w:val="002B35A5"/>
    <w:rsid w:val="002B59DD"/>
    <w:rsid w:val="002B6E0C"/>
    <w:rsid w:val="002B7E6A"/>
    <w:rsid w:val="002C173C"/>
    <w:rsid w:val="002C69D3"/>
    <w:rsid w:val="002C7C34"/>
    <w:rsid w:val="002D08D2"/>
    <w:rsid w:val="002D0A48"/>
    <w:rsid w:val="002D454D"/>
    <w:rsid w:val="002D6024"/>
    <w:rsid w:val="002D7430"/>
    <w:rsid w:val="002E3A0D"/>
    <w:rsid w:val="002E3B50"/>
    <w:rsid w:val="002E5E02"/>
    <w:rsid w:val="002F01CC"/>
    <w:rsid w:val="002F1D45"/>
    <w:rsid w:val="002F52E2"/>
    <w:rsid w:val="0030081B"/>
    <w:rsid w:val="00300A5B"/>
    <w:rsid w:val="00304C02"/>
    <w:rsid w:val="00305309"/>
    <w:rsid w:val="00306462"/>
    <w:rsid w:val="00306C0A"/>
    <w:rsid w:val="003071B7"/>
    <w:rsid w:val="0030746D"/>
    <w:rsid w:val="00307C2C"/>
    <w:rsid w:val="00310C4C"/>
    <w:rsid w:val="00311B0F"/>
    <w:rsid w:val="0031209B"/>
    <w:rsid w:val="00313273"/>
    <w:rsid w:val="00315145"/>
    <w:rsid w:val="00315B46"/>
    <w:rsid w:val="00315D70"/>
    <w:rsid w:val="00316584"/>
    <w:rsid w:val="003178E8"/>
    <w:rsid w:val="00320434"/>
    <w:rsid w:val="00320C24"/>
    <w:rsid w:val="00324755"/>
    <w:rsid w:val="0032606A"/>
    <w:rsid w:val="00330331"/>
    <w:rsid w:val="003321D7"/>
    <w:rsid w:val="00337E0B"/>
    <w:rsid w:val="00341F68"/>
    <w:rsid w:val="00342A51"/>
    <w:rsid w:val="00344D29"/>
    <w:rsid w:val="00346377"/>
    <w:rsid w:val="0035044F"/>
    <w:rsid w:val="00350BC7"/>
    <w:rsid w:val="00350D84"/>
    <w:rsid w:val="003528F9"/>
    <w:rsid w:val="003540F2"/>
    <w:rsid w:val="00354B8B"/>
    <w:rsid w:val="0036142B"/>
    <w:rsid w:val="0036168F"/>
    <w:rsid w:val="00363B94"/>
    <w:rsid w:val="00363DC9"/>
    <w:rsid w:val="00367D10"/>
    <w:rsid w:val="003718CA"/>
    <w:rsid w:val="00375623"/>
    <w:rsid w:val="003820F3"/>
    <w:rsid w:val="00382A2E"/>
    <w:rsid w:val="00383C83"/>
    <w:rsid w:val="00384747"/>
    <w:rsid w:val="003848A9"/>
    <w:rsid w:val="00385A2D"/>
    <w:rsid w:val="00385CCC"/>
    <w:rsid w:val="00386DF8"/>
    <w:rsid w:val="00387FA6"/>
    <w:rsid w:val="0039015E"/>
    <w:rsid w:val="0039110A"/>
    <w:rsid w:val="00392745"/>
    <w:rsid w:val="00397A57"/>
    <w:rsid w:val="003A2070"/>
    <w:rsid w:val="003A256D"/>
    <w:rsid w:val="003A2CC5"/>
    <w:rsid w:val="003A3687"/>
    <w:rsid w:val="003A6A5E"/>
    <w:rsid w:val="003A6A76"/>
    <w:rsid w:val="003B15C0"/>
    <w:rsid w:val="003B26CA"/>
    <w:rsid w:val="003B3292"/>
    <w:rsid w:val="003B7011"/>
    <w:rsid w:val="003B7FBA"/>
    <w:rsid w:val="003C090A"/>
    <w:rsid w:val="003C0958"/>
    <w:rsid w:val="003C1C8B"/>
    <w:rsid w:val="003D054A"/>
    <w:rsid w:val="003D18DA"/>
    <w:rsid w:val="003D1D3F"/>
    <w:rsid w:val="003D2216"/>
    <w:rsid w:val="003D3A98"/>
    <w:rsid w:val="003D3F2C"/>
    <w:rsid w:val="003D53E1"/>
    <w:rsid w:val="003D696D"/>
    <w:rsid w:val="003E01E8"/>
    <w:rsid w:val="003E0A22"/>
    <w:rsid w:val="003E39AC"/>
    <w:rsid w:val="003E3F05"/>
    <w:rsid w:val="003E4909"/>
    <w:rsid w:val="003E4BE8"/>
    <w:rsid w:val="003E5CFE"/>
    <w:rsid w:val="003E70A9"/>
    <w:rsid w:val="003E77F9"/>
    <w:rsid w:val="003F0D36"/>
    <w:rsid w:val="003F281F"/>
    <w:rsid w:val="003F2E97"/>
    <w:rsid w:val="003F44A8"/>
    <w:rsid w:val="003F4EFE"/>
    <w:rsid w:val="003F7DD9"/>
    <w:rsid w:val="003F7F32"/>
    <w:rsid w:val="00404AC9"/>
    <w:rsid w:val="004101D7"/>
    <w:rsid w:val="004123FE"/>
    <w:rsid w:val="00416DCA"/>
    <w:rsid w:val="00417253"/>
    <w:rsid w:val="0041738E"/>
    <w:rsid w:val="00422544"/>
    <w:rsid w:val="00422CAA"/>
    <w:rsid w:val="00422FB8"/>
    <w:rsid w:val="004272CB"/>
    <w:rsid w:val="004279F7"/>
    <w:rsid w:val="0043110D"/>
    <w:rsid w:val="004323E3"/>
    <w:rsid w:val="00434B9A"/>
    <w:rsid w:val="00435332"/>
    <w:rsid w:val="00440AF6"/>
    <w:rsid w:val="0044124E"/>
    <w:rsid w:val="004414AA"/>
    <w:rsid w:val="00441FDB"/>
    <w:rsid w:val="004446D2"/>
    <w:rsid w:val="0044506A"/>
    <w:rsid w:val="00450562"/>
    <w:rsid w:val="00451686"/>
    <w:rsid w:val="004603DD"/>
    <w:rsid w:val="004610BA"/>
    <w:rsid w:val="0046142F"/>
    <w:rsid w:val="00462266"/>
    <w:rsid w:val="004649E3"/>
    <w:rsid w:val="0046541B"/>
    <w:rsid w:val="00465746"/>
    <w:rsid w:val="00465CD6"/>
    <w:rsid w:val="00467022"/>
    <w:rsid w:val="00467A90"/>
    <w:rsid w:val="0047118B"/>
    <w:rsid w:val="0047167B"/>
    <w:rsid w:val="004730EF"/>
    <w:rsid w:val="00474BC3"/>
    <w:rsid w:val="004751B6"/>
    <w:rsid w:val="00477743"/>
    <w:rsid w:val="004777B5"/>
    <w:rsid w:val="004779EC"/>
    <w:rsid w:val="00480009"/>
    <w:rsid w:val="00480322"/>
    <w:rsid w:val="00481DFE"/>
    <w:rsid w:val="00484D64"/>
    <w:rsid w:val="00492086"/>
    <w:rsid w:val="004942CE"/>
    <w:rsid w:val="00494C5D"/>
    <w:rsid w:val="00495E27"/>
    <w:rsid w:val="004968FB"/>
    <w:rsid w:val="00497F17"/>
    <w:rsid w:val="004A0CD9"/>
    <w:rsid w:val="004A5EFB"/>
    <w:rsid w:val="004A6ED9"/>
    <w:rsid w:val="004A704C"/>
    <w:rsid w:val="004B4A63"/>
    <w:rsid w:val="004B4FEB"/>
    <w:rsid w:val="004C2372"/>
    <w:rsid w:val="004C5426"/>
    <w:rsid w:val="004C579E"/>
    <w:rsid w:val="004D06FF"/>
    <w:rsid w:val="004D15A8"/>
    <w:rsid w:val="004D2FE6"/>
    <w:rsid w:val="004D41D8"/>
    <w:rsid w:val="004D58B6"/>
    <w:rsid w:val="004D7BB1"/>
    <w:rsid w:val="004E2C43"/>
    <w:rsid w:val="004E2F3D"/>
    <w:rsid w:val="004E4729"/>
    <w:rsid w:val="004F16AD"/>
    <w:rsid w:val="004F32A2"/>
    <w:rsid w:val="004F6BD2"/>
    <w:rsid w:val="004F7444"/>
    <w:rsid w:val="004F7E77"/>
    <w:rsid w:val="00500036"/>
    <w:rsid w:val="00501067"/>
    <w:rsid w:val="005037D5"/>
    <w:rsid w:val="00503DE3"/>
    <w:rsid w:val="005042AD"/>
    <w:rsid w:val="0050471A"/>
    <w:rsid w:val="0050629A"/>
    <w:rsid w:val="00507A56"/>
    <w:rsid w:val="005106B1"/>
    <w:rsid w:val="005122CB"/>
    <w:rsid w:val="005161D0"/>
    <w:rsid w:val="0051790A"/>
    <w:rsid w:val="00521117"/>
    <w:rsid w:val="0053002D"/>
    <w:rsid w:val="00530F39"/>
    <w:rsid w:val="00531FD0"/>
    <w:rsid w:val="00532131"/>
    <w:rsid w:val="005322A7"/>
    <w:rsid w:val="00535ECC"/>
    <w:rsid w:val="00541F3C"/>
    <w:rsid w:val="005425B1"/>
    <w:rsid w:val="00546D49"/>
    <w:rsid w:val="00550227"/>
    <w:rsid w:val="005533A5"/>
    <w:rsid w:val="00555F77"/>
    <w:rsid w:val="00560443"/>
    <w:rsid w:val="00562994"/>
    <w:rsid w:val="005638AD"/>
    <w:rsid w:val="00567592"/>
    <w:rsid w:val="005719BE"/>
    <w:rsid w:val="0057249C"/>
    <w:rsid w:val="00573570"/>
    <w:rsid w:val="005740A1"/>
    <w:rsid w:val="00574122"/>
    <w:rsid w:val="005746DC"/>
    <w:rsid w:val="0057773C"/>
    <w:rsid w:val="00580D48"/>
    <w:rsid w:val="00581ACD"/>
    <w:rsid w:val="00583122"/>
    <w:rsid w:val="00583D1C"/>
    <w:rsid w:val="00584FDB"/>
    <w:rsid w:val="0058552B"/>
    <w:rsid w:val="00585EA0"/>
    <w:rsid w:val="00593FFD"/>
    <w:rsid w:val="0059400B"/>
    <w:rsid w:val="00594E6A"/>
    <w:rsid w:val="00596FF4"/>
    <w:rsid w:val="00596FF8"/>
    <w:rsid w:val="005A0FFB"/>
    <w:rsid w:val="005A1DE3"/>
    <w:rsid w:val="005A6E21"/>
    <w:rsid w:val="005B02F2"/>
    <w:rsid w:val="005B0386"/>
    <w:rsid w:val="005B03BC"/>
    <w:rsid w:val="005B0443"/>
    <w:rsid w:val="005B14FE"/>
    <w:rsid w:val="005B3254"/>
    <w:rsid w:val="005B3426"/>
    <w:rsid w:val="005B512C"/>
    <w:rsid w:val="005B5918"/>
    <w:rsid w:val="005C0854"/>
    <w:rsid w:val="005C13E1"/>
    <w:rsid w:val="005C2A03"/>
    <w:rsid w:val="005D01C3"/>
    <w:rsid w:val="005D239A"/>
    <w:rsid w:val="005D2C17"/>
    <w:rsid w:val="005D314A"/>
    <w:rsid w:val="005D47EE"/>
    <w:rsid w:val="005D4F4E"/>
    <w:rsid w:val="005D5E9E"/>
    <w:rsid w:val="005E2B43"/>
    <w:rsid w:val="005E4206"/>
    <w:rsid w:val="005E49B7"/>
    <w:rsid w:val="005E72FB"/>
    <w:rsid w:val="005E7D72"/>
    <w:rsid w:val="005F1727"/>
    <w:rsid w:val="005F426E"/>
    <w:rsid w:val="005F4B97"/>
    <w:rsid w:val="00602204"/>
    <w:rsid w:val="00602700"/>
    <w:rsid w:val="00602AD7"/>
    <w:rsid w:val="00603EF2"/>
    <w:rsid w:val="00604BFF"/>
    <w:rsid w:val="0060699A"/>
    <w:rsid w:val="00610F03"/>
    <w:rsid w:val="00611CCE"/>
    <w:rsid w:val="00612F56"/>
    <w:rsid w:val="00614677"/>
    <w:rsid w:val="006155F0"/>
    <w:rsid w:val="00615BBD"/>
    <w:rsid w:val="006206F8"/>
    <w:rsid w:val="00621413"/>
    <w:rsid w:val="00622DF8"/>
    <w:rsid w:val="00627C97"/>
    <w:rsid w:val="00634C04"/>
    <w:rsid w:val="006375A5"/>
    <w:rsid w:val="00637704"/>
    <w:rsid w:val="0064050E"/>
    <w:rsid w:val="00640727"/>
    <w:rsid w:val="00641BAF"/>
    <w:rsid w:val="006423F4"/>
    <w:rsid w:val="006432A8"/>
    <w:rsid w:val="0064414E"/>
    <w:rsid w:val="00644812"/>
    <w:rsid w:val="00645B95"/>
    <w:rsid w:val="00647490"/>
    <w:rsid w:val="006511EC"/>
    <w:rsid w:val="00651DB9"/>
    <w:rsid w:val="00653946"/>
    <w:rsid w:val="00655C63"/>
    <w:rsid w:val="00657050"/>
    <w:rsid w:val="0066380A"/>
    <w:rsid w:val="0066477B"/>
    <w:rsid w:val="0066739E"/>
    <w:rsid w:val="00670EF1"/>
    <w:rsid w:val="006710B5"/>
    <w:rsid w:val="006731A5"/>
    <w:rsid w:val="0067376D"/>
    <w:rsid w:val="00674E64"/>
    <w:rsid w:val="00675CD7"/>
    <w:rsid w:val="0068173D"/>
    <w:rsid w:val="00684310"/>
    <w:rsid w:val="0068469C"/>
    <w:rsid w:val="00685D28"/>
    <w:rsid w:val="00685EFF"/>
    <w:rsid w:val="0068772E"/>
    <w:rsid w:val="00687E8C"/>
    <w:rsid w:val="00692975"/>
    <w:rsid w:val="00695FFA"/>
    <w:rsid w:val="00696BAA"/>
    <w:rsid w:val="006A01DC"/>
    <w:rsid w:val="006A23D7"/>
    <w:rsid w:val="006A36CD"/>
    <w:rsid w:val="006A5B86"/>
    <w:rsid w:val="006A66F1"/>
    <w:rsid w:val="006B57ED"/>
    <w:rsid w:val="006B74A8"/>
    <w:rsid w:val="006B7CEC"/>
    <w:rsid w:val="006C27D8"/>
    <w:rsid w:val="006C349B"/>
    <w:rsid w:val="006C5EEE"/>
    <w:rsid w:val="006C6379"/>
    <w:rsid w:val="006C7F45"/>
    <w:rsid w:val="006D07A3"/>
    <w:rsid w:val="006D4254"/>
    <w:rsid w:val="006E24D6"/>
    <w:rsid w:val="006E33B2"/>
    <w:rsid w:val="006E6F1A"/>
    <w:rsid w:val="006E75FF"/>
    <w:rsid w:val="006E762D"/>
    <w:rsid w:val="006F055F"/>
    <w:rsid w:val="006F79BA"/>
    <w:rsid w:val="00700C0D"/>
    <w:rsid w:val="0070110C"/>
    <w:rsid w:val="00702021"/>
    <w:rsid w:val="0070253F"/>
    <w:rsid w:val="007132DD"/>
    <w:rsid w:val="007133BF"/>
    <w:rsid w:val="00714334"/>
    <w:rsid w:val="00715238"/>
    <w:rsid w:val="00716B50"/>
    <w:rsid w:val="00721A33"/>
    <w:rsid w:val="0072274C"/>
    <w:rsid w:val="007240E8"/>
    <w:rsid w:val="0072443C"/>
    <w:rsid w:val="00724D32"/>
    <w:rsid w:val="00726F08"/>
    <w:rsid w:val="00727EC6"/>
    <w:rsid w:val="007330D8"/>
    <w:rsid w:val="00735CFC"/>
    <w:rsid w:val="00736E72"/>
    <w:rsid w:val="0074109C"/>
    <w:rsid w:val="00741525"/>
    <w:rsid w:val="00741801"/>
    <w:rsid w:val="00743005"/>
    <w:rsid w:val="007463A0"/>
    <w:rsid w:val="007473A8"/>
    <w:rsid w:val="00750E8C"/>
    <w:rsid w:val="00751088"/>
    <w:rsid w:val="0075345F"/>
    <w:rsid w:val="00753CC3"/>
    <w:rsid w:val="007552D9"/>
    <w:rsid w:val="00757351"/>
    <w:rsid w:val="00760AEE"/>
    <w:rsid w:val="007622B0"/>
    <w:rsid w:val="0076782C"/>
    <w:rsid w:val="00770A8C"/>
    <w:rsid w:val="00770AA0"/>
    <w:rsid w:val="00775756"/>
    <w:rsid w:val="0077756C"/>
    <w:rsid w:val="00780204"/>
    <w:rsid w:val="00780453"/>
    <w:rsid w:val="00786E85"/>
    <w:rsid w:val="007871F8"/>
    <w:rsid w:val="007873E7"/>
    <w:rsid w:val="00787775"/>
    <w:rsid w:val="00793671"/>
    <w:rsid w:val="00794BD2"/>
    <w:rsid w:val="007A03D1"/>
    <w:rsid w:val="007A074E"/>
    <w:rsid w:val="007A1F70"/>
    <w:rsid w:val="007A4548"/>
    <w:rsid w:val="007A46CE"/>
    <w:rsid w:val="007A544E"/>
    <w:rsid w:val="007A57F1"/>
    <w:rsid w:val="007A7570"/>
    <w:rsid w:val="007B2563"/>
    <w:rsid w:val="007B38B2"/>
    <w:rsid w:val="007B5C54"/>
    <w:rsid w:val="007B618D"/>
    <w:rsid w:val="007C0859"/>
    <w:rsid w:val="007C1F8A"/>
    <w:rsid w:val="007C513B"/>
    <w:rsid w:val="007D097B"/>
    <w:rsid w:val="007D1A41"/>
    <w:rsid w:val="007D4AAF"/>
    <w:rsid w:val="007D4C4A"/>
    <w:rsid w:val="007D6871"/>
    <w:rsid w:val="007D7E81"/>
    <w:rsid w:val="007D7F69"/>
    <w:rsid w:val="007E0C20"/>
    <w:rsid w:val="007E13B7"/>
    <w:rsid w:val="007E1634"/>
    <w:rsid w:val="007E1A55"/>
    <w:rsid w:val="007E1E7E"/>
    <w:rsid w:val="007E211C"/>
    <w:rsid w:val="007E5508"/>
    <w:rsid w:val="007E5A61"/>
    <w:rsid w:val="007E5D11"/>
    <w:rsid w:val="007E77BB"/>
    <w:rsid w:val="007E7B42"/>
    <w:rsid w:val="007F252C"/>
    <w:rsid w:val="007F277F"/>
    <w:rsid w:val="007F44FD"/>
    <w:rsid w:val="007F7075"/>
    <w:rsid w:val="007F7E70"/>
    <w:rsid w:val="008004AF"/>
    <w:rsid w:val="00801D2B"/>
    <w:rsid w:val="0080333A"/>
    <w:rsid w:val="00803C3A"/>
    <w:rsid w:val="00804AC6"/>
    <w:rsid w:val="00804E61"/>
    <w:rsid w:val="00804F32"/>
    <w:rsid w:val="008063C6"/>
    <w:rsid w:val="008074D7"/>
    <w:rsid w:val="00810084"/>
    <w:rsid w:val="00812064"/>
    <w:rsid w:val="0081235D"/>
    <w:rsid w:val="00814B6C"/>
    <w:rsid w:val="0081542C"/>
    <w:rsid w:val="008162AF"/>
    <w:rsid w:val="008212E7"/>
    <w:rsid w:val="0082233A"/>
    <w:rsid w:val="0082298D"/>
    <w:rsid w:val="0082440D"/>
    <w:rsid w:val="008249BB"/>
    <w:rsid w:val="00825456"/>
    <w:rsid w:val="00826A07"/>
    <w:rsid w:val="00827634"/>
    <w:rsid w:val="008371E7"/>
    <w:rsid w:val="008401FA"/>
    <w:rsid w:val="00840840"/>
    <w:rsid w:val="0084347D"/>
    <w:rsid w:val="0084411E"/>
    <w:rsid w:val="0084482E"/>
    <w:rsid w:val="008455A6"/>
    <w:rsid w:val="00846208"/>
    <w:rsid w:val="0085134F"/>
    <w:rsid w:val="00854D4E"/>
    <w:rsid w:val="0085524B"/>
    <w:rsid w:val="00856CA0"/>
    <w:rsid w:val="00861528"/>
    <w:rsid w:val="008616EE"/>
    <w:rsid w:val="008628FD"/>
    <w:rsid w:val="0086353F"/>
    <w:rsid w:val="008654A5"/>
    <w:rsid w:val="0087023B"/>
    <w:rsid w:val="00870772"/>
    <w:rsid w:val="00872CA2"/>
    <w:rsid w:val="0087523D"/>
    <w:rsid w:val="00887147"/>
    <w:rsid w:val="00890611"/>
    <w:rsid w:val="00893A0F"/>
    <w:rsid w:val="008A0F3F"/>
    <w:rsid w:val="008A2DE0"/>
    <w:rsid w:val="008A341A"/>
    <w:rsid w:val="008A39F8"/>
    <w:rsid w:val="008A4B87"/>
    <w:rsid w:val="008A513D"/>
    <w:rsid w:val="008A6FA7"/>
    <w:rsid w:val="008A7809"/>
    <w:rsid w:val="008B1021"/>
    <w:rsid w:val="008B28C2"/>
    <w:rsid w:val="008B31B1"/>
    <w:rsid w:val="008C0A55"/>
    <w:rsid w:val="008C1BA6"/>
    <w:rsid w:val="008C1D38"/>
    <w:rsid w:val="008C2EFB"/>
    <w:rsid w:val="008C4C3F"/>
    <w:rsid w:val="008C744B"/>
    <w:rsid w:val="008D2357"/>
    <w:rsid w:val="008D2586"/>
    <w:rsid w:val="008D6974"/>
    <w:rsid w:val="008D7A2C"/>
    <w:rsid w:val="008E4C0F"/>
    <w:rsid w:val="008E7B1F"/>
    <w:rsid w:val="008E7DDD"/>
    <w:rsid w:val="008F06E8"/>
    <w:rsid w:val="008F2175"/>
    <w:rsid w:val="008F5A38"/>
    <w:rsid w:val="008F5F7A"/>
    <w:rsid w:val="009018E6"/>
    <w:rsid w:val="009031B0"/>
    <w:rsid w:val="0090344E"/>
    <w:rsid w:val="00903F84"/>
    <w:rsid w:val="00904028"/>
    <w:rsid w:val="00904D5C"/>
    <w:rsid w:val="00906A82"/>
    <w:rsid w:val="0091068E"/>
    <w:rsid w:val="00911745"/>
    <w:rsid w:val="009161EA"/>
    <w:rsid w:val="00920A91"/>
    <w:rsid w:val="00921A40"/>
    <w:rsid w:val="00922E9A"/>
    <w:rsid w:val="009233C4"/>
    <w:rsid w:val="00923BA1"/>
    <w:rsid w:val="00924C87"/>
    <w:rsid w:val="00925FE1"/>
    <w:rsid w:val="00926F92"/>
    <w:rsid w:val="009275F2"/>
    <w:rsid w:val="00931881"/>
    <w:rsid w:val="009323F9"/>
    <w:rsid w:val="00935DBC"/>
    <w:rsid w:val="00937030"/>
    <w:rsid w:val="00940A3E"/>
    <w:rsid w:val="00940DE1"/>
    <w:rsid w:val="0094211D"/>
    <w:rsid w:val="00943954"/>
    <w:rsid w:val="0094504F"/>
    <w:rsid w:val="009455F8"/>
    <w:rsid w:val="00946E06"/>
    <w:rsid w:val="00951C07"/>
    <w:rsid w:val="009544C5"/>
    <w:rsid w:val="009549B3"/>
    <w:rsid w:val="00955ADE"/>
    <w:rsid w:val="00955D2D"/>
    <w:rsid w:val="009613C3"/>
    <w:rsid w:val="0096509A"/>
    <w:rsid w:val="009700B3"/>
    <w:rsid w:val="00970A0C"/>
    <w:rsid w:val="00971BB8"/>
    <w:rsid w:val="00977CF5"/>
    <w:rsid w:val="00982DC8"/>
    <w:rsid w:val="00985B15"/>
    <w:rsid w:val="00986DCF"/>
    <w:rsid w:val="009902E7"/>
    <w:rsid w:val="009943BF"/>
    <w:rsid w:val="00994B95"/>
    <w:rsid w:val="00996F88"/>
    <w:rsid w:val="009A14C9"/>
    <w:rsid w:val="009A26D1"/>
    <w:rsid w:val="009A434C"/>
    <w:rsid w:val="009A5742"/>
    <w:rsid w:val="009A5D74"/>
    <w:rsid w:val="009A7D2C"/>
    <w:rsid w:val="009B0CE8"/>
    <w:rsid w:val="009B0E6A"/>
    <w:rsid w:val="009B20D7"/>
    <w:rsid w:val="009B2D64"/>
    <w:rsid w:val="009B4492"/>
    <w:rsid w:val="009B4940"/>
    <w:rsid w:val="009B77B6"/>
    <w:rsid w:val="009B7AF6"/>
    <w:rsid w:val="009C1D97"/>
    <w:rsid w:val="009C28A2"/>
    <w:rsid w:val="009C54D2"/>
    <w:rsid w:val="009C5630"/>
    <w:rsid w:val="009C5917"/>
    <w:rsid w:val="009D4276"/>
    <w:rsid w:val="009D4689"/>
    <w:rsid w:val="009D4829"/>
    <w:rsid w:val="009D787D"/>
    <w:rsid w:val="009E02CA"/>
    <w:rsid w:val="009E0BE9"/>
    <w:rsid w:val="009E3371"/>
    <w:rsid w:val="009E34D4"/>
    <w:rsid w:val="009E3DB6"/>
    <w:rsid w:val="009E4B80"/>
    <w:rsid w:val="009E5DCC"/>
    <w:rsid w:val="009E7249"/>
    <w:rsid w:val="009F2829"/>
    <w:rsid w:val="009F3547"/>
    <w:rsid w:val="009F51A3"/>
    <w:rsid w:val="00A015D4"/>
    <w:rsid w:val="00A05F47"/>
    <w:rsid w:val="00A1087B"/>
    <w:rsid w:val="00A1115E"/>
    <w:rsid w:val="00A122A3"/>
    <w:rsid w:val="00A17646"/>
    <w:rsid w:val="00A20805"/>
    <w:rsid w:val="00A237F0"/>
    <w:rsid w:val="00A277BF"/>
    <w:rsid w:val="00A278FE"/>
    <w:rsid w:val="00A31540"/>
    <w:rsid w:val="00A35D9F"/>
    <w:rsid w:val="00A37603"/>
    <w:rsid w:val="00A41535"/>
    <w:rsid w:val="00A41A75"/>
    <w:rsid w:val="00A41C59"/>
    <w:rsid w:val="00A42AA5"/>
    <w:rsid w:val="00A43DC2"/>
    <w:rsid w:val="00A44F90"/>
    <w:rsid w:val="00A45087"/>
    <w:rsid w:val="00A501EF"/>
    <w:rsid w:val="00A536C6"/>
    <w:rsid w:val="00A57201"/>
    <w:rsid w:val="00A6332D"/>
    <w:rsid w:val="00A6394F"/>
    <w:rsid w:val="00A67083"/>
    <w:rsid w:val="00A67948"/>
    <w:rsid w:val="00A7345F"/>
    <w:rsid w:val="00A73574"/>
    <w:rsid w:val="00A7428A"/>
    <w:rsid w:val="00A75490"/>
    <w:rsid w:val="00A83443"/>
    <w:rsid w:val="00A87C13"/>
    <w:rsid w:val="00A87E6B"/>
    <w:rsid w:val="00A902A7"/>
    <w:rsid w:val="00A90397"/>
    <w:rsid w:val="00A91DFE"/>
    <w:rsid w:val="00AA2AC8"/>
    <w:rsid w:val="00AA3968"/>
    <w:rsid w:val="00AA3B3C"/>
    <w:rsid w:val="00AA42D5"/>
    <w:rsid w:val="00AA7215"/>
    <w:rsid w:val="00AA7E78"/>
    <w:rsid w:val="00AB05D4"/>
    <w:rsid w:val="00AB5229"/>
    <w:rsid w:val="00AB5C34"/>
    <w:rsid w:val="00AB616E"/>
    <w:rsid w:val="00AB6427"/>
    <w:rsid w:val="00AC2556"/>
    <w:rsid w:val="00AC3292"/>
    <w:rsid w:val="00AC48C2"/>
    <w:rsid w:val="00AC48C3"/>
    <w:rsid w:val="00AC5DF2"/>
    <w:rsid w:val="00AC6C4E"/>
    <w:rsid w:val="00AC7292"/>
    <w:rsid w:val="00AD0B40"/>
    <w:rsid w:val="00AD0B8B"/>
    <w:rsid w:val="00AD4023"/>
    <w:rsid w:val="00AD5A1F"/>
    <w:rsid w:val="00AD6515"/>
    <w:rsid w:val="00AD72D4"/>
    <w:rsid w:val="00AE1A4E"/>
    <w:rsid w:val="00AE20F6"/>
    <w:rsid w:val="00AE3FCF"/>
    <w:rsid w:val="00AE4C9B"/>
    <w:rsid w:val="00AE65A8"/>
    <w:rsid w:val="00AF08A1"/>
    <w:rsid w:val="00AF0AA6"/>
    <w:rsid w:val="00AF1A9B"/>
    <w:rsid w:val="00AF2A4C"/>
    <w:rsid w:val="00AF4CD9"/>
    <w:rsid w:val="00AF4D38"/>
    <w:rsid w:val="00AF5771"/>
    <w:rsid w:val="00AF5E42"/>
    <w:rsid w:val="00B024B7"/>
    <w:rsid w:val="00B03A85"/>
    <w:rsid w:val="00B05FFE"/>
    <w:rsid w:val="00B067FF"/>
    <w:rsid w:val="00B13354"/>
    <w:rsid w:val="00B13468"/>
    <w:rsid w:val="00B15824"/>
    <w:rsid w:val="00B1761A"/>
    <w:rsid w:val="00B17CB0"/>
    <w:rsid w:val="00B220A6"/>
    <w:rsid w:val="00B22424"/>
    <w:rsid w:val="00B26EDD"/>
    <w:rsid w:val="00B27FA8"/>
    <w:rsid w:val="00B307B6"/>
    <w:rsid w:val="00B3083B"/>
    <w:rsid w:val="00B33176"/>
    <w:rsid w:val="00B331B9"/>
    <w:rsid w:val="00B3507D"/>
    <w:rsid w:val="00B361F6"/>
    <w:rsid w:val="00B37413"/>
    <w:rsid w:val="00B37754"/>
    <w:rsid w:val="00B37CC7"/>
    <w:rsid w:val="00B40446"/>
    <w:rsid w:val="00B45E90"/>
    <w:rsid w:val="00B46298"/>
    <w:rsid w:val="00B46E77"/>
    <w:rsid w:val="00B47E25"/>
    <w:rsid w:val="00B530F1"/>
    <w:rsid w:val="00B533A3"/>
    <w:rsid w:val="00B57984"/>
    <w:rsid w:val="00B60EC0"/>
    <w:rsid w:val="00B640DF"/>
    <w:rsid w:val="00B65078"/>
    <w:rsid w:val="00B66778"/>
    <w:rsid w:val="00B67746"/>
    <w:rsid w:val="00B71D4B"/>
    <w:rsid w:val="00B72089"/>
    <w:rsid w:val="00B762A9"/>
    <w:rsid w:val="00B8062D"/>
    <w:rsid w:val="00B81863"/>
    <w:rsid w:val="00B81AB0"/>
    <w:rsid w:val="00B81F5C"/>
    <w:rsid w:val="00B838A2"/>
    <w:rsid w:val="00B85623"/>
    <w:rsid w:val="00B8566F"/>
    <w:rsid w:val="00B867E2"/>
    <w:rsid w:val="00B86B60"/>
    <w:rsid w:val="00B912A1"/>
    <w:rsid w:val="00B9146A"/>
    <w:rsid w:val="00B91BCB"/>
    <w:rsid w:val="00B92A42"/>
    <w:rsid w:val="00B970D4"/>
    <w:rsid w:val="00B977FA"/>
    <w:rsid w:val="00B97E73"/>
    <w:rsid w:val="00BA02E3"/>
    <w:rsid w:val="00BA2B1B"/>
    <w:rsid w:val="00BA35DF"/>
    <w:rsid w:val="00BA4998"/>
    <w:rsid w:val="00BA4FB0"/>
    <w:rsid w:val="00BA4FF0"/>
    <w:rsid w:val="00BB3121"/>
    <w:rsid w:val="00BB4BE1"/>
    <w:rsid w:val="00BB6989"/>
    <w:rsid w:val="00BC0A5D"/>
    <w:rsid w:val="00BC1136"/>
    <w:rsid w:val="00BC7D40"/>
    <w:rsid w:val="00BC7DCD"/>
    <w:rsid w:val="00BD18F3"/>
    <w:rsid w:val="00BD1CE3"/>
    <w:rsid w:val="00BD2768"/>
    <w:rsid w:val="00BD6050"/>
    <w:rsid w:val="00BE061D"/>
    <w:rsid w:val="00BE06C9"/>
    <w:rsid w:val="00BE1258"/>
    <w:rsid w:val="00BE25BB"/>
    <w:rsid w:val="00BE4A8F"/>
    <w:rsid w:val="00BE6CAF"/>
    <w:rsid w:val="00BE73E9"/>
    <w:rsid w:val="00BE7491"/>
    <w:rsid w:val="00BF2623"/>
    <w:rsid w:val="00BF4737"/>
    <w:rsid w:val="00BF49B5"/>
    <w:rsid w:val="00BF78B5"/>
    <w:rsid w:val="00C06E66"/>
    <w:rsid w:val="00C07DDC"/>
    <w:rsid w:val="00C113A0"/>
    <w:rsid w:val="00C11FB0"/>
    <w:rsid w:val="00C1206F"/>
    <w:rsid w:val="00C221ED"/>
    <w:rsid w:val="00C231ED"/>
    <w:rsid w:val="00C27376"/>
    <w:rsid w:val="00C27697"/>
    <w:rsid w:val="00C30932"/>
    <w:rsid w:val="00C30EC7"/>
    <w:rsid w:val="00C330CE"/>
    <w:rsid w:val="00C335E6"/>
    <w:rsid w:val="00C33F52"/>
    <w:rsid w:val="00C3668E"/>
    <w:rsid w:val="00C36825"/>
    <w:rsid w:val="00C36A06"/>
    <w:rsid w:val="00C4106C"/>
    <w:rsid w:val="00C434A5"/>
    <w:rsid w:val="00C44131"/>
    <w:rsid w:val="00C44402"/>
    <w:rsid w:val="00C44446"/>
    <w:rsid w:val="00C46C09"/>
    <w:rsid w:val="00C47C4E"/>
    <w:rsid w:val="00C47E48"/>
    <w:rsid w:val="00C52701"/>
    <w:rsid w:val="00C5321C"/>
    <w:rsid w:val="00C54CCA"/>
    <w:rsid w:val="00C568A2"/>
    <w:rsid w:val="00C6138D"/>
    <w:rsid w:val="00C61C45"/>
    <w:rsid w:val="00C63737"/>
    <w:rsid w:val="00C65B6C"/>
    <w:rsid w:val="00C662FB"/>
    <w:rsid w:val="00C67E3B"/>
    <w:rsid w:val="00C70FFA"/>
    <w:rsid w:val="00C74703"/>
    <w:rsid w:val="00C74DD0"/>
    <w:rsid w:val="00C77CD7"/>
    <w:rsid w:val="00C875A3"/>
    <w:rsid w:val="00C90166"/>
    <w:rsid w:val="00C904A1"/>
    <w:rsid w:val="00C90906"/>
    <w:rsid w:val="00C90CBE"/>
    <w:rsid w:val="00C917AE"/>
    <w:rsid w:val="00C95AEC"/>
    <w:rsid w:val="00C95FDF"/>
    <w:rsid w:val="00C965A3"/>
    <w:rsid w:val="00C966F2"/>
    <w:rsid w:val="00C96D37"/>
    <w:rsid w:val="00C97349"/>
    <w:rsid w:val="00CA2140"/>
    <w:rsid w:val="00CA456F"/>
    <w:rsid w:val="00CA78CD"/>
    <w:rsid w:val="00CB3193"/>
    <w:rsid w:val="00CB379C"/>
    <w:rsid w:val="00CB44C9"/>
    <w:rsid w:val="00CB4C22"/>
    <w:rsid w:val="00CB5EED"/>
    <w:rsid w:val="00CB6950"/>
    <w:rsid w:val="00CC387D"/>
    <w:rsid w:val="00CC4084"/>
    <w:rsid w:val="00CC5510"/>
    <w:rsid w:val="00CD0154"/>
    <w:rsid w:val="00CD107B"/>
    <w:rsid w:val="00CD19DA"/>
    <w:rsid w:val="00CD2C3E"/>
    <w:rsid w:val="00CD2FBE"/>
    <w:rsid w:val="00CD4F60"/>
    <w:rsid w:val="00CD515B"/>
    <w:rsid w:val="00CD6169"/>
    <w:rsid w:val="00CD685C"/>
    <w:rsid w:val="00CD6C34"/>
    <w:rsid w:val="00CD7AB3"/>
    <w:rsid w:val="00CE10BF"/>
    <w:rsid w:val="00CE13B4"/>
    <w:rsid w:val="00CE19E1"/>
    <w:rsid w:val="00CE1C7B"/>
    <w:rsid w:val="00CE416C"/>
    <w:rsid w:val="00CE7CDE"/>
    <w:rsid w:val="00CF37CC"/>
    <w:rsid w:val="00CF43B0"/>
    <w:rsid w:val="00CF5EB0"/>
    <w:rsid w:val="00CF6D88"/>
    <w:rsid w:val="00D00112"/>
    <w:rsid w:val="00D03301"/>
    <w:rsid w:val="00D06753"/>
    <w:rsid w:val="00D10BAF"/>
    <w:rsid w:val="00D11DC0"/>
    <w:rsid w:val="00D14720"/>
    <w:rsid w:val="00D14BA8"/>
    <w:rsid w:val="00D212BA"/>
    <w:rsid w:val="00D22179"/>
    <w:rsid w:val="00D22883"/>
    <w:rsid w:val="00D228D3"/>
    <w:rsid w:val="00D22F7F"/>
    <w:rsid w:val="00D2611A"/>
    <w:rsid w:val="00D309D3"/>
    <w:rsid w:val="00D30E61"/>
    <w:rsid w:val="00D34797"/>
    <w:rsid w:val="00D36584"/>
    <w:rsid w:val="00D36BE3"/>
    <w:rsid w:val="00D37D7B"/>
    <w:rsid w:val="00D4253A"/>
    <w:rsid w:val="00D43283"/>
    <w:rsid w:val="00D44C89"/>
    <w:rsid w:val="00D45F08"/>
    <w:rsid w:val="00D4689A"/>
    <w:rsid w:val="00D51B4C"/>
    <w:rsid w:val="00D51CD3"/>
    <w:rsid w:val="00D526D6"/>
    <w:rsid w:val="00D531BF"/>
    <w:rsid w:val="00D5398B"/>
    <w:rsid w:val="00D55630"/>
    <w:rsid w:val="00D56BFE"/>
    <w:rsid w:val="00D57DB9"/>
    <w:rsid w:val="00D60D84"/>
    <w:rsid w:val="00D61899"/>
    <w:rsid w:val="00D61D7E"/>
    <w:rsid w:val="00D65B39"/>
    <w:rsid w:val="00D65E98"/>
    <w:rsid w:val="00D67212"/>
    <w:rsid w:val="00D67FBE"/>
    <w:rsid w:val="00D704D1"/>
    <w:rsid w:val="00D7086A"/>
    <w:rsid w:val="00D72CAC"/>
    <w:rsid w:val="00D73DFD"/>
    <w:rsid w:val="00D74D0B"/>
    <w:rsid w:val="00D76682"/>
    <w:rsid w:val="00D76B46"/>
    <w:rsid w:val="00D76E0E"/>
    <w:rsid w:val="00D80DA1"/>
    <w:rsid w:val="00D8151F"/>
    <w:rsid w:val="00D82F6C"/>
    <w:rsid w:val="00D83059"/>
    <w:rsid w:val="00D85161"/>
    <w:rsid w:val="00D900EE"/>
    <w:rsid w:val="00D91396"/>
    <w:rsid w:val="00D914FF"/>
    <w:rsid w:val="00D91652"/>
    <w:rsid w:val="00D9309D"/>
    <w:rsid w:val="00D93473"/>
    <w:rsid w:val="00D9631F"/>
    <w:rsid w:val="00DA22A7"/>
    <w:rsid w:val="00DA40D0"/>
    <w:rsid w:val="00DA422E"/>
    <w:rsid w:val="00DA4806"/>
    <w:rsid w:val="00DA4CF1"/>
    <w:rsid w:val="00DA54B6"/>
    <w:rsid w:val="00DA5E56"/>
    <w:rsid w:val="00DA7198"/>
    <w:rsid w:val="00DB3D7E"/>
    <w:rsid w:val="00DB4770"/>
    <w:rsid w:val="00DB57F8"/>
    <w:rsid w:val="00DB5BF4"/>
    <w:rsid w:val="00DB7AA8"/>
    <w:rsid w:val="00DC0562"/>
    <w:rsid w:val="00DC068F"/>
    <w:rsid w:val="00DC1802"/>
    <w:rsid w:val="00DC6AFD"/>
    <w:rsid w:val="00DD2ABE"/>
    <w:rsid w:val="00DD377D"/>
    <w:rsid w:val="00DD538E"/>
    <w:rsid w:val="00DD6654"/>
    <w:rsid w:val="00DD6C22"/>
    <w:rsid w:val="00DD7836"/>
    <w:rsid w:val="00DE1484"/>
    <w:rsid w:val="00DE42F3"/>
    <w:rsid w:val="00DE7AF4"/>
    <w:rsid w:val="00DF32DB"/>
    <w:rsid w:val="00DF4F3C"/>
    <w:rsid w:val="00DF577A"/>
    <w:rsid w:val="00DF71C1"/>
    <w:rsid w:val="00DF7E91"/>
    <w:rsid w:val="00E0020E"/>
    <w:rsid w:val="00E01637"/>
    <w:rsid w:val="00E02504"/>
    <w:rsid w:val="00E03110"/>
    <w:rsid w:val="00E066A1"/>
    <w:rsid w:val="00E07016"/>
    <w:rsid w:val="00E10579"/>
    <w:rsid w:val="00E119C3"/>
    <w:rsid w:val="00E143A9"/>
    <w:rsid w:val="00E14B19"/>
    <w:rsid w:val="00E15F9D"/>
    <w:rsid w:val="00E21E07"/>
    <w:rsid w:val="00E23F2B"/>
    <w:rsid w:val="00E24130"/>
    <w:rsid w:val="00E2438E"/>
    <w:rsid w:val="00E2492F"/>
    <w:rsid w:val="00E26748"/>
    <w:rsid w:val="00E31294"/>
    <w:rsid w:val="00E317BD"/>
    <w:rsid w:val="00E32559"/>
    <w:rsid w:val="00E33F0C"/>
    <w:rsid w:val="00E3421C"/>
    <w:rsid w:val="00E353B7"/>
    <w:rsid w:val="00E361D7"/>
    <w:rsid w:val="00E36ED9"/>
    <w:rsid w:val="00E37182"/>
    <w:rsid w:val="00E40815"/>
    <w:rsid w:val="00E45B5B"/>
    <w:rsid w:val="00E45FED"/>
    <w:rsid w:val="00E469DC"/>
    <w:rsid w:val="00E479BE"/>
    <w:rsid w:val="00E50FA0"/>
    <w:rsid w:val="00E51078"/>
    <w:rsid w:val="00E52C0D"/>
    <w:rsid w:val="00E54199"/>
    <w:rsid w:val="00E567F3"/>
    <w:rsid w:val="00E626C1"/>
    <w:rsid w:val="00E635E6"/>
    <w:rsid w:val="00E65E41"/>
    <w:rsid w:val="00E663A9"/>
    <w:rsid w:val="00E67C8B"/>
    <w:rsid w:val="00E71E9D"/>
    <w:rsid w:val="00E72964"/>
    <w:rsid w:val="00E74489"/>
    <w:rsid w:val="00E7588C"/>
    <w:rsid w:val="00E80A3A"/>
    <w:rsid w:val="00E817ED"/>
    <w:rsid w:val="00E83E04"/>
    <w:rsid w:val="00E83FDF"/>
    <w:rsid w:val="00E86268"/>
    <w:rsid w:val="00E9485E"/>
    <w:rsid w:val="00E94A87"/>
    <w:rsid w:val="00E96E2B"/>
    <w:rsid w:val="00E97CB3"/>
    <w:rsid w:val="00EA20A9"/>
    <w:rsid w:val="00EA28F9"/>
    <w:rsid w:val="00EA2906"/>
    <w:rsid w:val="00EA3155"/>
    <w:rsid w:val="00EA3386"/>
    <w:rsid w:val="00EA426C"/>
    <w:rsid w:val="00EA6A4D"/>
    <w:rsid w:val="00EA7F89"/>
    <w:rsid w:val="00EB0A09"/>
    <w:rsid w:val="00EB12C8"/>
    <w:rsid w:val="00EB1F32"/>
    <w:rsid w:val="00EB442D"/>
    <w:rsid w:val="00EB6B97"/>
    <w:rsid w:val="00EC1FD5"/>
    <w:rsid w:val="00EC26E4"/>
    <w:rsid w:val="00EC31EA"/>
    <w:rsid w:val="00EC512E"/>
    <w:rsid w:val="00EC60CC"/>
    <w:rsid w:val="00ED0142"/>
    <w:rsid w:val="00ED0581"/>
    <w:rsid w:val="00ED3986"/>
    <w:rsid w:val="00ED46A1"/>
    <w:rsid w:val="00EE0EAF"/>
    <w:rsid w:val="00EE23C6"/>
    <w:rsid w:val="00EE577E"/>
    <w:rsid w:val="00EE7837"/>
    <w:rsid w:val="00EF0963"/>
    <w:rsid w:val="00EF133B"/>
    <w:rsid w:val="00EF1D37"/>
    <w:rsid w:val="00EF5386"/>
    <w:rsid w:val="00EF5D83"/>
    <w:rsid w:val="00EF6C42"/>
    <w:rsid w:val="00F03E4F"/>
    <w:rsid w:val="00F052A3"/>
    <w:rsid w:val="00F069A6"/>
    <w:rsid w:val="00F115C4"/>
    <w:rsid w:val="00F135B3"/>
    <w:rsid w:val="00F23F4C"/>
    <w:rsid w:val="00F242A9"/>
    <w:rsid w:val="00F30535"/>
    <w:rsid w:val="00F34F38"/>
    <w:rsid w:val="00F3569A"/>
    <w:rsid w:val="00F36968"/>
    <w:rsid w:val="00F369D8"/>
    <w:rsid w:val="00F37380"/>
    <w:rsid w:val="00F4043A"/>
    <w:rsid w:val="00F41275"/>
    <w:rsid w:val="00F428F8"/>
    <w:rsid w:val="00F42B33"/>
    <w:rsid w:val="00F43A02"/>
    <w:rsid w:val="00F43B17"/>
    <w:rsid w:val="00F455E3"/>
    <w:rsid w:val="00F4693F"/>
    <w:rsid w:val="00F46C06"/>
    <w:rsid w:val="00F46EA3"/>
    <w:rsid w:val="00F52114"/>
    <w:rsid w:val="00F5457A"/>
    <w:rsid w:val="00F546A5"/>
    <w:rsid w:val="00F54859"/>
    <w:rsid w:val="00F60C78"/>
    <w:rsid w:val="00F651BF"/>
    <w:rsid w:val="00F65278"/>
    <w:rsid w:val="00F65860"/>
    <w:rsid w:val="00F670A4"/>
    <w:rsid w:val="00F704B0"/>
    <w:rsid w:val="00F709DB"/>
    <w:rsid w:val="00F71D2C"/>
    <w:rsid w:val="00F71FF2"/>
    <w:rsid w:val="00F73197"/>
    <w:rsid w:val="00F753F6"/>
    <w:rsid w:val="00F763F1"/>
    <w:rsid w:val="00F81AD5"/>
    <w:rsid w:val="00F830EC"/>
    <w:rsid w:val="00F83811"/>
    <w:rsid w:val="00F84171"/>
    <w:rsid w:val="00F844A5"/>
    <w:rsid w:val="00F846F1"/>
    <w:rsid w:val="00F857CE"/>
    <w:rsid w:val="00F96EC3"/>
    <w:rsid w:val="00F9703C"/>
    <w:rsid w:val="00F97137"/>
    <w:rsid w:val="00FA1F67"/>
    <w:rsid w:val="00FA2B55"/>
    <w:rsid w:val="00FA4D63"/>
    <w:rsid w:val="00FA5606"/>
    <w:rsid w:val="00FA5DE9"/>
    <w:rsid w:val="00FB06A1"/>
    <w:rsid w:val="00FB0BFB"/>
    <w:rsid w:val="00FB0FB3"/>
    <w:rsid w:val="00FB1D73"/>
    <w:rsid w:val="00FB2838"/>
    <w:rsid w:val="00FB2C8E"/>
    <w:rsid w:val="00FB422B"/>
    <w:rsid w:val="00FB42DE"/>
    <w:rsid w:val="00FB541C"/>
    <w:rsid w:val="00FB69D3"/>
    <w:rsid w:val="00FB6A48"/>
    <w:rsid w:val="00FB71F9"/>
    <w:rsid w:val="00FC21D2"/>
    <w:rsid w:val="00FC6E13"/>
    <w:rsid w:val="00FC7B8E"/>
    <w:rsid w:val="00FD1559"/>
    <w:rsid w:val="00FD1B55"/>
    <w:rsid w:val="00FD2E10"/>
    <w:rsid w:val="00FD3B84"/>
    <w:rsid w:val="00FD487A"/>
    <w:rsid w:val="00FD6774"/>
    <w:rsid w:val="00FE18B6"/>
    <w:rsid w:val="00FE2A20"/>
    <w:rsid w:val="00FE41E6"/>
    <w:rsid w:val="00FE54C4"/>
    <w:rsid w:val="00FE7780"/>
    <w:rsid w:val="00FF0E5B"/>
    <w:rsid w:val="00FF4604"/>
    <w:rsid w:val="00FF6BA5"/>
    <w:rsid w:val="00FF750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C5EEE"/>
    <w:pPr>
      <w:jc w:val="both"/>
    </w:pPr>
    <w:rPr>
      <w:rFonts w:ascii="Calibri" w:hAnsi="Calibri"/>
      <w:szCs w:val="24"/>
    </w:rPr>
  </w:style>
  <w:style w:type="paragraph" w:styleId="Cmsor1">
    <w:name w:val="heading 1"/>
    <w:basedOn w:val="Norml"/>
    <w:next w:val="Norml"/>
    <w:autoRedefine/>
    <w:qFormat/>
    <w:rsid w:val="0008782E"/>
    <w:pPr>
      <w:keepNext/>
      <w:numPr>
        <w:numId w:val="28"/>
      </w:numPr>
      <w:ind w:right="-2"/>
      <w:outlineLvl w:val="0"/>
    </w:pPr>
    <w:rPr>
      <w:rFonts w:cs="Arial"/>
      <w:b/>
      <w:smallCaps/>
      <w:sz w:val="22"/>
      <w:szCs w:val="22"/>
    </w:rPr>
  </w:style>
  <w:style w:type="paragraph" w:styleId="Cmsor2">
    <w:name w:val="heading 2"/>
    <w:basedOn w:val="Norml"/>
    <w:next w:val="Norml"/>
    <w:qFormat/>
    <w:rsid w:val="009233C4"/>
    <w:pPr>
      <w:keepNext/>
      <w:numPr>
        <w:ilvl w:val="1"/>
        <w:numId w:val="3"/>
      </w:numPr>
      <w:outlineLvl w:val="1"/>
    </w:pPr>
    <w:rPr>
      <w:b/>
      <w:smallCaps/>
      <w:szCs w:val="20"/>
    </w:rPr>
  </w:style>
  <w:style w:type="paragraph" w:styleId="Cmsor3">
    <w:name w:val="heading 3"/>
    <w:basedOn w:val="Norml"/>
    <w:next w:val="Norml"/>
    <w:qFormat/>
    <w:rsid w:val="001B4FA5"/>
    <w:pPr>
      <w:keepNext/>
      <w:ind w:left="567" w:hanging="567"/>
      <w:outlineLvl w:val="2"/>
    </w:pPr>
    <w:rPr>
      <w:rFonts w:ascii="Cambria" w:hAnsi="Cambria"/>
      <w:b/>
      <w:szCs w:val="20"/>
    </w:rPr>
  </w:style>
  <w:style w:type="paragraph" w:styleId="Cmsor4">
    <w:name w:val="heading 4"/>
    <w:basedOn w:val="Norml"/>
    <w:next w:val="Norml"/>
    <w:autoRedefine/>
    <w:qFormat/>
    <w:rsid w:val="001B4FA5"/>
    <w:pPr>
      <w:keepNext/>
      <w:numPr>
        <w:ilvl w:val="3"/>
        <w:numId w:val="224"/>
      </w:numPr>
      <w:tabs>
        <w:tab w:val="left" w:pos="709"/>
      </w:tabs>
      <w:ind w:right="-2"/>
      <w:outlineLvl w:val="3"/>
    </w:pPr>
    <w:rPr>
      <w:rFonts w:ascii="Cambria" w:eastAsia="Arial Unicode MS" w:hAnsi="Cambria" w:cs="Arial"/>
      <w:b/>
      <w:szCs w:val="22"/>
    </w:rPr>
  </w:style>
  <w:style w:type="paragraph" w:styleId="Cmsor5">
    <w:name w:val="heading 5"/>
    <w:basedOn w:val="Norml"/>
    <w:next w:val="Norml"/>
    <w:qFormat/>
    <w:rsid w:val="009F3547"/>
    <w:pPr>
      <w:keepNext/>
      <w:numPr>
        <w:ilvl w:val="4"/>
        <w:numId w:val="1"/>
      </w:numPr>
      <w:tabs>
        <w:tab w:val="clear" w:pos="2520"/>
        <w:tab w:val="num" w:pos="1008"/>
      </w:tabs>
      <w:ind w:left="1008" w:hanging="1008"/>
      <w:outlineLvl w:val="4"/>
    </w:pPr>
    <w:rPr>
      <w:rFonts w:cs="Arial"/>
      <w:b/>
      <w:bCs/>
      <w:szCs w:val="22"/>
    </w:rPr>
  </w:style>
  <w:style w:type="paragraph" w:styleId="Cmsor6">
    <w:name w:val="heading 6"/>
    <w:basedOn w:val="Norml"/>
    <w:next w:val="Norml"/>
    <w:qFormat/>
    <w:rsid w:val="009F3547"/>
    <w:pPr>
      <w:keepNext/>
      <w:numPr>
        <w:ilvl w:val="5"/>
        <w:numId w:val="1"/>
      </w:numPr>
      <w:tabs>
        <w:tab w:val="clear" w:pos="2880"/>
        <w:tab w:val="num" w:pos="1152"/>
      </w:tabs>
      <w:ind w:left="1152" w:hanging="1152"/>
      <w:outlineLvl w:val="5"/>
    </w:pPr>
    <w:rPr>
      <w:rFonts w:cs="Arial"/>
      <w:b/>
      <w:bCs/>
      <w:szCs w:val="22"/>
    </w:rPr>
  </w:style>
  <w:style w:type="paragraph" w:styleId="Cmsor7">
    <w:name w:val="heading 7"/>
    <w:basedOn w:val="Norml"/>
    <w:next w:val="Norml"/>
    <w:qFormat/>
    <w:rsid w:val="009F3547"/>
    <w:pPr>
      <w:keepNext/>
      <w:ind w:left="855"/>
      <w:outlineLvl w:val="6"/>
    </w:pPr>
    <w:rPr>
      <w:b/>
      <w:bCs/>
      <w:iCs/>
      <w:szCs w:val="20"/>
    </w:rPr>
  </w:style>
  <w:style w:type="paragraph" w:styleId="Cmsor8">
    <w:name w:val="heading 8"/>
    <w:basedOn w:val="Norml"/>
    <w:next w:val="Norml"/>
    <w:qFormat/>
    <w:rsid w:val="009F3547"/>
    <w:pPr>
      <w:keepNext/>
      <w:numPr>
        <w:ilvl w:val="7"/>
        <w:numId w:val="1"/>
      </w:numPr>
      <w:tabs>
        <w:tab w:val="clear" w:pos="3960"/>
        <w:tab w:val="num" w:pos="1440"/>
      </w:tabs>
      <w:ind w:left="1440" w:hanging="1440"/>
      <w:outlineLvl w:val="7"/>
    </w:pPr>
    <w:rPr>
      <w:rFonts w:cs="Arial"/>
      <w:b/>
      <w:bCs/>
      <w:snapToGrid w:val="0"/>
      <w:szCs w:val="22"/>
    </w:rPr>
  </w:style>
  <w:style w:type="paragraph" w:styleId="Cmsor9">
    <w:name w:val="heading 9"/>
    <w:basedOn w:val="Norml"/>
    <w:next w:val="Norml"/>
    <w:qFormat/>
    <w:rsid w:val="009F3547"/>
    <w:pPr>
      <w:tabs>
        <w:tab w:val="left" w:pos="1134"/>
      </w:tabs>
      <w:spacing w:before="240" w:after="60" w:line="280" w:lineRule="atLeast"/>
      <w:outlineLvl w:val="8"/>
    </w:pPr>
    <w:rPr>
      <w:b/>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rsid w:val="000D5D11"/>
    <w:rPr>
      <w:b/>
      <w:smallCaps/>
      <w:sz w:val="22"/>
      <w:szCs w:val="20"/>
    </w:rPr>
  </w:style>
  <w:style w:type="paragraph" w:styleId="Alcm">
    <w:name w:val="Subtitle"/>
    <w:basedOn w:val="Norml"/>
    <w:rsid w:val="00E36ED9"/>
    <w:rPr>
      <w:b/>
      <w:smallCaps/>
      <w:sz w:val="28"/>
      <w:szCs w:val="20"/>
    </w:rPr>
  </w:style>
  <w:style w:type="character" w:styleId="Hiperhivatkozs">
    <w:name w:val="Hyperlink"/>
    <w:uiPriority w:val="99"/>
    <w:rsid w:val="009F3547"/>
    <w:rPr>
      <w:color w:val="0000FF"/>
      <w:u w:val="single"/>
    </w:rPr>
  </w:style>
  <w:style w:type="paragraph" w:styleId="TJ1">
    <w:name w:val="toc 1"/>
    <w:basedOn w:val="Norml"/>
    <w:next w:val="Norml"/>
    <w:autoRedefine/>
    <w:uiPriority w:val="39"/>
    <w:rsid w:val="001B4FA5"/>
    <w:pPr>
      <w:tabs>
        <w:tab w:val="left" w:pos="600"/>
        <w:tab w:val="right" w:leader="dot" w:pos="9627"/>
      </w:tabs>
      <w:jc w:val="left"/>
    </w:pPr>
    <w:rPr>
      <w:rFonts w:ascii="Cambria" w:hAnsi="Cambria"/>
      <w:b/>
      <w:bCs/>
      <w:caps/>
      <w:noProof/>
      <w:sz w:val="22"/>
      <w:szCs w:val="22"/>
    </w:rPr>
  </w:style>
  <w:style w:type="paragraph" w:styleId="TJ2">
    <w:name w:val="toc 2"/>
    <w:basedOn w:val="Norml"/>
    <w:next w:val="Norml"/>
    <w:autoRedefine/>
    <w:uiPriority w:val="39"/>
    <w:rsid w:val="001B4FA5"/>
    <w:pPr>
      <w:tabs>
        <w:tab w:val="left" w:pos="600"/>
        <w:tab w:val="right" w:leader="dot" w:pos="9627"/>
      </w:tabs>
      <w:spacing w:before="120"/>
      <w:jc w:val="left"/>
    </w:pPr>
    <w:rPr>
      <w:rFonts w:ascii="Cambria" w:hAnsi="Cambria"/>
      <w:b/>
      <w:bCs/>
      <w:noProof/>
      <w:szCs w:val="20"/>
    </w:rPr>
  </w:style>
  <w:style w:type="paragraph" w:styleId="TJ3">
    <w:name w:val="toc 3"/>
    <w:basedOn w:val="Norml"/>
    <w:next w:val="Norml"/>
    <w:autoRedefine/>
    <w:uiPriority w:val="39"/>
    <w:rsid w:val="001B4FA5"/>
    <w:pPr>
      <w:tabs>
        <w:tab w:val="left" w:pos="993"/>
        <w:tab w:val="right" w:leader="dot" w:pos="9630"/>
      </w:tabs>
      <w:ind w:left="200"/>
      <w:jc w:val="left"/>
    </w:pPr>
    <w:rPr>
      <w:rFonts w:ascii="Cambria" w:eastAsia="Arial Unicode MS" w:hAnsi="Cambria"/>
      <w:b/>
      <w:noProof/>
      <w:szCs w:val="20"/>
    </w:rPr>
  </w:style>
  <w:style w:type="paragraph" w:styleId="TJ4">
    <w:name w:val="toc 4"/>
    <w:basedOn w:val="Norml"/>
    <w:next w:val="Norml"/>
    <w:autoRedefine/>
    <w:uiPriority w:val="39"/>
    <w:rsid w:val="001B4FA5"/>
    <w:pPr>
      <w:tabs>
        <w:tab w:val="left" w:pos="1400"/>
        <w:tab w:val="right" w:leader="dot" w:pos="9627"/>
      </w:tabs>
      <w:ind w:left="400"/>
      <w:jc w:val="left"/>
    </w:pPr>
    <w:rPr>
      <w:rFonts w:ascii="Cambria" w:hAnsi="Cambria"/>
      <w:noProof/>
      <w:szCs w:val="20"/>
    </w:rPr>
  </w:style>
  <w:style w:type="paragraph" w:styleId="Szvegtrzs">
    <w:name w:val="Body Text"/>
    <w:aliases w:val="Idézet text"/>
    <w:basedOn w:val="Norml"/>
    <w:rsid w:val="009F3547"/>
    <w:rPr>
      <w:szCs w:val="20"/>
    </w:rPr>
  </w:style>
  <w:style w:type="paragraph" w:styleId="Szvegtrzsbehzssal2">
    <w:name w:val="Body Text Indent 2"/>
    <w:basedOn w:val="Norml"/>
    <w:rsid w:val="009F3547"/>
    <w:pPr>
      <w:ind w:left="567"/>
    </w:pPr>
    <w:rPr>
      <w:szCs w:val="20"/>
    </w:rPr>
  </w:style>
  <w:style w:type="paragraph" w:styleId="Szvegtrzsbehzssal">
    <w:name w:val="Body Text Indent"/>
    <w:basedOn w:val="Norml"/>
    <w:rsid w:val="009F3547"/>
    <w:pPr>
      <w:ind w:left="855"/>
    </w:pPr>
    <w:rPr>
      <w:szCs w:val="20"/>
    </w:rPr>
  </w:style>
  <w:style w:type="paragraph" w:styleId="lfej">
    <w:name w:val="header"/>
    <w:basedOn w:val="Norml"/>
    <w:rsid w:val="009F3547"/>
    <w:pPr>
      <w:tabs>
        <w:tab w:val="center" w:pos="4536"/>
        <w:tab w:val="right" w:pos="9072"/>
      </w:tabs>
    </w:pPr>
    <w:rPr>
      <w:rFonts w:ascii="Times New Roman" w:hAnsi="Times New Roman"/>
      <w:szCs w:val="20"/>
    </w:rPr>
  </w:style>
  <w:style w:type="character" w:styleId="Oldalszm">
    <w:name w:val="page number"/>
    <w:basedOn w:val="Bekezdsalapbettpusa"/>
    <w:rsid w:val="009F3547"/>
  </w:style>
  <w:style w:type="paragraph" w:styleId="llb">
    <w:name w:val="footer"/>
    <w:basedOn w:val="Norml"/>
    <w:link w:val="llbChar"/>
    <w:uiPriority w:val="99"/>
    <w:rsid w:val="009F3547"/>
    <w:pPr>
      <w:tabs>
        <w:tab w:val="center" w:pos="4536"/>
        <w:tab w:val="right" w:pos="9072"/>
      </w:tabs>
    </w:pPr>
    <w:rPr>
      <w:rFonts w:ascii="Times New Roman" w:hAnsi="Times New Roman"/>
      <w:szCs w:val="20"/>
    </w:rPr>
  </w:style>
  <w:style w:type="paragraph" w:styleId="Szvegtrzsbehzssal3">
    <w:name w:val="Body Text Indent 3"/>
    <w:basedOn w:val="Norml"/>
    <w:rsid w:val="009F3547"/>
    <w:pPr>
      <w:ind w:left="855"/>
    </w:pPr>
    <w:rPr>
      <w:rFonts w:ascii="Tahoma" w:hAnsi="Tahoma"/>
      <w:color w:val="000000"/>
    </w:rPr>
  </w:style>
  <w:style w:type="paragraph" w:styleId="TJ5">
    <w:name w:val="toc 5"/>
    <w:basedOn w:val="Norml"/>
    <w:next w:val="Norml"/>
    <w:autoRedefine/>
    <w:uiPriority w:val="39"/>
    <w:rsid w:val="009F3547"/>
    <w:pPr>
      <w:ind w:left="600"/>
      <w:jc w:val="left"/>
    </w:pPr>
    <w:rPr>
      <w:szCs w:val="20"/>
    </w:rPr>
  </w:style>
  <w:style w:type="paragraph" w:styleId="TJ6">
    <w:name w:val="toc 6"/>
    <w:basedOn w:val="Norml"/>
    <w:next w:val="Norml"/>
    <w:autoRedefine/>
    <w:uiPriority w:val="39"/>
    <w:rsid w:val="009F3547"/>
    <w:pPr>
      <w:ind w:left="800"/>
      <w:jc w:val="left"/>
    </w:pPr>
    <w:rPr>
      <w:szCs w:val="20"/>
    </w:rPr>
  </w:style>
  <w:style w:type="paragraph" w:styleId="TJ7">
    <w:name w:val="toc 7"/>
    <w:basedOn w:val="Norml"/>
    <w:next w:val="Norml"/>
    <w:autoRedefine/>
    <w:uiPriority w:val="39"/>
    <w:rsid w:val="009F3547"/>
    <w:pPr>
      <w:ind w:left="1000"/>
      <w:jc w:val="left"/>
    </w:pPr>
    <w:rPr>
      <w:szCs w:val="20"/>
    </w:rPr>
  </w:style>
  <w:style w:type="paragraph" w:styleId="TJ8">
    <w:name w:val="toc 8"/>
    <w:basedOn w:val="Norml"/>
    <w:next w:val="Norml"/>
    <w:autoRedefine/>
    <w:uiPriority w:val="39"/>
    <w:rsid w:val="009F3547"/>
    <w:pPr>
      <w:ind w:left="1200"/>
      <w:jc w:val="left"/>
    </w:pPr>
    <w:rPr>
      <w:szCs w:val="20"/>
    </w:rPr>
  </w:style>
  <w:style w:type="paragraph" w:styleId="TJ9">
    <w:name w:val="toc 9"/>
    <w:basedOn w:val="Norml"/>
    <w:next w:val="Norml"/>
    <w:autoRedefine/>
    <w:uiPriority w:val="39"/>
    <w:rsid w:val="009F3547"/>
    <w:pPr>
      <w:ind w:left="1400"/>
      <w:jc w:val="left"/>
    </w:pPr>
    <w:rPr>
      <w:szCs w:val="20"/>
    </w:rPr>
  </w:style>
  <w:style w:type="character" w:styleId="Mrltotthiperhivatkozs">
    <w:name w:val="FollowedHyperlink"/>
    <w:rsid w:val="009F3547"/>
    <w:rPr>
      <w:color w:val="800080"/>
      <w:u w:val="single"/>
    </w:rPr>
  </w:style>
  <w:style w:type="paragraph" w:styleId="Buborkszveg">
    <w:name w:val="Balloon Text"/>
    <w:basedOn w:val="Norml"/>
    <w:semiHidden/>
    <w:rsid w:val="00384747"/>
    <w:rPr>
      <w:rFonts w:ascii="Tahoma" w:hAnsi="Tahoma" w:cs="Tahoma"/>
      <w:sz w:val="16"/>
      <w:szCs w:val="16"/>
    </w:rPr>
  </w:style>
  <w:style w:type="paragraph" w:customStyle="1" w:styleId="BodyTextIdzettext">
    <w:name w:val="Body Text.Idézet text"/>
    <w:basedOn w:val="Norml"/>
    <w:rsid w:val="003C090A"/>
    <w:pPr>
      <w:widowControl w:val="0"/>
      <w:autoSpaceDE w:val="0"/>
      <w:autoSpaceDN w:val="0"/>
      <w:spacing w:after="200" w:line="288" w:lineRule="auto"/>
      <w:ind w:left="624"/>
    </w:pPr>
    <w:rPr>
      <w:rFonts w:ascii="Times New Roman" w:hAnsi="Times New Roman"/>
      <w:sz w:val="22"/>
      <w:szCs w:val="22"/>
      <w:lang w:val="en-US"/>
    </w:rPr>
  </w:style>
  <w:style w:type="paragraph" w:styleId="NormlWeb">
    <w:name w:val="Normal (Web)"/>
    <w:basedOn w:val="Norml"/>
    <w:uiPriority w:val="99"/>
    <w:unhideWhenUsed/>
    <w:rsid w:val="00F857CE"/>
    <w:pPr>
      <w:ind w:firstLine="180"/>
    </w:pPr>
    <w:rPr>
      <w:rFonts w:ascii="Times New Roman" w:hAnsi="Times New Roman"/>
    </w:rPr>
  </w:style>
  <w:style w:type="paragraph" w:styleId="Tartalomjegyzkcmsora">
    <w:name w:val="TOC Heading"/>
    <w:basedOn w:val="Cmsor1"/>
    <w:next w:val="Norml"/>
    <w:uiPriority w:val="39"/>
    <w:unhideWhenUsed/>
    <w:qFormat/>
    <w:rsid w:val="005C13E1"/>
    <w:pPr>
      <w:keepLines/>
      <w:numPr>
        <w:numId w:val="0"/>
      </w:numPr>
      <w:spacing w:before="480" w:line="276" w:lineRule="auto"/>
      <w:jc w:val="left"/>
      <w:outlineLvl w:val="9"/>
    </w:pPr>
    <w:rPr>
      <w:rFonts w:ascii="Cambria" w:hAnsi="Cambria" w:cs="Times New Roman"/>
      <w:bCs/>
      <w:color w:val="365F91"/>
      <w:sz w:val="28"/>
      <w:szCs w:val="28"/>
      <w:lang w:eastAsia="en-US"/>
    </w:rPr>
  </w:style>
  <w:style w:type="paragraph" w:styleId="Szvegtrzs2">
    <w:name w:val="Body Text 2"/>
    <w:basedOn w:val="Norml"/>
    <w:link w:val="Szvegtrzs2Char"/>
    <w:rsid w:val="003F7DD9"/>
    <w:pPr>
      <w:spacing w:after="120" w:line="480" w:lineRule="auto"/>
    </w:pPr>
    <w:rPr>
      <w:rFonts w:ascii="Arial" w:hAnsi="Arial"/>
      <w:sz w:val="24"/>
    </w:rPr>
  </w:style>
  <w:style w:type="character" w:customStyle="1" w:styleId="Szvegtrzs2Char">
    <w:name w:val="Szövegtörzs 2 Char"/>
    <w:link w:val="Szvegtrzs2"/>
    <w:rsid w:val="003F7DD9"/>
    <w:rPr>
      <w:rFonts w:ascii="Arial" w:hAnsi="Arial"/>
      <w:sz w:val="24"/>
      <w:szCs w:val="24"/>
    </w:rPr>
  </w:style>
  <w:style w:type="table" w:styleId="Rcsostblzat">
    <w:name w:val="Table Grid"/>
    <w:basedOn w:val="Normltblzat"/>
    <w:rsid w:val="00477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7F7E70"/>
    <w:pPr>
      <w:ind w:left="708"/>
    </w:pPr>
  </w:style>
  <w:style w:type="paragraph" w:customStyle="1" w:styleId="Default">
    <w:name w:val="Default"/>
    <w:rsid w:val="00E67C8B"/>
    <w:pPr>
      <w:autoSpaceDE w:val="0"/>
      <w:autoSpaceDN w:val="0"/>
      <w:adjustRightInd w:val="0"/>
    </w:pPr>
    <w:rPr>
      <w:rFonts w:ascii="Arial" w:hAnsi="Arial" w:cs="Arial"/>
      <w:color w:val="000000"/>
      <w:sz w:val="24"/>
      <w:szCs w:val="24"/>
    </w:rPr>
  </w:style>
  <w:style w:type="paragraph" w:customStyle="1" w:styleId="szoveg">
    <w:name w:val="szoveg"/>
    <w:basedOn w:val="Norml"/>
    <w:link w:val="szovegChar"/>
    <w:rsid w:val="00B57984"/>
    <w:pPr>
      <w:spacing w:after="120" w:line="360" w:lineRule="atLeast"/>
    </w:pPr>
    <w:rPr>
      <w:rFonts w:ascii="Times New Roman" w:hAnsi="Times New Roman"/>
      <w:sz w:val="24"/>
      <w:szCs w:val="20"/>
    </w:rPr>
  </w:style>
  <w:style w:type="paragraph" w:customStyle="1" w:styleId="Cmsor30">
    <w:name w:val="Címsor3"/>
    <w:basedOn w:val="Cmsor2"/>
    <w:link w:val="Cmsor3Char"/>
    <w:autoRedefine/>
    <w:rsid w:val="00B57984"/>
    <w:pPr>
      <w:keepNext w:val="0"/>
      <w:numPr>
        <w:numId w:val="0"/>
      </w:numPr>
      <w:ind w:left="709" w:hanging="11"/>
      <w:jc w:val="left"/>
      <w:outlineLvl w:val="3"/>
    </w:pPr>
    <w:rPr>
      <w:rFonts w:ascii="Garamond" w:hAnsi="Garamond"/>
      <w:b w:val="0"/>
      <w:smallCaps w:val="0"/>
      <w:color w:val="000000"/>
      <w:sz w:val="22"/>
      <w:szCs w:val="22"/>
      <w:u w:val="single"/>
    </w:rPr>
  </w:style>
  <w:style w:type="character" w:customStyle="1" w:styleId="szovegChar">
    <w:name w:val="szoveg Char"/>
    <w:link w:val="szoveg"/>
    <w:rsid w:val="00B57984"/>
    <w:rPr>
      <w:sz w:val="24"/>
    </w:rPr>
  </w:style>
  <w:style w:type="character" w:customStyle="1" w:styleId="Cmsor3Char">
    <w:name w:val="Címsor3 Char"/>
    <w:link w:val="Cmsor30"/>
    <w:rsid w:val="00B57984"/>
    <w:rPr>
      <w:rFonts w:ascii="Garamond" w:hAnsi="Garamond"/>
      <w:color w:val="000000"/>
      <w:sz w:val="22"/>
      <w:szCs w:val="22"/>
      <w:u w:val="single"/>
    </w:rPr>
  </w:style>
  <w:style w:type="paragraph" w:customStyle="1" w:styleId="StlusSzvegtrzs2TimesNewRoman10pt2">
    <w:name w:val="Stílus Szövegtörzs 2 + Times New Roman 10 pt2"/>
    <w:basedOn w:val="Norml"/>
    <w:rsid w:val="00E52C0D"/>
    <w:pPr>
      <w:numPr>
        <w:numId w:val="7"/>
      </w:numPr>
    </w:pPr>
    <w:rPr>
      <w:sz w:val="16"/>
    </w:rPr>
  </w:style>
  <w:style w:type="paragraph" w:customStyle="1" w:styleId="ListAlpha1">
    <w:name w:val="List Alpha 1"/>
    <w:basedOn w:val="Norml"/>
    <w:next w:val="Szvegtrzs"/>
    <w:rsid w:val="001349BF"/>
    <w:pPr>
      <w:tabs>
        <w:tab w:val="left" w:pos="22"/>
        <w:tab w:val="num" w:pos="624"/>
      </w:tabs>
      <w:spacing w:after="200" w:line="288" w:lineRule="auto"/>
      <w:ind w:left="624" w:hanging="624"/>
    </w:pPr>
    <w:rPr>
      <w:rFonts w:ascii="Times New Roman" w:hAnsi="Times New Roman"/>
      <w:sz w:val="22"/>
      <w:szCs w:val="20"/>
      <w:lang w:val="en-GB"/>
    </w:rPr>
  </w:style>
  <w:style w:type="paragraph" w:customStyle="1" w:styleId="Betk">
    <w:name w:val="Betűk"/>
    <w:basedOn w:val="Norml"/>
    <w:rsid w:val="001349BF"/>
    <w:pPr>
      <w:numPr>
        <w:numId w:val="11"/>
      </w:numPr>
      <w:snapToGrid w:val="0"/>
      <w:spacing w:line="320" w:lineRule="atLeast"/>
    </w:pPr>
    <w:rPr>
      <w:szCs w:val="20"/>
    </w:rPr>
  </w:style>
  <w:style w:type="paragraph" w:styleId="Nincstrkz">
    <w:name w:val="No Spacing"/>
    <w:uiPriority w:val="1"/>
    <w:qFormat/>
    <w:rsid w:val="0017773A"/>
    <w:rPr>
      <w:rFonts w:ascii="Arial" w:hAnsi="Arial"/>
      <w:sz w:val="24"/>
      <w:szCs w:val="24"/>
    </w:rPr>
  </w:style>
  <w:style w:type="character" w:customStyle="1" w:styleId="llbChar">
    <w:name w:val="Élőláb Char"/>
    <w:basedOn w:val="Bekezdsalapbettpusa"/>
    <w:link w:val="llb"/>
    <w:uiPriority w:val="99"/>
    <w:rsid w:val="006A23D7"/>
  </w:style>
  <w:style w:type="character" w:styleId="Jegyzethivatkozs">
    <w:name w:val="annotation reference"/>
    <w:uiPriority w:val="99"/>
    <w:rsid w:val="00D03301"/>
    <w:rPr>
      <w:sz w:val="16"/>
      <w:szCs w:val="16"/>
    </w:rPr>
  </w:style>
  <w:style w:type="paragraph" w:styleId="Jegyzetszveg">
    <w:name w:val="annotation text"/>
    <w:basedOn w:val="Norml"/>
    <w:link w:val="JegyzetszvegChar"/>
    <w:uiPriority w:val="99"/>
    <w:rsid w:val="00D03301"/>
    <w:rPr>
      <w:szCs w:val="20"/>
    </w:rPr>
  </w:style>
  <w:style w:type="character" w:customStyle="1" w:styleId="JegyzetszvegChar">
    <w:name w:val="Jegyzetszöveg Char"/>
    <w:link w:val="Jegyzetszveg"/>
    <w:uiPriority w:val="99"/>
    <w:rsid w:val="00D03301"/>
    <w:rPr>
      <w:rFonts w:ascii="Calibri" w:hAnsi="Calibri"/>
    </w:rPr>
  </w:style>
  <w:style w:type="paragraph" w:styleId="Megjegyzstrgya">
    <w:name w:val="annotation subject"/>
    <w:basedOn w:val="Jegyzetszveg"/>
    <w:next w:val="Jegyzetszveg"/>
    <w:link w:val="MegjegyzstrgyaChar"/>
    <w:rsid w:val="00D03301"/>
    <w:rPr>
      <w:b/>
      <w:bCs/>
    </w:rPr>
  </w:style>
  <w:style w:type="character" w:customStyle="1" w:styleId="MegjegyzstrgyaChar">
    <w:name w:val="Megjegyzés tárgya Char"/>
    <w:link w:val="Megjegyzstrgya"/>
    <w:rsid w:val="00D03301"/>
    <w:rPr>
      <w:rFonts w:ascii="Calibri" w:hAnsi="Calibri"/>
      <w:b/>
      <w:bCs/>
    </w:rPr>
  </w:style>
  <w:style w:type="paragraph" w:styleId="Vltozat">
    <w:name w:val="Revision"/>
    <w:hidden/>
    <w:uiPriority w:val="99"/>
    <w:semiHidden/>
    <w:rsid w:val="00D03301"/>
    <w:rPr>
      <w:rFonts w:ascii="Calibri" w:hAnsi="Calibri"/>
      <w:szCs w:val="24"/>
    </w:rPr>
  </w:style>
  <w:style w:type="character" w:customStyle="1" w:styleId="para1">
    <w:name w:val="para1"/>
    <w:rsid w:val="005533A5"/>
    <w:rPr>
      <w:b/>
      <w:bCs/>
    </w:rPr>
  </w:style>
  <w:style w:type="character" w:customStyle="1" w:styleId="section">
    <w:name w:val="section"/>
    <w:rsid w:val="005533A5"/>
  </w:style>
  <w:style w:type="character" w:customStyle="1" w:styleId="Szvegtrzs0">
    <w:name w:val="Szövegtörzs_"/>
    <w:link w:val="Szvegtrzs3"/>
    <w:rsid w:val="00BA4998"/>
    <w:rPr>
      <w:rFonts w:ascii="Garamond" w:eastAsia="Garamond" w:hAnsi="Garamond" w:cs="Garamond"/>
      <w:sz w:val="18"/>
      <w:szCs w:val="18"/>
      <w:shd w:val="clear" w:color="auto" w:fill="FFFFFF"/>
    </w:rPr>
  </w:style>
  <w:style w:type="character" w:customStyle="1" w:styleId="Cmsor20">
    <w:name w:val="Címsor #2_"/>
    <w:link w:val="Cmsor21"/>
    <w:rsid w:val="00BA4998"/>
    <w:rPr>
      <w:rFonts w:ascii="Garamond" w:eastAsia="Garamond" w:hAnsi="Garamond" w:cs="Garamond"/>
      <w:b/>
      <w:bCs/>
      <w:sz w:val="18"/>
      <w:szCs w:val="18"/>
      <w:shd w:val="clear" w:color="auto" w:fill="FFFFFF"/>
    </w:rPr>
  </w:style>
  <w:style w:type="paragraph" w:customStyle="1" w:styleId="Szvegtrzs3">
    <w:name w:val="Szövegtörzs3"/>
    <w:basedOn w:val="Norml"/>
    <w:link w:val="Szvegtrzs0"/>
    <w:rsid w:val="00BA4998"/>
    <w:pPr>
      <w:widowControl w:val="0"/>
      <w:shd w:val="clear" w:color="auto" w:fill="FFFFFF"/>
      <w:spacing w:line="264" w:lineRule="exact"/>
      <w:ind w:hanging="620"/>
    </w:pPr>
    <w:rPr>
      <w:rFonts w:ascii="Garamond" w:eastAsia="Garamond" w:hAnsi="Garamond" w:cs="Garamond"/>
      <w:sz w:val="18"/>
      <w:szCs w:val="18"/>
    </w:rPr>
  </w:style>
  <w:style w:type="paragraph" w:customStyle="1" w:styleId="Cmsor21">
    <w:name w:val="Címsor #2"/>
    <w:basedOn w:val="Norml"/>
    <w:link w:val="Cmsor20"/>
    <w:rsid w:val="00BA4998"/>
    <w:pPr>
      <w:widowControl w:val="0"/>
      <w:shd w:val="clear" w:color="auto" w:fill="FFFFFF"/>
      <w:spacing w:before="240" w:after="240" w:line="0" w:lineRule="atLeast"/>
      <w:ind w:hanging="560"/>
      <w:outlineLvl w:val="1"/>
    </w:pPr>
    <w:rPr>
      <w:rFonts w:ascii="Garamond" w:eastAsia="Garamond" w:hAnsi="Garamond" w:cs="Garamond"/>
      <w:b/>
      <w:bCs/>
      <w:sz w:val="18"/>
      <w:szCs w:val="18"/>
    </w:rPr>
  </w:style>
  <w:style w:type="character" w:customStyle="1" w:styleId="SzvegtrzsDlt">
    <w:name w:val="Szövegtörzs + Dőlt"/>
    <w:rsid w:val="00BA4998"/>
    <w:rPr>
      <w:rFonts w:ascii="Garamond" w:eastAsia="Garamond" w:hAnsi="Garamond" w:cs="Garamond"/>
      <w:b w:val="0"/>
      <w:bCs w:val="0"/>
      <w:i/>
      <w:iCs/>
      <w:smallCaps w:val="0"/>
      <w:strike w:val="0"/>
      <w:color w:val="000000"/>
      <w:spacing w:val="0"/>
      <w:w w:val="100"/>
      <w:position w:val="0"/>
      <w:sz w:val="18"/>
      <w:szCs w:val="18"/>
      <w:u w:val="none"/>
      <w:shd w:val="clear" w:color="auto" w:fill="FFFFFF"/>
      <w:lang w:val="hu-HU"/>
    </w:rPr>
  </w:style>
  <w:style w:type="character" w:customStyle="1" w:styleId="ntx">
    <w:name w:val="ntx"/>
    <w:basedOn w:val="Bekezdsalapbettpusa"/>
    <w:rsid w:val="00FA4D63"/>
  </w:style>
</w:styles>
</file>

<file path=word/webSettings.xml><?xml version="1.0" encoding="utf-8"?>
<w:webSettings xmlns:r="http://schemas.openxmlformats.org/officeDocument/2006/relationships" xmlns:w="http://schemas.openxmlformats.org/wordprocessingml/2006/main">
  <w:divs>
    <w:div w:id="155921339">
      <w:bodyDiv w:val="1"/>
      <w:marLeft w:val="0"/>
      <w:marRight w:val="0"/>
      <w:marTop w:val="0"/>
      <w:marBottom w:val="0"/>
      <w:divBdr>
        <w:top w:val="none" w:sz="0" w:space="0" w:color="auto"/>
        <w:left w:val="none" w:sz="0" w:space="0" w:color="auto"/>
        <w:bottom w:val="none" w:sz="0" w:space="0" w:color="auto"/>
        <w:right w:val="none" w:sz="0" w:space="0" w:color="auto"/>
      </w:divBdr>
    </w:div>
    <w:div w:id="192503164">
      <w:bodyDiv w:val="1"/>
      <w:marLeft w:val="0"/>
      <w:marRight w:val="0"/>
      <w:marTop w:val="0"/>
      <w:marBottom w:val="0"/>
      <w:divBdr>
        <w:top w:val="none" w:sz="0" w:space="0" w:color="auto"/>
        <w:left w:val="none" w:sz="0" w:space="0" w:color="auto"/>
        <w:bottom w:val="none" w:sz="0" w:space="0" w:color="auto"/>
        <w:right w:val="none" w:sz="0" w:space="0" w:color="auto"/>
      </w:divBdr>
    </w:div>
    <w:div w:id="250044176">
      <w:bodyDiv w:val="1"/>
      <w:marLeft w:val="0"/>
      <w:marRight w:val="0"/>
      <w:marTop w:val="0"/>
      <w:marBottom w:val="0"/>
      <w:divBdr>
        <w:top w:val="none" w:sz="0" w:space="0" w:color="auto"/>
        <w:left w:val="none" w:sz="0" w:space="0" w:color="auto"/>
        <w:bottom w:val="none" w:sz="0" w:space="0" w:color="auto"/>
        <w:right w:val="none" w:sz="0" w:space="0" w:color="auto"/>
      </w:divBdr>
    </w:div>
    <w:div w:id="266424182">
      <w:bodyDiv w:val="1"/>
      <w:marLeft w:val="0"/>
      <w:marRight w:val="0"/>
      <w:marTop w:val="0"/>
      <w:marBottom w:val="0"/>
      <w:divBdr>
        <w:top w:val="none" w:sz="0" w:space="0" w:color="auto"/>
        <w:left w:val="none" w:sz="0" w:space="0" w:color="auto"/>
        <w:bottom w:val="none" w:sz="0" w:space="0" w:color="auto"/>
        <w:right w:val="none" w:sz="0" w:space="0" w:color="auto"/>
      </w:divBdr>
    </w:div>
    <w:div w:id="330833943">
      <w:bodyDiv w:val="1"/>
      <w:marLeft w:val="0"/>
      <w:marRight w:val="0"/>
      <w:marTop w:val="0"/>
      <w:marBottom w:val="0"/>
      <w:divBdr>
        <w:top w:val="none" w:sz="0" w:space="0" w:color="auto"/>
        <w:left w:val="none" w:sz="0" w:space="0" w:color="auto"/>
        <w:bottom w:val="none" w:sz="0" w:space="0" w:color="auto"/>
        <w:right w:val="none" w:sz="0" w:space="0" w:color="auto"/>
      </w:divBdr>
      <w:divsChild>
        <w:div w:id="2138064988">
          <w:marLeft w:val="0"/>
          <w:marRight w:val="0"/>
          <w:marTop w:val="0"/>
          <w:marBottom w:val="0"/>
          <w:divBdr>
            <w:top w:val="none" w:sz="0" w:space="0" w:color="auto"/>
            <w:left w:val="none" w:sz="0" w:space="0" w:color="auto"/>
            <w:bottom w:val="none" w:sz="0" w:space="0" w:color="auto"/>
            <w:right w:val="none" w:sz="0" w:space="0" w:color="auto"/>
          </w:divBdr>
          <w:divsChild>
            <w:div w:id="1099519762">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 w:id="681443588">
      <w:bodyDiv w:val="1"/>
      <w:marLeft w:val="0"/>
      <w:marRight w:val="0"/>
      <w:marTop w:val="0"/>
      <w:marBottom w:val="0"/>
      <w:divBdr>
        <w:top w:val="none" w:sz="0" w:space="0" w:color="auto"/>
        <w:left w:val="none" w:sz="0" w:space="0" w:color="auto"/>
        <w:bottom w:val="none" w:sz="0" w:space="0" w:color="auto"/>
        <w:right w:val="none" w:sz="0" w:space="0" w:color="auto"/>
      </w:divBdr>
      <w:divsChild>
        <w:div w:id="1469013526">
          <w:marLeft w:val="75"/>
          <w:marRight w:val="75"/>
          <w:marTop w:val="45"/>
          <w:marBottom w:val="45"/>
          <w:divBdr>
            <w:top w:val="none" w:sz="0" w:space="0" w:color="auto"/>
            <w:left w:val="none" w:sz="0" w:space="0" w:color="auto"/>
            <w:bottom w:val="none" w:sz="0" w:space="0" w:color="auto"/>
            <w:right w:val="none" w:sz="0" w:space="0" w:color="auto"/>
          </w:divBdr>
        </w:div>
        <w:div w:id="600725688">
          <w:marLeft w:val="75"/>
          <w:marRight w:val="75"/>
          <w:marTop w:val="45"/>
          <w:marBottom w:val="45"/>
          <w:divBdr>
            <w:top w:val="none" w:sz="0" w:space="0" w:color="auto"/>
            <w:left w:val="none" w:sz="0" w:space="0" w:color="auto"/>
            <w:bottom w:val="none" w:sz="0" w:space="0" w:color="auto"/>
            <w:right w:val="none" w:sz="0" w:space="0" w:color="auto"/>
          </w:divBdr>
        </w:div>
      </w:divsChild>
    </w:div>
    <w:div w:id="691415432">
      <w:bodyDiv w:val="1"/>
      <w:marLeft w:val="0"/>
      <w:marRight w:val="0"/>
      <w:marTop w:val="0"/>
      <w:marBottom w:val="0"/>
      <w:divBdr>
        <w:top w:val="none" w:sz="0" w:space="0" w:color="auto"/>
        <w:left w:val="none" w:sz="0" w:space="0" w:color="auto"/>
        <w:bottom w:val="none" w:sz="0" w:space="0" w:color="auto"/>
        <w:right w:val="none" w:sz="0" w:space="0" w:color="auto"/>
      </w:divBdr>
      <w:divsChild>
        <w:div w:id="1461267173">
          <w:marLeft w:val="0"/>
          <w:marRight w:val="0"/>
          <w:marTop w:val="0"/>
          <w:marBottom w:val="0"/>
          <w:divBdr>
            <w:top w:val="none" w:sz="0" w:space="0" w:color="auto"/>
            <w:left w:val="none" w:sz="0" w:space="0" w:color="auto"/>
            <w:bottom w:val="none" w:sz="0" w:space="0" w:color="auto"/>
            <w:right w:val="none" w:sz="0" w:space="0" w:color="auto"/>
          </w:divBdr>
          <w:divsChild>
            <w:div w:id="561059604">
              <w:marLeft w:val="0"/>
              <w:marRight w:val="0"/>
              <w:marTop w:val="0"/>
              <w:marBottom w:val="0"/>
              <w:divBdr>
                <w:top w:val="none" w:sz="0" w:space="0" w:color="auto"/>
                <w:left w:val="none" w:sz="0" w:space="0" w:color="auto"/>
                <w:bottom w:val="none" w:sz="0" w:space="0" w:color="auto"/>
                <w:right w:val="none" w:sz="0" w:space="0" w:color="auto"/>
              </w:divBdr>
              <w:divsChild>
                <w:div w:id="985933047">
                  <w:marLeft w:val="0"/>
                  <w:marRight w:val="0"/>
                  <w:marTop w:val="0"/>
                  <w:marBottom w:val="0"/>
                  <w:divBdr>
                    <w:top w:val="none" w:sz="0" w:space="0" w:color="auto"/>
                    <w:left w:val="none" w:sz="0" w:space="0" w:color="auto"/>
                    <w:bottom w:val="none" w:sz="0" w:space="0" w:color="auto"/>
                    <w:right w:val="none" w:sz="0" w:space="0" w:color="auto"/>
                  </w:divBdr>
                  <w:divsChild>
                    <w:div w:id="606273904">
                      <w:marLeft w:val="0"/>
                      <w:marRight w:val="0"/>
                      <w:marTop w:val="0"/>
                      <w:marBottom w:val="0"/>
                      <w:divBdr>
                        <w:top w:val="none" w:sz="0" w:space="0" w:color="auto"/>
                        <w:left w:val="none" w:sz="0" w:space="0" w:color="auto"/>
                        <w:bottom w:val="none" w:sz="0" w:space="0" w:color="auto"/>
                        <w:right w:val="none" w:sz="0" w:space="0" w:color="auto"/>
                      </w:divBdr>
                      <w:divsChild>
                        <w:div w:id="12143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326076">
      <w:bodyDiv w:val="1"/>
      <w:marLeft w:val="0"/>
      <w:marRight w:val="0"/>
      <w:marTop w:val="0"/>
      <w:marBottom w:val="0"/>
      <w:divBdr>
        <w:top w:val="none" w:sz="0" w:space="0" w:color="auto"/>
        <w:left w:val="none" w:sz="0" w:space="0" w:color="auto"/>
        <w:bottom w:val="none" w:sz="0" w:space="0" w:color="auto"/>
        <w:right w:val="none" w:sz="0" w:space="0" w:color="auto"/>
      </w:divBdr>
    </w:div>
    <w:div w:id="840044949">
      <w:bodyDiv w:val="1"/>
      <w:marLeft w:val="0"/>
      <w:marRight w:val="0"/>
      <w:marTop w:val="0"/>
      <w:marBottom w:val="0"/>
      <w:divBdr>
        <w:top w:val="none" w:sz="0" w:space="0" w:color="auto"/>
        <w:left w:val="none" w:sz="0" w:space="0" w:color="auto"/>
        <w:bottom w:val="none" w:sz="0" w:space="0" w:color="auto"/>
        <w:right w:val="none" w:sz="0" w:space="0" w:color="auto"/>
      </w:divBdr>
      <w:divsChild>
        <w:div w:id="1071148968">
          <w:marLeft w:val="0"/>
          <w:marRight w:val="0"/>
          <w:marTop w:val="0"/>
          <w:marBottom w:val="0"/>
          <w:divBdr>
            <w:top w:val="none" w:sz="0" w:space="0" w:color="auto"/>
            <w:left w:val="none" w:sz="0" w:space="0" w:color="auto"/>
            <w:bottom w:val="none" w:sz="0" w:space="0" w:color="auto"/>
            <w:right w:val="none" w:sz="0" w:space="0" w:color="auto"/>
          </w:divBdr>
          <w:divsChild>
            <w:div w:id="8861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281">
      <w:bodyDiv w:val="1"/>
      <w:marLeft w:val="0"/>
      <w:marRight w:val="0"/>
      <w:marTop w:val="0"/>
      <w:marBottom w:val="0"/>
      <w:divBdr>
        <w:top w:val="none" w:sz="0" w:space="0" w:color="auto"/>
        <w:left w:val="none" w:sz="0" w:space="0" w:color="auto"/>
        <w:bottom w:val="none" w:sz="0" w:space="0" w:color="auto"/>
        <w:right w:val="none" w:sz="0" w:space="0" w:color="auto"/>
      </w:divBdr>
      <w:divsChild>
        <w:div w:id="1676414892">
          <w:marLeft w:val="0"/>
          <w:marRight w:val="0"/>
          <w:marTop w:val="0"/>
          <w:marBottom w:val="0"/>
          <w:divBdr>
            <w:top w:val="none" w:sz="0" w:space="0" w:color="auto"/>
            <w:left w:val="none" w:sz="0" w:space="0" w:color="auto"/>
            <w:bottom w:val="none" w:sz="0" w:space="0" w:color="auto"/>
            <w:right w:val="none" w:sz="0" w:space="0" w:color="auto"/>
          </w:divBdr>
          <w:divsChild>
            <w:div w:id="1166282145">
              <w:marLeft w:val="0"/>
              <w:marRight w:val="0"/>
              <w:marTop w:val="600"/>
              <w:marBottom w:val="0"/>
              <w:divBdr>
                <w:top w:val="none" w:sz="0" w:space="0" w:color="auto"/>
                <w:left w:val="none" w:sz="0" w:space="0" w:color="auto"/>
                <w:bottom w:val="none" w:sz="0" w:space="0" w:color="auto"/>
                <w:right w:val="none" w:sz="0" w:space="0" w:color="auto"/>
              </w:divBdr>
              <w:divsChild>
                <w:div w:id="1727098679">
                  <w:marLeft w:val="-225"/>
                  <w:marRight w:val="-225"/>
                  <w:marTop w:val="0"/>
                  <w:marBottom w:val="0"/>
                  <w:divBdr>
                    <w:top w:val="none" w:sz="0" w:space="0" w:color="auto"/>
                    <w:left w:val="none" w:sz="0" w:space="0" w:color="auto"/>
                    <w:bottom w:val="none" w:sz="0" w:space="0" w:color="auto"/>
                    <w:right w:val="none" w:sz="0" w:space="0" w:color="auto"/>
                  </w:divBdr>
                  <w:divsChild>
                    <w:div w:id="855390405">
                      <w:marLeft w:val="0"/>
                      <w:marRight w:val="0"/>
                      <w:marTop w:val="0"/>
                      <w:marBottom w:val="0"/>
                      <w:divBdr>
                        <w:top w:val="single" w:sz="6" w:space="15" w:color="DEDEDE"/>
                        <w:left w:val="single" w:sz="6" w:space="8" w:color="DEDEDE"/>
                        <w:bottom w:val="single" w:sz="18" w:space="15" w:color="DEDEDE"/>
                        <w:right w:val="single" w:sz="6" w:space="8" w:color="DEDEDE"/>
                      </w:divBdr>
                      <w:divsChild>
                        <w:div w:id="16865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13706">
      <w:bodyDiv w:val="1"/>
      <w:marLeft w:val="0"/>
      <w:marRight w:val="0"/>
      <w:marTop w:val="0"/>
      <w:marBottom w:val="0"/>
      <w:divBdr>
        <w:top w:val="none" w:sz="0" w:space="0" w:color="auto"/>
        <w:left w:val="none" w:sz="0" w:space="0" w:color="auto"/>
        <w:bottom w:val="none" w:sz="0" w:space="0" w:color="auto"/>
        <w:right w:val="none" w:sz="0" w:space="0" w:color="auto"/>
      </w:divBdr>
    </w:div>
    <w:div w:id="981034364">
      <w:bodyDiv w:val="1"/>
      <w:marLeft w:val="0"/>
      <w:marRight w:val="0"/>
      <w:marTop w:val="0"/>
      <w:marBottom w:val="0"/>
      <w:divBdr>
        <w:top w:val="none" w:sz="0" w:space="0" w:color="auto"/>
        <w:left w:val="none" w:sz="0" w:space="0" w:color="auto"/>
        <w:bottom w:val="none" w:sz="0" w:space="0" w:color="auto"/>
        <w:right w:val="none" w:sz="0" w:space="0" w:color="auto"/>
      </w:divBdr>
      <w:divsChild>
        <w:div w:id="580674985">
          <w:marLeft w:val="0"/>
          <w:marRight w:val="0"/>
          <w:marTop w:val="0"/>
          <w:marBottom w:val="0"/>
          <w:divBdr>
            <w:top w:val="none" w:sz="0" w:space="0" w:color="auto"/>
            <w:left w:val="none" w:sz="0" w:space="0" w:color="auto"/>
            <w:bottom w:val="none" w:sz="0" w:space="0" w:color="auto"/>
            <w:right w:val="none" w:sz="0" w:space="0" w:color="auto"/>
          </w:divBdr>
          <w:divsChild>
            <w:div w:id="6756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5545">
      <w:bodyDiv w:val="1"/>
      <w:marLeft w:val="0"/>
      <w:marRight w:val="0"/>
      <w:marTop w:val="0"/>
      <w:marBottom w:val="0"/>
      <w:divBdr>
        <w:top w:val="none" w:sz="0" w:space="0" w:color="auto"/>
        <w:left w:val="none" w:sz="0" w:space="0" w:color="auto"/>
        <w:bottom w:val="none" w:sz="0" w:space="0" w:color="auto"/>
        <w:right w:val="none" w:sz="0" w:space="0" w:color="auto"/>
      </w:divBdr>
      <w:divsChild>
        <w:div w:id="1989823128">
          <w:marLeft w:val="0"/>
          <w:marRight w:val="0"/>
          <w:marTop w:val="0"/>
          <w:marBottom w:val="0"/>
          <w:divBdr>
            <w:top w:val="none" w:sz="0" w:space="0" w:color="auto"/>
            <w:left w:val="none" w:sz="0" w:space="0" w:color="auto"/>
            <w:bottom w:val="none" w:sz="0" w:space="0" w:color="auto"/>
            <w:right w:val="none" w:sz="0" w:space="0" w:color="auto"/>
          </w:divBdr>
          <w:divsChild>
            <w:div w:id="1689912700">
              <w:marLeft w:val="0"/>
              <w:marRight w:val="0"/>
              <w:marTop w:val="0"/>
              <w:marBottom w:val="0"/>
              <w:divBdr>
                <w:top w:val="none" w:sz="0" w:space="0" w:color="auto"/>
                <w:left w:val="none" w:sz="0" w:space="0" w:color="auto"/>
                <w:bottom w:val="none" w:sz="0" w:space="0" w:color="auto"/>
                <w:right w:val="none" w:sz="0" w:space="0" w:color="auto"/>
              </w:divBdr>
              <w:divsChild>
                <w:div w:id="493642274">
                  <w:marLeft w:val="0"/>
                  <w:marRight w:val="0"/>
                  <w:marTop w:val="0"/>
                  <w:marBottom w:val="0"/>
                  <w:divBdr>
                    <w:top w:val="none" w:sz="0" w:space="0" w:color="auto"/>
                    <w:left w:val="none" w:sz="0" w:space="0" w:color="auto"/>
                    <w:bottom w:val="none" w:sz="0" w:space="0" w:color="auto"/>
                    <w:right w:val="none" w:sz="0" w:space="0" w:color="auto"/>
                  </w:divBdr>
                  <w:divsChild>
                    <w:div w:id="1999917443">
                      <w:marLeft w:val="0"/>
                      <w:marRight w:val="0"/>
                      <w:marTop w:val="0"/>
                      <w:marBottom w:val="0"/>
                      <w:divBdr>
                        <w:top w:val="none" w:sz="0" w:space="0" w:color="auto"/>
                        <w:left w:val="none" w:sz="0" w:space="0" w:color="auto"/>
                        <w:bottom w:val="none" w:sz="0" w:space="0" w:color="auto"/>
                        <w:right w:val="none" w:sz="0" w:space="0" w:color="auto"/>
                      </w:divBdr>
                      <w:divsChild>
                        <w:div w:id="6878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617435">
      <w:bodyDiv w:val="1"/>
      <w:marLeft w:val="0"/>
      <w:marRight w:val="0"/>
      <w:marTop w:val="0"/>
      <w:marBottom w:val="0"/>
      <w:divBdr>
        <w:top w:val="none" w:sz="0" w:space="0" w:color="auto"/>
        <w:left w:val="none" w:sz="0" w:space="0" w:color="auto"/>
        <w:bottom w:val="none" w:sz="0" w:space="0" w:color="auto"/>
        <w:right w:val="none" w:sz="0" w:space="0" w:color="auto"/>
      </w:divBdr>
    </w:div>
    <w:div w:id="1199465386">
      <w:bodyDiv w:val="1"/>
      <w:marLeft w:val="0"/>
      <w:marRight w:val="0"/>
      <w:marTop w:val="0"/>
      <w:marBottom w:val="0"/>
      <w:divBdr>
        <w:top w:val="none" w:sz="0" w:space="0" w:color="auto"/>
        <w:left w:val="none" w:sz="0" w:space="0" w:color="auto"/>
        <w:bottom w:val="none" w:sz="0" w:space="0" w:color="auto"/>
        <w:right w:val="none" w:sz="0" w:space="0" w:color="auto"/>
      </w:divBdr>
      <w:divsChild>
        <w:div w:id="889876109">
          <w:marLeft w:val="0"/>
          <w:marRight w:val="0"/>
          <w:marTop w:val="0"/>
          <w:marBottom w:val="0"/>
          <w:divBdr>
            <w:top w:val="none" w:sz="0" w:space="0" w:color="auto"/>
            <w:left w:val="none" w:sz="0" w:space="0" w:color="auto"/>
            <w:bottom w:val="none" w:sz="0" w:space="0" w:color="auto"/>
            <w:right w:val="none" w:sz="0" w:space="0" w:color="auto"/>
          </w:divBdr>
          <w:divsChild>
            <w:div w:id="8693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29823">
      <w:bodyDiv w:val="1"/>
      <w:marLeft w:val="0"/>
      <w:marRight w:val="0"/>
      <w:marTop w:val="0"/>
      <w:marBottom w:val="0"/>
      <w:divBdr>
        <w:top w:val="none" w:sz="0" w:space="0" w:color="auto"/>
        <w:left w:val="none" w:sz="0" w:space="0" w:color="auto"/>
        <w:bottom w:val="none" w:sz="0" w:space="0" w:color="auto"/>
        <w:right w:val="none" w:sz="0" w:space="0" w:color="auto"/>
      </w:divBdr>
      <w:divsChild>
        <w:div w:id="787434831">
          <w:marLeft w:val="75"/>
          <w:marRight w:val="75"/>
          <w:marTop w:val="45"/>
          <w:marBottom w:val="45"/>
          <w:divBdr>
            <w:top w:val="none" w:sz="0" w:space="0" w:color="auto"/>
            <w:left w:val="none" w:sz="0" w:space="0" w:color="auto"/>
            <w:bottom w:val="none" w:sz="0" w:space="0" w:color="auto"/>
            <w:right w:val="none" w:sz="0" w:space="0" w:color="auto"/>
          </w:divBdr>
        </w:div>
        <w:div w:id="2121407795">
          <w:marLeft w:val="75"/>
          <w:marRight w:val="75"/>
          <w:marTop w:val="45"/>
          <w:marBottom w:val="45"/>
          <w:divBdr>
            <w:top w:val="none" w:sz="0" w:space="0" w:color="auto"/>
            <w:left w:val="none" w:sz="0" w:space="0" w:color="auto"/>
            <w:bottom w:val="none" w:sz="0" w:space="0" w:color="auto"/>
            <w:right w:val="none" w:sz="0" w:space="0" w:color="auto"/>
          </w:divBdr>
        </w:div>
      </w:divsChild>
    </w:div>
    <w:div w:id="1550678671">
      <w:bodyDiv w:val="1"/>
      <w:marLeft w:val="0"/>
      <w:marRight w:val="0"/>
      <w:marTop w:val="0"/>
      <w:marBottom w:val="0"/>
      <w:divBdr>
        <w:top w:val="none" w:sz="0" w:space="0" w:color="auto"/>
        <w:left w:val="none" w:sz="0" w:space="0" w:color="auto"/>
        <w:bottom w:val="none" w:sz="0" w:space="0" w:color="auto"/>
        <w:right w:val="none" w:sz="0" w:space="0" w:color="auto"/>
      </w:divBdr>
    </w:div>
    <w:div w:id="1700202607">
      <w:bodyDiv w:val="1"/>
      <w:marLeft w:val="0"/>
      <w:marRight w:val="0"/>
      <w:marTop w:val="0"/>
      <w:marBottom w:val="0"/>
      <w:divBdr>
        <w:top w:val="none" w:sz="0" w:space="0" w:color="auto"/>
        <w:left w:val="none" w:sz="0" w:space="0" w:color="auto"/>
        <w:bottom w:val="none" w:sz="0" w:space="0" w:color="auto"/>
        <w:right w:val="none" w:sz="0" w:space="0" w:color="auto"/>
      </w:divBdr>
    </w:div>
    <w:div w:id="1775589412">
      <w:bodyDiv w:val="1"/>
      <w:marLeft w:val="0"/>
      <w:marRight w:val="0"/>
      <w:marTop w:val="0"/>
      <w:marBottom w:val="0"/>
      <w:divBdr>
        <w:top w:val="none" w:sz="0" w:space="0" w:color="auto"/>
        <w:left w:val="none" w:sz="0" w:space="0" w:color="auto"/>
        <w:bottom w:val="none" w:sz="0" w:space="0" w:color="auto"/>
        <w:right w:val="none" w:sz="0" w:space="0" w:color="auto"/>
      </w:divBdr>
      <w:divsChild>
        <w:div w:id="729425355">
          <w:marLeft w:val="0"/>
          <w:marRight w:val="0"/>
          <w:marTop w:val="0"/>
          <w:marBottom w:val="0"/>
          <w:divBdr>
            <w:top w:val="none" w:sz="0" w:space="0" w:color="auto"/>
            <w:left w:val="none" w:sz="0" w:space="0" w:color="auto"/>
            <w:bottom w:val="none" w:sz="0" w:space="0" w:color="auto"/>
            <w:right w:val="none" w:sz="0" w:space="0" w:color="auto"/>
          </w:divBdr>
          <w:divsChild>
            <w:div w:id="625738717">
              <w:marLeft w:val="0"/>
              <w:marRight w:val="0"/>
              <w:marTop w:val="0"/>
              <w:marBottom w:val="0"/>
              <w:divBdr>
                <w:top w:val="none" w:sz="0" w:space="0" w:color="auto"/>
                <w:left w:val="none" w:sz="0" w:space="0" w:color="auto"/>
                <w:bottom w:val="none" w:sz="0" w:space="0" w:color="auto"/>
                <w:right w:val="none" w:sz="0" w:space="0" w:color="auto"/>
              </w:divBdr>
              <w:divsChild>
                <w:div w:id="2038657163">
                  <w:marLeft w:val="0"/>
                  <w:marRight w:val="0"/>
                  <w:marTop w:val="0"/>
                  <w:marBottom w:val="0"/>
                  <w:divBdr>
                    <w:top w:val="none" w:sz="0" w:space="0" w:color="auto"/>
                    <w:left w:val="none" w:sz="0" w:space="0" w:color="auto"/>
                    <w:bottom w:val="none" w:sz="0" w:space="0" w:color="auto"/>
                    <w:right w:val="none" w:sz="0" w:space="0" w:color="auto"/>
                  </w:divBdr>
                  <w:divsChild>
                    <w:div w:id="1618875667">
                      <w:marLeft w:val="0"/>
                      <w:marRight w:val="0"/>
                      <w:marTop w:val="0"/>
                      <w:marBottom w:val="0"/>
                      <w:divBdr>
                        <w:top w:val="none" w:sz="0" w:space="0" w:color="auto"/>
                        <w:left w:val="none" w:sz="0" w:space="0" w:color="auto"/>
                        <w:bottom w:val="none" w:sz="0" w:space="0" w:color="auto"/>
                        <w:right w:val="none" w:sz="0" w:space="0" w:color="auto"/>
                      </w:divBdr>
                      <w:divsChild>
                        <w:div w:id="8856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607354">
      <w:bodyDiv w:val="1"/>
      <w:marLeft w:val="0"/>
      <w:marRight w:val="0"/>
      <w:marTop w:val="0"/>
      <w:marBottom w:val="0"/>
      <w:divBdr>
        <w:top w:val="none" w:sz="0" w:space="0" w:color="auto"/>
        <w:left w:val="none" w:sz="0" w:space="0" w:color="auto"/>
        <w:bottom w:val="none" w:sz="0" w:space="0" w:color="auto"/>
        <w:right w:val="none" w:sz="0" w:space="0" w:color="auto"/>
      </w:divBdr>
    </w:div>
    <w:div w:id="196962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3304">
          <w:marLeft w:val="75"/>
          <w:marRight w:val="75"/>
          <w:marTop w:val="45"/>
          <w:marBottom w:val="45"/>
          <w:divBdr>
            <w:top w:val="none" w:sz="0" w:space="0" w:color="auto"/>
            <w:left w:val="none" w:sz="0" w:space="0" w:color="auto"/>
            <w:bottom w:val="none" w:sz="0" w:space="0" w:color="auto"/>
            <w:right w:val="none" w:sz="0" w:space="0" w:color="auto"/>
          </w:divBdr>
        </w:div>
        <w:div w:id="788856942">
          <w:marLeft w:val="75"/>
          <w:marRight w:val="75"/>
          <w:marTop w:val="45"/>
          <w:marBottom w:val="45"/>
          <w:divBdr>
            <w:top w:val="none" w:sz="0" w:space="0" w:color="auto"/>
            <w:left w:val="none" w:sz="0" w:space="0" w:color="auto"/>
            <w:bottom w:val="none" w:sz="0" w:space="0" w:color="auto"/>
            <w:right w:val="none" w:sz="0" w:space="0" w:color="auto"/>
          </w:divBdr>
        </w:div>
      </w:divsChild>
    </w:div>
    <w:div w:id="2072847383">
      <w:bodyDiv w:val="1"/>
      <w:marLeft w:val="0"/>
      <w:marRight w:val="0"/>
      <w:marTop w:val="0"/>
      <w:marBottom w:val="0"/>
      <w:divBdr>
        <w:top w:val="none" w:sz="0" w:space="0" w:color="auto"/>
        <w:left w:val="none" w:sz="0" w:space="0" w:color="auto"/>
        <w:bottom w:val="none" w:sz="0" w:space="0" w:color="auto"/>
        <w:right w:val="none" w:sz="0" w:space="0" w:color="auto"/>
      </w:divBdr>
    </w:div>
    <w:div w:id="213289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Ugrik('A0700273.KOR','','lawref')" TargetMode="External"/><Relationship Id="rId13" Type="http://schemas.openxmlformats.org/officeDocument/2006/relationships/hyperlink" Target="mailto:adatkezeles@mvmp.hu?subject=Adatkezel%C3%A9ssel%20kapcsolatos%20megkeres%C3%A9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vmp.h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Ugrik('A0700086.TV','47/B','lawrefUCg0Ny9CKUIoNi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LinkUgrik('A0700273.KOR','','lawre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LinkUgrik('A0700273.KOR','','lawref')"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FF32-DDE0-4D4C-9041-5323EE8D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24345</Words>
  <Characters>167985</Characters>
  <Application>Microsoft Office Word</Application>
  <DocSecurity>0</DocSecurity>
  <Lines>1399</Lines>
  <Paragraphs>383</Paragraphs>
  <ScaleCrop>false</ScaleCrop>
  <HeadingPairs>
    <vt:vector size="2" baseType="variant">
      <vt:variant>
        <vt:lpstr>Cím</vt:lpstr>
      </vt:variant>
      <vt:variant>
        <vt:i4>1</vt:i4>
      </vt:variant>
    </vt:vector>
  </HeadingPairs>
  <TitlesOfParts>
    <vt:vector size="1" baseType="lpstr">
      <vt:lpstr>MVM PARTNER Energia-kereskedelmi Részvénytársaság (MVM Partner Rt</vt:lpstr>
    </vt:vector>
  </TitlesOfParts>
  <Company>MVMI Informatika ZRt.</Company>
  <LinksUpToDate>false</LinksUpToDate>
  <CharactersWithSpaces>191947</CharactersWithSpaces>
  <SharedDoc>false</SharedDoc>
  <HLinks>
    <vt:vector size="804" baseType="variant">
      <vt:variant>
        <vt:i4>6291564</vt:i4>
      </vt:variant>
      <vt:variant>
        <vt:i4>786</vt:i4>
      </vt:variant>
      <vt:variant>
        <vt:i4>0</vt:i4>
      </vt:variant>
      <vt:variant>
        <vt:i4>5</vt:i4>
      </vt:variant>
      <vt:variant>
        <vt:lpwstr>javascript:void(0)</vt:lpwstr>
      </vt:variant>
      <vt:variant>
        <vt:lpwstr/>
      </vt:variant>
      <vt:variant>
        <vt:i4>7340094</vt:i4>
      </vt:variant>
      <vt:variant>
        <vt:i4>783</vt:i4>
      </vt:variant>
      <vt:variant>
        <vt:i4>0</vt:i4>
      </vt:variant>
      <vt:variant>
        <vt:i4>5</vt:i4>
      </vt:variant>
      <vt:variant>
        <vt:lpwstr>http://www.mvmp.hu/</vt:lpwstr>
      </vt:variant>
      <vt:variant>
        <vt:lpwstr/>
      </vt:variant>
      <vt:variant>
        <vt:i4>2555936</vt:i4>
      </vt:variant>
      <vt:variant>
        <vt:i4>780</vt:i4>
      </vt:variant>
      <vt:variant>
        <vt:i4>0</vt:i4>
      </vt:variant>
      <vt:variant>
        <vt:i4>5</vt:i4>
      </vt:variant>
      <vt:variant>
        <vt:lpwstr>javascript:LinkUgrik('A0700086.TV','47/B','lawrefUCg0Ny9CKUIoNik-')</vt:lpwstr>
      </vt:variant>
      <vt:variant>
        <vt:lpwstr/>
      </vt:variant>
      <vt:variant>
        <vt:i4>6225942</vt:i4>
      </vt:variant>
      <vt:variant>
        <vt:i4>777</vt:i4>
      </vt:variant>
      <vt:variant>
        <vt:i4>0</vt:i4>
      </vt:variant>
      <vt:variant>
        <vt:i4>5</vt:i4>
      </vt:variant>
      <vt:variant>
        <vt:lpwstr>javascript:LinkUgrik('A0700273.KOR','','lawref')</vt:lpwstr>
      </vt:variant>
      <vt:variant>
        <vt:lpwstr/>
      </vt:variant>
      <vt:variant>
        <vt:i4>6225942</vt:i4>
      </vt:variant>
      <vt:variant>
        <vt:i4>774</vt:i4>
      </vt:variant>
      <vt:variant>
        <vt:i4>0</vt:i4>
      </vt:variant>
      <vt:variant>
        <vt:i4>5</vt:i4>
      </vt:variant>
      <vt:variant>
        <vt:lpwstr>javascript:LinkUgrik('A0700273.KOR','','lawref')</vt:lpwstr>
      </vt:variant>
      <vt:variant>
        <vt:lpwstr/>
      </vt:variant>
      <vt:variant>
        <vt:i4>6225942</vt:i4>
      </vt:variant>
      <vt:variant>
        <vt:i4>771</vt:i4>
      </vt:variant>
      <vt:variant>
        <vt:i4>0</vt:i4>
      </vt:variant>
      <vt:variant>
        <vt:i4>5</vt:i4>
      </vt:variant>
      <vt:variant>
        <vt:lpwstr>javascript:LinkUgrik('A0700273.KOR','','lawref')</vt:lpwstr>
      </vt:variant>
      <vt:variant>
        <vt:lpwstr/>
      </vt:variant>
      <vt:variant>
        <vt:i4>1703987</vt:i4>
      </vt:variant>
      <vt:variant>
        <vt:i4>764</vt:i4>
      </vt:variant>
      <vt:variant>
        <vt:i4>0</vt:i4>
      </vt:variant>
      <vt:variant>
        <vt:i4>5</vt:i4>
      </vt:variant>
      <vt:variant>
        <vt:lpwstr/>
      </vt:variant>
      <vt:variant>
        <vt:lpwstr>_Toc408399672</vt:lpwstr>
      </vt:variant>
      <vt:variant>
        <vt:i4>1703987</vt:i4>
      </vt:variant>
      <vt:variant>
        <vt:i4>758</vt:i4>
      </vt:variant>
      <vt:variant>
        <vt:i4>0</vt:i4>
      </vt:variant>
      <vt:variant>
        <vt:i4>5</vt:i4>
      </vt:variant>
      <vt:variant>
        <vt:lpwstr/>
      </vt:variant>
      <vt:variant>
        <vt:lpwstr>_Toc408399671</vt:lpwstr>
      </vt:variant>
      <vt:variant>
        <vt:i4>1703987</vt:i4>
      </vt:variant>
      <vt:variant>
        <vt:i4>752</vt:i4>
      </vt:variant>
      <vt:variant>
        <vt:i4>0</vt:i4>
      </vt:variant>
      <vt:variant>
        <vt:i4>5</vt:i4>
      </vt:variant>
      <vt:variant>
        <vt:lpwstr/>
      </vt:variant>
      <vt:variant>
        <vt:lpwstr>_Toc408399670</vt:lpwstr>
      </vt:variant>
      <vt:variant>
        <vt:i4>1769523</vt:i4>
      </vt:variant>
      <vt:variant>
        <vt:i4>746</vt:i4>
      </vt:variant>
      <vt:variant>
        <vt:i4>0</vt:i4>
      </vt:variant>
      <vt:variant>
        <vt:i4>5</vt:i4>
      </vt:variant>
      <vt:variant>
        <vt:lpwstr/>
      </vt:variant>
      <vt:variant>
        <vt:lpwstr>_Toc408399669</vt:lpwstr>
      </vt:variant>
      <vt:variant>
        <vt:i4>1769523</vt:i4>
      </vt:variant>
      <vt:variant>
        <vt:i4>740</vt:i4>
      </vt:variant>
      <vt:variant>
        <vt:i4>0</vt:i4>
      </vt:variant>
      <vt:variant>
        <vt:i4>5</vt:i4>
      </vt:variant>
      <vt:variant>
        <vt:lpwstr/>
      </vt:variant>
      <vt:variant>
        <vt:lpwstr>_Toc408399668</vt:lpwstr>
      </vt:variant>
      <vt:variant>
        <vt:i4>1769523</vt:i4>
      </vt:variant>
      <vt:variant>
        <vt:i4>734</vt:i4>
      </vt:variant>
      <vt:variant>
        <vt:i4>0</vt:i4>
      </vt:variant>
      <vt:variant>
        <vt:i4>5</vt:i4>
      </vt:variant>
      <vt:variant>
        <vt:lpwstr/>
      </vt:variant>
      <vt:variant>
        <vt:lpwstr>_Toc408399667</vt:lpwstr>
      </vt:variant>
      <vt:variant>
        <vt:i4>1769523</vt:i4>
      </vt:variant>
      <vt:variant>
        <vt:i4>728</vt:i4>
      </vt:variant>
      <vt:variant>
        <vt:i4>0</vt:i4>
      </vt:variant>
      <vt:variant>
        <vt:i4>5</vt:i4>
      </vt:variant>
      <vt:variant>
        <vt:lpwstr/>
      </vt:variant>
      <vt:variant>
        <vt:lpwstr>_Toc408399666</vt:lpwstr>
      </vt:variant>
      <vt:variant>
        <vt:i4>1769523</vt:i4>
      </vt:variant>
      <vt:variant>
        <vt:i4>722</vt:i4>
      </vt:variant>
      <vt:variant>
        <vt:i4>0</vt:i4>
      </vt:variant>
      <vt:variant>
        <vt:i4>5</vt:i4>
      </vt:variant>
      <vt:variant>
        <vt:lpwstr/>
      </vt:variant>
      <vt:variant>
        <vt:lpwstr>_Toc408399665</vt:lpwstr>
      </vt:variant>
      <vt:variant>
        <vt:i4>1769523</vt:i4>
      </vt:variant>
      <vt:variant>
        <vt:i4>716</vt:i4>
      </vt:variant>
      <vt:variant>
        <vt:i4>0</vt:i4>
      </vt:variant>
      <vt:variant>
        <vt:i4>5</vt:i4>
      </vt:variant>
      <vt:variant>
        <vt:lpwstr/>
      </vt:variant>
      <vt:variant>
        <vt:lpwstr>_Toc408399664</vt:lpwstr>
      </vt:variant>
      <vt:variant>
        <vt:i4>1769523</vt:i4>
      </vt:variant>
      <vt:variant>
        <vt:i4>710</vt:i4>
      </vt:variant>
      <vt:variant>
        <vt:i4>0</vt:i4>
      </vt:variant>
      <vt:variant>
        <vt:i4>5</vt:i4>
      </vt:variant>
      <vt:variant>
        <vt:lpwstr/>
      </vt:variant>
      <vt:variant>
        <vt:lpwstr>_Toc408399663</vt:lpwstr>
      </vt:variant>
      <vt:variant>
        <vt:i4>1769523</vt:i4>
      </vt:variant>
      <vt:variant>
        <vt:i4>704</vt:i4>
      </vt:variant>
      <vt:variant>
        <vt:i4>0</vt:i4>
      </vt:variant>
      <vt:variant>
        <vt:i4>5</vt:i4>
      </vt:variant>
      <vt:variant>
        <vt:lpwstr/>
      </vt:variant>
      <vt:variant>
        <vt:lpwstr>_Toc408399662</vt:lpwstr>
      </vt:variant>
      <vt:variant>
        <vt:i4>1769523</vt:i4>
      </vt:variant>
      <vt:variant>
        <vt:i4>698</vt:i4>
      </vt:variant>
      <vt:variant>
        <vt:i4>0</vt:i4>
      </vt:variant>
      <vt:variant>
        <vt:i4>5</vt:i4>
      </vt:variant>
      <vt:variant>
        <vt:lpwstr/>
      </vt:variant>
      <vt:variant>
        <vt:lpwstr>_Toc408399661</vt:lpwstr>
      </vt:variant>
      <vt:variant>
        <vt:i4>1769523</vt:i4>
      </vt:variant>
      <vt:variant>
        <vt:i4>692</vt:i4>
      </vt:variant>
      <vt:variant>
        <vt:i4>0</vt:i4>
      </vt:variant>
      <vt:variant>
        <vt:i4>5</vt:i4>
      </vt:variant>
      <vt:variant>
        <vt:lpwstr/>
      </vt:variant>
      <vt:variant>
        <vt:lpwstr>_Toc408399660</vt:lpwstr>
      </vt:variant>
      <vt:variant>
        <vt:i4>1572915</vt:i4>
      </vt:variant>
      <vt:variant>
        <vt:i4>686</vt:i4>
      </vt:variant>
      <vt:variant>
        <vt:i4>0</vt:i4>
      </vt:variant>
      <vt:variant>
        <vt:i4>5</vt:i4>
      </vt:variant>
      <vt:variant>
        <vt:lpwstr/>
      </vt:variant>
      <vt:variant>
        <vt:lpwstr>_Toc408399659</vt:lpwstr>
      </vt:variant>
      <vt:variant>
        <vt:i4>1572915</vt:i4>
      </vt:variant>
      <vt:variant>
        <vt:i4>680</vt:i4>
      </vt:variant>
      <vt:variant>
        <vt:i4>0</vt:i4>
      </vt:variant>
      <vt:variant>
        <vt:i4>5</vt:i4>
      </vt:variant>
      <vt:variant>
        <vt:lpwstr/>
      </vt:variant>
      <vt:variant>
        <vt:lpwstr>_Toc408399658</vt:lpwstr>
      </vt:variant>
      <vt:variant>
        <vt:i4>1572915</vt:i4>
      </vt:variant>
      <vt:variant>
        <vt:i4>674</vt:i4>
      </vt:variant>
      <vt:variant>
        <vt:i4>0</vt:i4>
      </vt:variant>
      <vt:variant>
        <vt:i4>5</vt:i4>
      </vt:variant>
      <vt:variant>
        <vt:lpwstr/>
      </vt:variant>
      <vt:variant>
        <vt:lpwstr>_Toc408399657</vt:lpwstr>
      </vt:variant>
      <vt:variant>
        <vt:i4>1572915</vt:i4>
      </vt:variant>
      <vt:variant>
        <vt:i4>668</vt:i4>
      </vt:variant>
      <vt:variant>
        <vt:i4>0</vt:i4>
      </vt:variant>
      <vt:variant>
        <vt:i4>5</vt:i4>
      </vt:variant>
      <vt:variant>
        <vt:lpwstr/>
      </vt:variant>
      <vt:variant>
        <vt:lpwstr>_Toc408399656</vt:lpwstr>
      </vt:variant>
      <vt:variant>
        <vt:i4>1572915</vt:i4>
      </vt:variant>
      <vt:variant>
        <vt:i4>662</vt:i4>
      </vt:variant>
      <vt:variant>
        <vt:i4>0</vt:i4>
      </vt:variant>
      <vt:variant>
        <vt:i4>5</vt:i4>
      </vt:variant>
      <vt:variant>
        <vt:lpwstr/>
      </vt:variant>
      <vt:variant>
        <vt:lpwstr>_Toc408399655</vt:lpwstr>
      </vt:variant>
      <vt:variant>
        <vt:i4>1572915</vt:i4>
      </vt:variant>
      <vt:variant>
        <vt:i4>656</vt:i4>
      </vt:variant>
      <vt:variant>
        <vt:i4>0</vt:i4>
      </vt:variant>
      <vt:variant>
        <vt:i4>5</vt:i4>
      </vt:variant>
      <vt:variant>
        <vt:lpwstr/>
      </vt:variant>
      <vt:variant>
        <vt:lpwstr>_Toc408399654</vt:lpwstr>
      </vt:variant>
      <vt:variant>
        <vt:i4>1572915</vt:i4>
      </vt:variant>
      <vt:variant>
        <vt:i4>650</vt:i4>
      </vt:variant>
      <vt:variant>
        <vt:i4>0</vt:i4>
      </vt:variant>
      <vt:variant>
        <vt:i4>5</vt:i4>
      </vt:variant>
      <vt:variant>
        <vt:lpwstr/>
      </vt:variant>
      <vt:variant>
        <vt:lpwstr>_Toc408399653</vt:lpwstr>
      </vt:variant>
      <vt:variant>
        <vt:i4>1572915</vt:i4>
      </vt:variant>
      <vt:variant>
        <vt:i4>644</vt:i4>
      </vt:variant>
      <vt:variant>
        <vt:i4>0</vt:i4>
      </vt:variant>
      <vt:variant>
        <vt:i4>5</vt:i4>
      </vt:variant>
      <vt:variant>
        <vt:lpwstr/>
      </vt:variant>
      <vt:variant>
        <vt:lpwstr>_Toc408399652</vt:lpwstr>
      </vt:variant>
      <vt:variant>
        <vt:i4>1572915</vt:i4>
      </vt:variant>
      <vt:variant>
        <vt:i4>638</vt:i4>
      </vt:variant>
      <vt:variant>
        <vt:i4>0</vt:i4>
      </vt:variant>
      <vt:variant>
        <vt:i4>5</vt:i4>
      </vt:variant>
      <vt:variant>
        <vt:lpwstr/>
      </vt:variant>
      <vt:variant>
        <vt:lpwstr>_Toc408399651</vt:lpwstr>
      </vt:variant>
      <vt:variant>
        <vt:i4>1572915</vt:i4>
      </vt:variant>
      <vt:variant>
        <vt:i4>632</vt:i4>
      </vt:variant>
      <vt:variant>
        <vt:i4>0</vt:i4>
      </vt:variant>
      <vt:variant>
        <vt:i4>5</vt:i4>
      </vt:variant>
      <vt:variant>
        <vt:lpwstr/>
      </vt:variant>
      <vt:variant>
        <vt:lpwstr>_Toc408399650</vt:lpwstr>
      </vt:variant>
      <vt:variant>
        <vt:i4>1638451</vt:i4>
      </vt:variant>
      <vt:variant>
        <vt:i4>626</vt:i4>
      </vt:variant>
      <vt:variant>
        <vt:i4>0</vt:i4>
      </vt:variant>
      <vt:variant>
        <vt:i4>5</vt:i4>
      </vt:variant>
      <vt:variant>
        <vt:lpwstr/>
      </vt:variant>
      <vt:variant>
        <vt:lpwstr>_Toc408399649</vt:lpwstr>
      </vt:variant>
      <vt:variant>
        <vt:i4>1638451</vt:i4>
      </vt:variant>
      <vt:variant>
        <vt:i4>620</vt:i4>
      </vt:variant>
      <vt:variant>
        <vt:i4>0</vt:i4>
      </vt:variant>
      <vt:variant>
        <vt:i4>5</vt:i4>
      </vt:variant>
      <vt:variant>
        <vt:lpwstr/>
      </vt:variant>
      <vt:variant>
        <vt:lpwstr>_Toc408399648</vt:lpwstr>
      </vt:variant>
      <vt:variant>
        <vt:i4>1638451</vt:i4>
      </vt:variant>
      <vt:variant>
        <vt:i4>614</vt:i4>
      </vt:variant>
      <vt:variant>
        <vt:i4>0</vt:i4>
      </vt:variant>
      <vt:variant>
        <vt:i4>5</vt:i4>
      </vt:variant>
      <vt:variant>
        <vt:lpwstr/>
      </vt:variant>
      <vt:variant>
        <vt:lpwstr>_Toc408399647</vt:lpwstr>
      </vt:variant>
      <vt:variant>
        <vt:i4>1638451</vt:i4>
      </vt:variant>
      <vt:variant>
        <vt:i4>608</vt:i4>
      </vt:variant>
      <vt:variant>
        <vt:i4>0</vt:i4>
      </vt:variant>
      <vt:variant>
        <vt:i4>5</vt:i4>
      </vt:variant>
      <vt:variant>
        <vt:lpwstr/>
      </vt:variant>
      <vt:variant>
        <vt:lpwstr>_Toc408399646</vt:lpwstr>
      </vt:variant>
      <vt:variant>
        <vt:i4>1638451</vt:i4>
      </vt:variant>
      <vt:variant>
        <vt:i4>602</vt:i4>
      </vt:variant>
      <vt:variant>
        <vt:i4>0</vt:i4>
      </vt:variant>
      <vt:variant>
        <vt:i4>5</vt:i4>
      </vt:variant>
      <vt:variant>
        <vt:lpwstr/>
      </vt:variant>
      <vt:variant>
        <vt:lpwstr>_Toc408399645</vt:lpwstr>
      </vt:variant>
      <vt:variant>
        <vt:i4>1638451</vt:i4>
      </vt:variant>
      <vt:variant>
        <vt:i4>596</vt:i4>
      </vt:variant>
      <vt:variant>
        <vt:i4>0</vt:i4>
      </vt:variant>
      <vt:variant>
        <vt:i4>5</vt:i4>
      </vt:variant>
      <vt:variant>
        <vt:lpwstr/>
      </vt:variant>
      <vt:variant>
        <vt:lpwstr>_Toc408399644</vt:lpwstr>
      </vt:variant>
      <vt:variant>
        <vt:i4>1638451</vt:i4>
      </vt:variant>
      <vt:variant>
        <vt:i4>590</vt:i4>
      </vt:variant>
      <vt:variant>
        <vt:i4>0</vt:i4>
      </vt:variant>
      <vt:variant>
        <vt:i4>5</vt:i4>
      </vt:variant>
      <vt:variant>
        <vt:lpwstr/>
      </vt:variant>
      <vt:variant>
        <vt:lpwstr>_Toc408399643</vt:lpwstr>
      </vt:variant>
      <vt:variant>
        <vt:i4>1638451</vt:i4>
      </vt:variant>
      <vt:variant>
        <vt:i4>584</vt:i4>
      </vt:variant>
      <vt:variant>
        <vt:i4>0</vt:i4>
      </vt:variant>
      <vt:variant>
        <vt:i4>5</vt:i4>
      </vt:variant>
      <vt:variant>
        <vt:lpwstr/>
      </vt:variant>
      <vt:variant>
        <vt:lpwstr>_Toc408399642</vt:lpwstr>
      </vt:variant>
      <vt:variant>
        <vt:i4>1638451</vt:i4>
      </vt:variant>
      <vt:variant>
        <vt:i4>578</vt:i4>
      </vt:variant>
      <vt:variant>
        <vt:i4>0</vt:i4>
      </vt:variant>
      <vt:variant>
        <vt:i4>5</vt:i4>
      </vt:variant>
      <vt:variant>
        <vt:lpwstr/>
      </vt:variant>
      <vt:variant>
        <vt:lpwstr>_Toc408399641</vt:lpwstr>
      </vt:variant>
      <vt:variant>
        <vt:i4>1638451</vt:i4>
      </vt:variant>
      <vt:variant>
        <vt:i4>572</vt:i4>
      </vt:variant>
      <vt:variant>
        <vt:i4>0</vt:i4>
      </vt:variant>
      <vt:variant>
        <vt:i4>5</vt:i4>
      </vt:variant>
      <vt:variant>
        <vt:lpwstr/>
      </vt:variant>
      <vt:variant>
        <vt:lpwstr>_Toc408399640</vt:lpwstr>
      </vt:variant>
      <vt:variant>
        <vt:i4>1966131</vt:i4>
      </vt:variant>
      <vt:variant>
        <vt:i4>566</vt:i4>
      </vt:variant>
      <vt:variant>
        <vt:i4>0</vt:i4>
      </vt:variant>
      <vt:variant>
        <vt:i4>5</vt:i4>
      </vt:variant>
      <vt:variant>
        <vt:lpwstr/>
      </vt:variant>
      <vt:variant>
        <vt:lpwstr>_Toc408399639</vt:lpwstr>
      </vt:variant>
      <vt:variant>
        <vt:i4>1966131</vt:i4>
      </vt:variant>
      <vt:variant>
        <vt:i4>560</vt:i4>
      </vt:variant>
      <vt:variant>
        <vt:i4>0</vt:i4>
      </vt:variant>
      <vt:variant>
        <vt:i4>5</vt:i4>
      </vt:variant>
      <vt:variant>
        <vt:lpwstr/>
      </vt:variant>
      <vt:variant>
        <vt:lpwstr>_Toc408399638</vt:lpwstr>
      </vt:variant>
      <vt:variant>
        <vt:i4>1966131</vt:i4>
      </vt:variant>
      <vt:variant>
        <vt:i4>554</vt:i4>
      </vt:variant>
      <vt:variant>
        <vt:i4>0</vt:i4>
      </vt:variant>
      <vt:variant>
        <vt:i4>5</vt:i4>
      </vt:variant>
      <vt:variant>
        <vt:lpwstr/>
      </vt:variant>
      <vt:variant>
        <vt:lpwstr>_Toc408399637</vt:lpwstr>
      </vt:variant>
      <vt:variant>
        <vt:i4>1966131</vt:i4>
      </vt:variant>
      <vt:variant>
        <vt:i4>548</vt:i4>
      </vt:variant>
      <vt:variant>
        <vt:i4>0</vt:i4>
      </vt:variant>
      <vt:variant>
        <vt:i4>5</vt:i4>
      </vt:variant>
      <vt:variant>
        <vt:lpwstr/>
      </vt:variant>
      <vt:variant>
        <vt:lpwstr>_Toc408399636</vt:lpwstr>
      </vt:variant>
      <vt:variant>
        <vt:i4>1966131</vt:i4>
      </vt:variant>
      <vt:variant>
        <vt:i4>542</vt:i4>
      </vt:variant>
      <vt:variant>
        <vt:i4>0</vt:i4>
      </vt:variant>
      <vt:variant>
        <vt:i4>5</vt:i4>
      </vt:variant>
      <vt:variant>
        <vt:lpwstr/>
      </vt:variant>
      <vt:variant>
        <vt:lpwstr>_Toc408399635</vt:lpwstr>
      </vt:variant>
      <vt:variant>
        <vt:i4>1966131</vt:i4>
      </vt:variant>
      <vt:variant>
        <vt:i4>536</vt:i4>
      </vt:variant>
      <vt:variant>
        <vt:i4>0</vt:i4>
      </vt:variant>
      <vt:variant>
        <vt:i4>5</vt:i4>
      </vt:variant>
      <vt:variant>
        <vt:lpwstr/>
      </vt:variant>
      <vt:variant>
        <vt:lpwstr>_Toc408399634</vt:lpwstr>
      </vt:variant>
      <vt:variant>
        <vt:i4>1966131</vt:i4>
      </vt:variant>
      <vt:variant>
        <vt:i4>530</vt:i4>
      </vt:variant>
      <vt:variant>
        <vt:i4>0</vt:i4>
      </vt:variant>
      <vt:variant>
        <vt:i4>5</vt:i4>
      </vt:variant>
      <vt:variant>
        <vt:lpwstr/>
      </vt:variant>
      <vt:variant>
        <vt:lpwstr>_Toc408399633</vt:lpwstr>
      </vt:variant>
      <vt:variant>
        <vt:i4>1966131</vt:i4>
      </vt:variant>
      <vt:variant>
        <vt:i4>524</vt:i4>
      </vt:variant>
      <vt:variant>
        <vt:i4>0</vt:i4>
      </vt:variant>
      <vt:variant>
        <vt:i4>5</vt:i4>
      </vt:variant>
      <vt:variant>
        <vt:lpwstr/>
      </vt:variant>
      <vt:variant>
        <vt:lpwstr>_Toc408399632</vt:lpwstr>
      </vt:variant>
      <vt:variant>
        <vt:i4>1966131</vt:i4>
      </vt:variant>
      <vt:variant>
        <vt:i4>518</vt:i4>
      </vt:variant>
      <vt:variant>
        <vt:i4>0</vt:i4>
      </vt:variant>
      <vt:variant>
        <vt:i4>5</vt:i4>
      </vt:variant>
      <vt:variant>
        <vt:lpwstr/>
      </vt:variant>
      <vt:variant>
        <vt:lpwstr>_Toc408399631</vt:lpwstr>
      </vt:variant>
      <vt:variant>
        <vt:i4>1966131</vt:i4>
      </vt:variant>
      <vt:variant>
        <vt:i4>512</vt:i4>
      </vt:variant>
      <vt:variant>
        <vt:i4>0</vt:i4>
      </vt:variant>
      <vt:variant>
        <vt:i4>5</vt:i4>
      </vt:variant>
      <vt:variant>
        <vt:lpwstr/>
      </vt:variant>
      <vt:variant>
        <vt:lpwstr>_Toc408399630</vt:lpwstr>
      </vt:variant>
      <vt:variant>
        <vt:i4>2031667</vt:i4>
      </vt:variant>
      <vt:variant>
        <vt:i4>506</vt:i4>
      </vt:variant>
      <vt:variant>
        <vt:i4>0</vt:i4>
      </vt:variant>
      <vt:variant>
        <vt:i4>5</vt:i4>
      </vt:variant>
      <vt:variant>
        <vt:lpwstr/>
      </vt:variant>
      <vt:variant>
        <vt:lpwstr>_Toc408399629</vt:lpwstr>
      </vt:variant>
      <vt:variant>
        <vt:i4>2031667</vt:i4>
      </vt:variant>
      <vt:variant>
        <vt:i4>500</vt:i4>
      </vt:variant>
      <vt:variant>
        <vt:i4>0</vt:i4>
      </vt:variant>
      <vt:variant>
        <vt:i4>5</vt:i4>
      </vt:variant>
      <vt:variant>
        <vt:lpwstr/>
      </vt:variant>
      <vt:variant>
        <vt:lpwstr>_Toc408399628</vt:lpwstr>
      </vt:variant>
      <vt:variant>
        <vt:i4>2031667</vt:i4>
      </vt:variant>
      <vt:variant>
        <vt:i4>494</vt:i4>
      </vt:variant>
      <vt:variant>
        <vt:i4>0</vt:i4>
      </vt:variant>
      <vt:variant>
        <vt:i4>5</vt:i4>
      </vt:variant>
      <vt:variant>
        <vt:lpwstr/>
      </vt:variant>
      <vt:variant>
        <vt:lpwstr>_Toc408399627</vt:lpwstr>
      </vt:variant>
      <vt:variant>
        <vt:i4>2031667</vt:i4>
      </vt:variant>
      <vt:variant>
        <vt:i4>488</vt:i4>
      </vt:variant>
      <vt:variant>
        <vt:i4>0</vt:i4>
      </vt:variant>
      <vt:variant>
        <vt:i4>5</vt:i4>
      </vt:variant>
      <vt:variant>
        <vt:lpwstr/>
      </vt:variant>
      <vt:variant>
        <vt:lpwstr>_Toc408399626</vt:lpwstr>
      </vt:variant>
      <vt:variant>
        <vt:i4>2031667</vt:i4>
      </vt:variant>
      <vt:variant>
        <vt:i4>482</vt:i4>
      </vt:variant>
      <vt:variant>
        <vt:i4>0</vt:i4>
      </vt:variant>
      <vt:variant>
        <vt:i4>5</vt:i4>
      </vt:variant>
      <vt:variant>
        <vt:lpwstr/>
      </vt:variant>
      <vt:variant>
        <vt:lpwstr>_Toc408399625</vt:lpwstr>
      </vt:variant>
      <vt:variant>
        <vt:i4>1835059</vt:i4>
      </vt:variant>
      <vt:variant>
        <vt:i4>476</vt:i4>
      </vt:variant>
      <vt:variant>
        <vt:i4>0</vt:i4>
      </vt:variant>
      <vt:variant>
        <vt:i4>5</vt:i4>
      </vt:variant>
      <vt:variant>
        <vt:lpwstr/>
      </vt:variant>
      <vt:variant>
        <vt:lpwstr>_Toc408399614</vt:lpwstr>
      </vt:variant>
      <vt:variant>
        <vt:i4>1835059</vt:i4>
      </vt:variant>
      <vt:variant>
        <vt:i4>470</vt:i4>
      </vt:variant>
      <vt:variant>
        <vt:i4>0</vt:i4>
      </vt:variant>
      <vt:variant>
        <vt:i4>5</vt:i4>
      </vt:variant>
      <vt:variant>
        <vt:lpwstr/>
      </vt:variant>
      <vt:variant>
        <vt:lpwstr>_Toc408399613</vt:lpwstr>
      </vt:variant>
      <vt:variant>
        <vt:i4>1835059</vt:i4>
      </vt:variant>
      <vt:variant>
        <vt:i4>464</vt:i4>
      </vt:variant>
      <vt:variant>
        <vt:i4>0</vt:i4>
      </vt:variant>
      <vt:variant>
        <vt:i4>5</vt:i4>
      </vt:variant>
      <vt:variant>
        <vt:lpwstr/>
      </vt:variant>
      <vt:variant>
        <vt:lpwstr>_Toc408399612</vt:lpwstr>
      </vt:variant>
      <vt:variant>
        <vt:i4>1835059</vt:i4>
      </vt:variant>
      <vt:variant>
        <vt:i4>458</vt:i4>
      </vt:variant>
      <vt:variant>
        <vt:i4>0</vt:i4>
      </vt:variant>
      <vt:variant>
        <vt:i4>5</vt:i4>
      </vt:variant>
      <vt:variant>
        <vt:lpwstr/>
      </vt:variant>
      <vt:variant>
        <vt:lpwstr>_Toc408399611</vt:lpwstr>
      </vt:variant>
      <vt:variant>
        <vt:i4>1835059</vt:i4>
      </vt:variant>
      <vt:variant>
        <vt:i4>452</vt:i4>
      </vt:variant>
      <vt:variant>
        <vt:i4>0</vt:i4>
      </vt:variant>
      <vt:variant>
        <vt:i4>5</vt:i4>
      </vt:variant>
      <vt:variant>
        <vt:lpwstr/>
      </vt:variant>
      <vt:variant>
        <vt:lpwstr>_Toc408399610</vt:lpwstr>
      </vt:variant>
      <vt:variant>
        <vt:i4>1900595</vt:i4>
      </vt:variant>
      <vt:variant>
        <vt:i4>446</vt:i4>
      </vt:variant>
      <vt:variant>
        <vt:i4>0</vt:i4>
      </vt:variant>
      <vt:variant>
        <vt:i4>5</vt:i4>
      </vt:variant>
      <vt:variant>
        <vt:lpwstr/>
      </vt:variant>
      <vt:variant>
        <vt:lpwstr>_Toc408399609</vt:lpwstr>
      </vt:variant>
      <vt:variant>
        <vt:i4>1900595</vt:i4>
      </vt:variant>
      <vt:variant>
        <vt:i4>440</vt:i4>
      </vt:variant>
      <vt:variant>
        <vt:i4>0</vt:i4>
      </vt:variant>
      <vt:variant>
        <vt:i4>5</vt:i4>
      </vt:variant>
      <vt:variant>
        <vt:lpwstr/>
      </vt:variant>
      <vt:variant>
        <vt:lpwstr>_Toc408399608</vt:lpwstr>
      </vt:variant>
      <vt:variant>
        <vt:i4>1900595</vt:i4>
      </vt:variant>
      <vt:variant>
        <vt:i4>434</vt:i4>
      </vt:variant>
      <vt:variant>
        <vt:i4>0</vt:i4>
      </vt:variant>
      <vt:variant>
        <vt:i4>5</vt:i4>
      </vt:variant>
      <vt:variant>
        <vt:lpwstr/>
      </vt:variant>
      <vt:variant>
        <vt:lpwstr>_Toc408399607</vt:lpwstr>
      </vt:variant>
      <vt:variant>
        <vt:i4>1900595</vt:i4>
      </vt:variant>
      <vt:variant>
        <vt:i4>428</vt:i4>
      </vt:variant>
      <vt:variant>
        <vt:i4>0</vt:i4>
      </vt:variant>
      <vt:variant>
        <vt:i4>5</vt:i4>
      </vt:variant>
      <vt:variant>
        <vt:lpwstr/>
      </vt:variant>
      <vt:variant>
        <vt:lpwstr>_Toc408399606</vt:lpwstr>
      </vt:variant>
      <vt:variant>
        <vt:i4>1900595</vt:i4>
      </vt:variant>
      <vt:variant>
        <vt:i4>422</vt:i4>
      </vt:variant>
      <vt:variant>
        <vt:i4>0</vt:i4>
      </vt:variant>
      <vt:variant>
        <vt:i4>5</vt:i4>
      </vt:variant>
      <vt:variant>
        <vt:lpwstr/>
      </vt:variant>
      <vt:variant>
        <vt:lpwstr>_Toc408399605</vt:lpwstr>
      </vt:variant>
      <vt:variant>
        <vt:i4>1900595</vt:i4>
      </vt:variant>
      <vt:variant>
        <vt:i4>416</vt:i4>
      </vt:variant>
      <vt:variant>
        <vt:i4>0</vt:i4>
      </vt:variant>
      <vt:variant>
        <vt:i4>5</vt:i4>
      </vt:variant>
      <vt:variant>
        <vt:lpwstr/>
      </vt:variant>
      <vt:variant>
        <vt:lpwstr>_Toc408399604</vt:lpwstr>
      </vt:variant>
      <vt:variant>
        <vt:i4>1900595</vt:i4>
      </vt:variant>
      <vt:variant>
        <vt:i4>410</vt:i4>
      </vt:variant>
      <vt:variant>
        <vt:i4>0</vt:i4>
      </vt:variant>
      <vt:variant>
        <vt:i4>5</vt:i4>
      </vt:variant>
      <vt:variant>
        <vt:lpwstr/>
      </vt:variant>
      <vt:variant>
        <vt:lpwstr>_Toc408399603</vt:lpwstr>
      </vt:variant>
      <vt:variant>
        <vt:i4>1900595</vt:i4>
      </vt:variant>
      <vt:variant>
        <vt:i4>404</vt:i4>
      </vt:variant>
      <vt:variant>
        <vt:i4>0</vt:i4>
      </vt:variant>
      <vt:variant>
        <vt:i4>5</vt:i4>
      </vt:variant>
      <vt:variant>
        <vt:lpwstr/>
      </vt:variant>
      <vt:variant>
        <vt:lpwstr>_Toc408399602</vt:lpwstr>
      </vt:variant>
      <vt:variant>
        <vt:i4>1900595</vt:i4>
      </vt:variant>
      <vt:variant>
        <vt:i4>398</vt:i4>
      </vt:variant>
      <vt:variant>
        <vt:i4>0</vt:i4>
      </vt:variant>
      <vt:variant>
        <vt:i4>5</vt:i4>
      </vt:variant>
      <vt:variant>
        <vt:lpwstr/>
      </vt:variant>
      <vt:variant>
        <vt:lpwstr>_Toc408399601</vt:lpwstr>
      </vt:variant>
      <vt:variant>
        <vt:i4>1900595</vt:i4>
      </vt:variant>
      <vt:variant>
        <vt:i4>392</vt:i4>
      </vt:variant>
      <vt:variant>
        <vt:i4>0</vt:i4>
      </vt:variant>
      <vt:variant>
        <vt:i4>5</vt:i4>
      </vt:variant>
      <vt:variant>
        <vt:lpwstr/>
      </vt:variant>
      <vt:variant>
        <vt:lpwstr>_Toc408399600</vt:lpwstr>
      </vt:variant>
      <vt:variant>
        <vt:i4>1310768</vt:i4>
      </vt:variant>
      <vt:variant>
        <vt:i4>386</vt:i4>
      </vt:variant>
      <vt:variant>
        <vt:i4>0</vt:i4>
      </vt:variant>
      <vt:variant>
        <vt:i4>5</vt:i4>
      </vt:variant>
      <vt:variant>
        <vt:lpwstr/>
      </vt:variant>
      <vt:variant>
        <vt:lpwstr>_Toc408399599</vt:lpwstr>
      </vt:variant>
      <vt:variant>
        <vt:i4>1310768</vt:i4>
      </vt:variant>
      <vt:variant>
        <vt:i4>380</vt:i4>
      </vt:variant>
      <vt:variant>
        <vt:i4>0</vt:i4>
      </vt:variant>
      <vt:variant>
        <vt:i4>5</vt:i4>
      </vt:variant>
      <vt:variant>
        <vt:lpwstr/>
      </vt:variant>
      <vt:variant>
        <vt:lpwstr>_Toc408399598</vt:lpwstr>
      </vt:variant>
      <vt:variant>
        <vt:i4>1310768</vt:i4>
      </vt:variant>
      <vt:variant>
        <vt:i4>374</vt:i4>
      </vt:variant>
      <vt:variant>
        <vt:i4>0</vt:i4>
      </vt:variant>
      <vt:variant>
        <vt:i4>5</vt:i4>
      </vt:variant>
      <vt:variant>
        <vt:lpwstr/>
      </vt:variant>
      <vt:variant>
        <vt:lpwstr>_Toc408399597</vt:lpwstr>
      </vt:variant>
      <vt:variant>
        <vt:i4>1310768</vt:i4>
      </vt:variant>
      <vt:variant>
        <vt:i4>368</vt:i4>
      </vt:variant>
      <vt:variant>
        <vt:i4>0</vt:i4>
      </vt:variant>
      <vt:variant>
        <vt:i4>5</vt:i4>
      </vt:variant>
      <vt:variant>
        <vt:lpwstr/>
      </vt:variant>
      <vt:variant>
        <vt:lpwstr>_Toc408399596</vt:lpwstr>
      </vt:variant>
      <vt:variant>
        <vt:i4>1310768</vt:i4>
      </vt:variant>
      <vt:variant>
        <vt:i4>362</vt:i4>
      </vt:variant>
      <vt:variant>
        <vt:i4>0</vt:i4>
      </vt:variant>
      <vt:variant>
        <vt:i4>5</vt:i4>
      </vt:variant>
      <vt:variant>
        <vt:lpwstr/>
      </vt:variant>
      <vt:variant>
        <vt:lpwstr>_Toc408399595</vt:lpwstr>
      </vt:variant>
      <vt:variant>
        <vt:i4>1310768</vt:i4>
      </vt:variant>
      <vt:variant>
        <vt:i4>356</vt:i4>
      </vt:variant>
      <vt:variant>
        <vt:i4>0</vt:i4>
      </vt:variant>
      <vt:variant>
        <vt:i4>5</vt:i4>
      </vt:variant>
      <vt:variant>
        <vt:lpwstr/>
      </vt:variant>
      <vt:variant>
        <vt:lpwstr>_Toc408399594</vt:lpwstr>
      </vt:variant>
      <vt:variant>
        <vt:i4>1310768</vt:i4>
      </vt:variant>
      <vt:variant>
        <vt:i4>350</vt:i4>
      </vt:variant>
      <vt:variant>
        <vt:i4>0</vt:i4>
      </vt:variant>
      <vt:variant>
        <vt:i4>5</vt:i4>
      </vt:variant>
      <vt:variant>
        <vt:lpwstr/>
      </vt:variant>
      <vt:variant>
        <vt:lpwstr>_Toc408399593</vt:lpwstr>
      </vt:variant>
      <vt:variant>
        <vt:i4>1310768</vt:i4>
      </vt:variant>
      <vt:variant>
        <vt:i4>344</vt:i4>
      </vt:variant>
      <vt:variant>
        <vt:i4>0</vt:i4>
      </vt:variant>
      <vt:variant>
        <vt:i4>5</vt:i4>
      </vt:variant>
      <vt:variant>
        <vt:lpwstr/>
      </vt:variant>
      <vt:variant>
        <vt:lpwstr>_Toc408399592</vt:lpwstr>
      </vt:variant>
      <vt:variant>
        <vt:i4>1310768</vt:i4>
      </vt:variant>
      <vt:variant>
        <vt:i4>338</vt:i4>
      </vt:variant>
      <vt:variant>
        <vt:i4>0</vt:i4>
      </vt:variant>
      <vt:variant>
        <vt:i4>5</vt:i4>
      </vt:variant>
      <vt:variant>
        <vt:lpwstr/>
      </vt:variant>
      <vt:variant>
        <vt:lpwstr>_Toc408399591</vt:lpwstr>
      </vt:variant>
      <vt:variant>
        <vt:i4>1310768</vt:i4>
      </vt:variant>
      <vt:variant>
        <vt:i4>332</vt:i4>
      </vt:variant>
      <vt:variant>
        <vt:i4>0</vt:i4>
      </vt:variant>
      <vt:variant>
        <vt:i4>5</vt:i4>
      </vt:variant>
      <vt:variant>
        <vt:lpwstr/>
      </vt:variant>
      <vt:variant>
        <vt:lpwstr>_Toc408399590</vt:lpwstr>
      </vt:variant>
      <vt:variant>
        <vt:i4>1376304</vt:i4>
      </vt:variant>
      <vt:variant>
        <vt:i4>326</vt:i4>
      </vt:variant>
      <vt:variant>
        <vt:i4>0</vt:i4>
      </vt:variant>
      <vt:variant>
        <vt:i4>5</vt:i4>
      </vt:variant>
      <vt:variant>
        <vt:lpwstr/>
      </vt:variant>
      <vt:variant>
        <vt:lpwstr>_Toc408399589</vt:lpwstr>
      </vt:variant>
      <vt:variant>
        <vt:i4>1376304</vt:i4>
      </vt:variant>
      <vt:variant>
        <vt:i4>320</vt:i4>
      </vt:variant>
      <vt:variant>
        <vt:i4>0</vt:i4>
      </vt:variant>
      <vt:variant>
        <vt:i4>5</vt:i4>
      </vt:variant>
      <vt:variant>
        <vt:lpwstr/>
      </vt:variant>
      <vt:variant>
        <vt:lpwstr>_Toc408399588</vt:lpwstr>
      </vt:variant>
      <vt:variant>
        <vt:i4>1376304</vt:i4>
      </vt:variant>
      <vt:variant>
        <vt:i4>314</vt:i4>
      </vt:variant>
      <vt:variant>
        <vt:i4>0</vt:i4>
      </vt:variant>
      <vt:variant>
        <vt:i4>5</vt:i4>
      </vt:variant>
      <vt:variant>
        <vt:lpwstr/>
      </vt:variant>
      <vt:variant>
        <vt:lpwstr>_Toc408399587</vt:lpwstr>
      </vt:variant>
      <vt:variant>
        <vt:i4>1376304</vt:i4>
      </vt:variant>
      <vt:variant>
        <vt:i4>308</vt:i4>
      </vt:variant>
      <vt:variant>
        <vt:i4>0</vt:i4>
      </vt:variant>
      <vt:variant>
        <vt:i4>5</vt:i4>
      </vt:variant>
      <vt:variant>
        <vt:lpwstr/>
      </vt:variant>
      <vt:variant>
        <vt:lpwstr>_Toc408399586</vt:lpwstr>
      </vt:variant>
      <vt:variant>
        <vt:i4>1376304</vt:i4>
      </vt:variant>
      <vt:variant>
        <vt:i4>302</vt:i4>
      </vt:variant>
      <vt:variant>
        <vt:i4>0</vt:i4>
      </vt:variant>
      <vt:variant>
        <vt:i4>5</vt:i4>
      </vt:variant>
      <vt:variant>
        <vt:lpwstr/>
      </vt:variant>
      <vt:variant>
        <vt:lpwstr>_Toc408399585</vt:lpwstr>
      </vt:variant>
      <vt:variant>
        <vt:i4>1376304</vt:i4>
      </vt:variant>
      <vt:variant>
        <vt:i4>296</vt:i4>
      </vt:variant>
      <vt:variant>
        <vt:i4>0</vt:i4>
      </vt:variant>
      <vt:variant>
        <vt:i4>5</vt:i4>
      </vt:variant>
      <vt:variant>
        <vt:lpwstr/>
      </vt:variant>
      <vt:variant>
        <vt:lpwstr>_Toc408399584</vt:lpwstr>
      </vt:variant>
      <vt:variant>
        <vt:i4>1376304</vt:i4>
      </vt:variant>
      <vt:variant>
        <vt:i4>290</vt:i4>
      </vt:variant>
      <vt:variant>
        <vt:i4>0</vt:i4>
      </vt:variant>
      <vt:variant>
        <vt:i4>5</vt:i4>
      </vt:variant>
      <vt:variant>
        <vt:lpwstr/>
      </vt:variant>
      <vt:variant>
        <vt:lpwstr>_Toc408399583</vt:lpwstr>
      </vt:variant>
      <vt:variant>
        <vt:i4>1376304</vt:i4>
      </vt:variant>
      <vt:variant>
        <vt:i4>284</vt:i4>
      </vt:variant>
      <vt:variant>
        <vt:i4>0</vt:i4>
      </vt:variant>
      <vt:variant>
        <vt:i4>5</vt:i4>
      </vt:variant>
      <vt:variant>
        <vt:lpwstr/>
      </vt:variant>
      <vt:variant>
        <vt:lpwstr>_Toc408399582</vt:lpwstr>
      </vt:variant>
      <vt:variant>
        <vt:i4>1376304</vt:i4>
      </vt:variant>
      <vt:variant>
        <vt:i4>278</vt:i4>
      </vt:variant>
      <vt:variant>
        <vt:i4>0</vt:i4>
      </vt:variant>
      <vt:variant>
        <vt:i4>5</vt:i4>
      </vt:variant>
      <vt:variant>
        <vt:lpwstr/>
      </vt:variant>
      <vt:variant>
        <vt:lpwstr>_Toc408399581</vt:lpwstr>
      </vt:variant>
      <vt:variant>
        <vt:i4>1376304</vt:i4>
      </vt:variant>
      <vt:variant>
        <vt:i4>272</vt:i4>
      </vt:variant>
      <vt:variant>
        <vt:i4>0</vt:i4>
      </vt:variant>
      <vt:variant>
        <vt:i4>5</vt:i4>
      </vt:variant>
      <vt:variant>
        <vt:lpwstr/>
      </vt:variant>
      <vt:variant>
        <vt:lpwstr>_Toc408399580</vt:lpwstr>
      </vt:variant>
      <vt:variant>
        <vt:i4>1703984</vt:i4>
      </vt:variant>
      <vt:variant>
        <vt:i4>266</vt:i4>
      </vt:variant>
      <vt:variant>
        <vt:i4>0</vt:i4>
      </vt:variant>
      <vt:variant>
        <vt:i4>5</vt:i4>
      </vt:variant>
      <vt:variant>
        <vt:lpwstr/>
      </vt:variant>
      <vt:variant>
        <vt:lpwstr>_Toc408399579</vt:lpwstr>
      </vt:variant>
      <vt:variant>
        <vt:i4>1703984</vt:i4>
      </vt:variant>
      <vt:variant>
        <vt:i4>260</vt:i4>
      </vt:variant>
      <vt:variant>
        <vt:i4>0</vt:i4>
      </vt:variant>
      <vt:variant>
        <vt:i4>5</vt:i4>
      </vt:variant>
      <vt:variant>
        <vt:lpwstr/>
      </vt:variant>
      <vt:variant>
        <vt:lpwstr>_Toc408399578</vt:lpwstr>
      </vt:variant>
      <vt:variant>
        <vt:i4>1703984</vt:i4>
      </vt:variant>
      <vt:variant>
        <vt:i4>254</vt:i4>
      </vt:variant>
      <vt:variant>
        <vt:i4>0</vt:i4>
      </vt:variant>
      <vt:variant>
        <vt:i4>5</vt:i4>
      </vt:variant>
      <vt:variant>
        <vt:lpwstr/>
      </vt:variant>
      <vt:variant>
        <vt:lpwstr>_Toc408399577</vt:lpwstr>
      </vt:variant>
      <vt:variant>
        <vt:i4>1703984</vt:i4>
      </vt:variant>
      <vt:variant>
        <vt:i4>248</vt:i4>
      </vt:variant>
      <vt:variant>
        <vt:i4>0</vt:i4>
      </vt:variant>
      <vt:variant>
        <vt:i4>5</vt:i4>
      </vt:variant>
      <vt:variant>
        <vt:lpwstr/>
      </vt:variant>
      <vt:variant>
        <vt:lpwstr>_Toc408399576</vt:lpwstr>
      </vt:variant>
      <vt:variant>
        <vt:i4>1703984</vt:i4>
      </vt:variant>
      <vt:variant>
        <vt:i4>242</vt:i4>
      </vt:variant>
      <vt:variant>
        <vt:i4>0</vt:i4>
      </vt:variant>
      <vt:variant>
        <vt:i4>5</vt:i4>
      </vt:variant>
      <vt:variant>
        <vt:lpwstr/>
      </vt:variant>
      <vt:variant>
        <vt:lpwstr>_Toc408399575</vt:lpwstr>
      </vt:variant>
      <vt:variant>
        <vt:i4>1703984</vt:i4>
      </vt:variant>
      <vt:variant>
        <vt:i4>236</vt:i4>
      </vt:variant>
      <vt:variant>
        <vt:i4>0</vt:i4>
      </vt:variant>
      <vt:variant>
        <vt:i4>5</vt:i4>
      </vt:variant>
      <vt:variant>
        <vt:lpwstr/>
      </vt:variant>
      <vt:variant>
        <vt:lpwstr>_Toc408399572</vt:lpwstr>
      </vt:variant>
      <vt:variant>
        <vt:i4>1703984</vt:i4>
      </vt:variant>
      <vt:variant>
        <vt:i4>230</vt:i4>
      </vt:variant>
      <vt:variant>
        <vt:i4>0</vt:i4>
      </vt:variant>
      <vt:variant>
        <vt:i4>5</vt:i4>
      </vt:variant>
      <vt:variant>
        <vt:lpwstr/>
      </vt:variant>
      <vt:variant>
        <vt:lpwstr>_Toc408399571</vt:lpwstr>
      </vt:variant>
      <vt:variant>
        <vt:i4>1703984</vt:i4>
      </vt:variant>
      <vt:variant>
        <vt:i4>224</vt:i4>
      </vt:variant>
      <vt:variant>
        <vt:i4>0</vt:i4>
      </vt:variant>
      <vt:variant>
        <vt:i4>5</vt:i4>
      </vt:variant>
      <vt:variant>
        <vt:lpwstr/>
      </vt:variant>
      <vt:variant>
        <vt:lpwstr>_Toc408399570</vt:lpwstr>
      </vt:variant>
      <vt:variant>
        <vt:i4>1769520</vt:i4>
      </vt:variant>
      <vt:variant>
        <vt:i4>218</vt:i4>
      </vt:variant>
      <vt:variant>
        <vt:i4>0</vt:i4>
      </vt:variant>
      <vt:variant>
        <vt:i4>5</vt:i4>
      </vt:variant>
      <vt:variant>
        <vt:lpwstr/>
      </vt:variant>
      <vt:variant>
        <vt:lpwstr>_Toc408399569</vt:lpwstr>
      </vt:variant>
      <vt:variant>
        <vt:i4>1769520</vt:i4>
      </vt:variant>
      <vt:variant>
        <vt:i4>212</vt:i4>
      </vt:variant>
      <vt:variant>
        <vt:i4>0</vt:i4>
      </vt:variant>
      <vt:variant>
        <vt:i4>5</vt:i4>
      </vt:variant>
      <vt:variant>
        <vt:lpwstr/>
      </vt:variant>
      <vt:variant>
        <vt:lpwstr>_Toc408399568</vt:lpwstr>
      </vt:variant>
      <vt:variant>
        <vt:i4>1769520</vt:i4>
      </vt:variant>
      <vt:variant>
        <vt:i4>206</vt:i4>
      </vt:variant>
      <vt:variant>
        <vt:i4>0</vt:i4>
      </vt:variant>
      <vt:variant>
        <vt:i4>5</vt:i4>
      </vt:variant>
      <vt:variant>
        <vt:lpwstr/>
      </vt:variant>
      <vt:variant>
        <vt:lpwstr>_Toc408399567</vt:lpwstr>
      </vt:variant>
      <vt:variant>
        <vt:i4>1769520</vt:i4>
      </vt:variant>
      <vt:variant>
        <vt:i4>200</vt:i4>
      </vt:variant>
      <vt:variant>
        <vt:i4>0</vt:i4>
      </vt:variant>
      <vt:variant>
        <vt:i4>5</vt:i4>
      </vt:variant>
      <vt:variant>
        <vt:lpwstr/>
      </vt:variant>
      <vt:variant>
        <vt:lpwstr>_Toc408399566</vt:lpwstr>
      </vt:variant>
      <vt:variant>
        <vt:i4>1769520</vt:i4>
      </vt:variant>
      <vt:variant>
        <vt:i4>194</vt:i4>
      </vt:variant>
      <vt:variant>
        <vt:i4>0</vt:i4>
      </vt:variant>
      <vt:variant>
        <vt:i4>5</vt:i4>
      </vt:variant>
      <vt:variant>
        <vt:lpwstr/>
      </vt:variant>
      <vt:variant>
        <vt:lpwstr>_Toc408399565</vt:lpwstr>
      </vt:variant>
      <vt:variant>
        <vt:i4>1769520</vt:i4>
      </vt:variant>
      <vt:variant>
        <vt:i4>188</vt:i4>
      </vt:variant>
      <vt:variant>
        <vt:i4>0</vt:i4>
      </vt:variant>
      <vt:variant>
        <vt:i4>5</vt:i4>
      </vt:variant>
      <vt:variant>
        <vt:lpwstr/>
      </vt:variant>
      <vt:variant>
        <vt:lpwstr>_Toc408399564</vt:lpwstr>
      </vt:variant>
      <vt:variant>
        <vt:i4>1769520</vt:i4>
      </vt:variant>
      <vt:variant>
        <vt:i4>182</vt:i4>
      </vt:variant>
      <vt:variant>
        <vt:i4>0</vt:i4>
      </vt:variant>
      <vt:variant>
        <vt:i4>5</vt:i4>
      </vt:variant>
      <vt:variant>
        <vt:lpwstr/>
      </vt:variant>
      <vt:variant>
        <vt:lpwstr>_Toc408399563</vt:lpwstr>
      </vt:variant>
      <vt:variant>
        <vt:i4>1769520</vt:i4>
      </vt:variant>
      <vt:variant>
        <vt:i4>176</vt:i4>
      </vt:variant>
      <vt:variant>
        <vt:i4>0</vt:i4>
      </vt:variant>
      <vt:variant>
        <vt:i4>5</vt:i4>
      </vt:variant>
      <vt:variant>
        <vt:lpwstr/>
      </vt:variant>
      <vt:variant>
        <vt:lpwstr>_Toc408399562</vt:lpwstr>
      </vt:variant>
      <vt:variant>
        <vt:i4>1769520</vt:i4>
      </vt:variant>
      <vt:variant>
        <vt:i4>170</vt:i4>
      </vt:variant>
      <vt:variant>
        <vt:i4>0</vt:i4>
      </vt:variant>
      <vt:variant>
        <vt:i4>5</vt:i4>
      </vt:variant>
      <vt:variant>
        <vt:lpwstr/>
      </vt:variant>
      <vt:variant>
        <vt:lpwstr>_Toc408399561</vt:lpwstr>
      </vt:variant>
      <vt:variant>
        <vt:i4>1769520</vt:i4>
      </vt:variant>
      <vt:variant>
        <vt:i4>164</vt:i4>
      </vt:variant>
      <vt:variant>
        <vt:i4>0</vt:i4>
      </vt:variant>
      <vt:variant>
        <vt:i4>5</vt:i4>
      </vt:variant>
      <vt:variant>
        <vt:lpwstr/>
      </vt:variant>
      <vt:variant>
        <vt:lpwstr>_Toc408399560</vt:lpwstr>
      </vt:variant>
      <vt:variant>
        <vt:i4>1572912</vt:i4>
      </vt:variant>
      <vt:variant>
        <vt:i4>158</vt:i4>
      </vt:variant>
      <vt:variant>
        <vt:i4>0</vt:i4>
      </vt:variant>
      <vt:variant>
        <vt:i4>5</vt:i4>
      </vt:variant>
      <vt:variant>
        <vt:lpwstr/>
      </vt:variant>
      <vt:variant>
        <vt:lpwstr>_Toc408399559</vt:lpwstr>
      </vt:variant>
      <vt:variant>
        <vt:i4>1572912</vt:i4>
      </vt:variant>
      <vt:variant>
        <vt:i4>152</vt:i4>
      </vt:variant>
      <vt:variant>
        <vt:i4>0</vt:i4>
      </vt:variant>
      <vt:variant>
        <vt:i4>5</vt:i4>
      </vt:variant>
      <vt:variant>
        <vt:lpwstr/>
      </vt:variant>
      <vt:variant>
        <vt:lpwstr>_Toc408399558</vt:lpwstr>
      </vt:variant>
      <vt:variant>
        <vt:i4>1572912</vt:i4>
      </vt:variant>
      <vt:variant>
        <vt:i4>146</vt:i4>
      </vt:variant>
      <vt:variant>
        <vt:i4>0</vt:i4>
      </vt:variant>
      <vt:variant>
        <vt:i4>5</vt:i4>
      </vt:variant>
      <vt:variant>
        <vt:lpwstr/>
      </vt:variant>
      <vt:variant>
        <vt:lpwstr>_Toc408399557</vt:lpwstr>
      </vt:variant>
      <vt:variant>
        <vt:i4>1572912</vt:i4>
      </vt:variant>
      <vt:variant>
        <vt:i4>140</vt:i4>
      </vt:variant>
      <vt:variant>
        <vt:i4>0</vt:i4>
      </vt:variant>
      <vt:variant>
        <vt:i4>5</vt:i4>
      </vt:variant>
      <vt:variant>
        <vt:lpwstr/>
      </vt:variant>
      <vt:variant>
        <vt:lpwstr>_Toc408399556</vt:lpwstr>
      </vt:variant>
      <vt:variant>
        <vt:i4>1572912</vt:i4>
      </vt:variant>
      <vt:variant>
        <vt:i4>134</vt:i4>
      </vt:variant>
      <vt:variant>
        <vt:i4>0</vt:i4>
      </vt:variant>
      <vt:variant>
        <vt:i4>5</vt:i4>
      </vt:variant>
      <vt:variant>
        <vt:lpwstr/>
      </vt:variant>
      <vt:variant>
        <vt:lpwstr>_Toc408399555</vt:lpwstr>
      </vt:variant>
      <vt:variant>
        <vt:i4>1572912</vt:i4>
      </vt:variant>
      <vt:variant>
        <vt:i4>128</vt:i4>
      </vt:variant>
      <vt:variant>
        <vt:i4>0</vt:i4>
      </vt:variant>
      <vt:variant>
        <vt:i4>5</vt:i4>
      </vt:variant>
      <vt:variant>
        <vt:lpwstr/>
      </vt:variant>
      <vt:variant>
        <vt:lpwstr>_Toc408399553</vt:lpwstr>
      </vt:variant>
      <vt:variant>
        <vt:i4>1572912</vt:i4>
      </vt:variant>
      <vt:variant>
        <vt:i4>122</vt:i4>
      </vt:variant>
      <vt:variant>
        <vt:i4>0</vt:i4>
      </vt:variant>
      <vt:variant>
        <vt:i4>5</vt:i4>
      </vt:variant>
      <vt:variant>
        <vt:lpwstr/>
      </vt:variant>
      <vt:variant>
        <vt:lpwstr>_Toc408399552</vt:lpwstr>
      </vt:variant>
      <vt:variant>
        <vt:i4>1572912</vt:i4>
      </vt:variant>
      <vt:variant>
        <vt:i4>116</vt:i4>
      </vt:variant>
      <vt:variant>
        <vt:i4>0</vt:i4>
      </vt:variant>
      <vt:variant>
        <vt:i4>5</vt:i4>
      </vt:variant>
      <vt:variant>
        <vt:lpwstr/>
      </vt:variant>
      <vt:variant>
        <vt:lpwstr>_Toc408399551</vt:lpwstr>
      </vt:variant>
      <vt:variant>
        <vt:i4>1572912</vt:i4>
      </vt:variant>
      <vt:variant>
        <vt:i4>110</vt:i4>
      </vt:variant>
      <vt:variant>
        <vt:i4>0</vt:i4>
      </vt:variant>
      <vt:variant>
        <vt:i4>5</vt:i4>
      </vt:variant>
      <vt:variant>
        <vt:lpwstr/>
      </vt:variant>
      <vt:variant>
        <vt:lpwstr>_Toc408399550</vt:lpwstr>
      </vt:variant>
      <vt:variant>
        <vt:i4>1638448</vt:i4>
      </vt:variant>
      <vt:variant>
        <vt:i4>104</vt:i4>
      </vt:variant>
      <vt:variant>
        <vt:i4>0</vt:i4>
      </vt:variant>
      <vt:variant>
        <vt:i4>5</vt:i4>
      </vt:variant>
      <vt:variant>
        <vt:lpwstr/>
      </vt:variant>
      <vt:variant>
        <vt:lpwstr>_Toc408399549</vt:lpwstr>
      </vt:variant>
      <vt:variant>
        <vt:i4>1638448</vt:i4>
      </vt:variant>
      <vt:variant>
        <vt:i4>98</vt:i4>
      </vt:variant>
      <vt:variant>
        <vt:i4>0</vt:i4>
      </vt:variant>
      <vt:variant>
        <vt:i4>5</vt:i4>
      </vt:variant>
      <vt:variant>
        <vt:lpwstr/>
      </vt:variant>
      <vt:variant>
        <vt:lpwstr>_Toc408399548</vt:lpwstr>
      </vt:variant>
      <vt:variant>
        <vt:i4>1638448</vt:i4>
      </vt:variant>
      <vt:variant>
        <vt:i4>92</vt:i4>
      </vt:variant>
      <vt:variant>
        <vt:i4>0</vt:i4>
      </vt:variant>
      <vt:variant>
        <vt:i4>5</vt:i4>
      </vt:variant>
      <vt:variant>
        <vt:lpwstr/>
      </vt:variant>
      <vt:variant>
        <vt:lpwstr>_Toc408399547</vt:lpwstr>
      </vt:variant>
      <vt:variant>
        <vt:i4>1638448</vt:i4>
      </vt:variant>
      <vt:variant>
        <vt:i4>86</vt:i4>
      </vt:variant>
      <vt:variant>
        <vt:i4>0</vt:i4>
      </vt:variant>
      <vt:variant>
        <vt:i4>5</vt:i4>
      </vt:variant>
      <vt:variant>
        <vt:lpwstr/>
      </vt:variant>
      <vt:variant>
        <vt:lpwstr>_Toc408399546</vt:lpwstr>
      </vt:variant>
      <vt:variant>
        <vt:i4>1638448</vt:i4>
      </vt:variant>
      <vt:variant>
        <vt:i4>80</vt:i4>
      </vt:variant>
      <vt:variant>
        <vt:i4>0</vt:i4>
      </vt:variant>
      <vt:variant>
        <vt:i4>5</vt:i4>
      </vt:variant>
      <vt:variant>
        <vt:lpwstr/>
      </vt:variant>
      <vt:variant>
        <vt:lpwstr>_Toc408399545</vt:lpwstr>
      </vt:variant>
      <vt:variant>
        <vt:i4>1638448</vt:i4>
      </vt:variant>
      <vt:variant>
        <vt:i4>74</vt:i4>
      </vt:variant>
      <vt:variant>
        <vt:i4>0</vt:i4>
      </vt:variant>
      <vt:variant>
        <vt:i4>5</vt:i4>
      </vt:variant>
      <vt:variant>
        <vt:lpwstr/>
      </vt:variant>
      <vt:variant>
        <vt:lpwstr>_Toc408399544</vt:lpwstr>
      </vt:variant>
      <vt:variant>
        <vt:i4>1638448</vt:i4>
      </vt:variant>
      <vt:variant>
        <vt:i4>68</vt:i4>
      </vt:variant>
      <vt:variant>
        <vt:i4>0</vt:i4>
      </vt:variant>
      <vt:variant>
        <vt:i4>5</vt:i4>
      </vt:variant>
      <vt:variant>
        <vt:lpwstr/>
      </vt:variant>
      <vt:variant>
        <vt:lpwstr>_Toc408399543</vt:lpwstr>
      </vt:variant>
      <vt:variant>
        <vt:i4>1638448</vt:i4>
      </vt:variant>
      <vt:variant>
        <vt:i4>62</vt:i4>
      </vt:variant>
      <vt:variant>
        <vt:i4>0</vt:i4>
      </vt:variant>
      <vt:variant>
        <vt:i4>5</vt:i4>
      </vt:variant>
      <vt:variant>
        <vt:lpwstr/>
      </vt:variant>
      <vt:variant>
        <vt:lpwstr>_Toc408399542</vt:lpwstr>
      </vt:variant>
      <vt:variant>
        <vt:i4>1638448</vt:i4>
      </vt:variant>
      <vt:variant>
        <vt:i4>56</vt:i4>
      </vt:variant>
      <vt:variant>
        <vt:i4>0</vt:i4>
      </vt:variant>
      <vt:variant>
        <vt:i4>5</vt:i4>
      </vt:variant>
      <vt:variant>
        <vt:lpwstr/>
      </vt:variant>
      <vt:variant>
        <vt:lpwstr>_Toc408399541</vt:lpwstr>
      </vt:variant>
      <vt:variant>
        <vt:i4>1638448</vt:i4>
      </vt:variant>
      <vt:variant>
        <vt:i4>50</vt:i4>
      </vt:variant>
      <vt:variant>
        <vt:i4>0</vt:i4>
      </vt:variant>
      <vt:variant>
        <vt:i4>5</vt:i4>
      </vt:variant>
      <vt:variant>
        <vt:lpwstr/>
      </vt:variant>
      <vt:variant>
        <vt:lpwstr>_Toc408399540</vt:lpwstr>
      </vt:variant>
      <vt:variant>
        <vt:i4>1966128</vt:i4>
      </vt:variant>
      <vt:variant>
        <vt:i4>44</vt:i4>
      </vt:variant>
      <vt:variant>
        <vt:i4>0</vt:i4>
      </vt:variant>
      <vt:variant>
        <vt:i4>5</vt:i4>
      </vt:variant>
      <vt:variant>
        <vt:lpwstr/>
      </vt:variant>
      <vt:variant>
        <vt:lpwstr>_Toc408399539</vt:lpwstr>
      </vt:variant>
      <vt:variant>
        <vt:i4>1966128</vt:i4>
      </vt:variant>
      <vt:variant>
        <vt:i4>38</vt:i4>
      </vt:variant>
      <vt:variant>
        <vt:i4>0</vt:i4>
      </vt:variant>
      <vt:variant>
        <vt:i4>5</vt:i4>
      </vt:variant>
      <vt:variant>
        <vt:lpwstr/>
      </vt:variant>
      <vt:variant>
        <vt:lpwstr>_Toc408399538</vt:lpwstr>
      </vt:variant>
      <vt:variant>
        <vt:i4>1966128</vt:i4>
      </vt:variant>
      <vt:variant>
        <vt:i4>32</vt:i4>
      </vt:variant>
      <vt:variant>
        <vt:i4>0</vt:i4>
      </vt:variant>
      <vt:variant>
        <vt:i4>5</vt:i4>
      </vt:variant>
      <vt:variant>
        <vt:lpwstr/>
      </vt:variant>
      <vt:variant>
        <vt:lpwstr>_Toc408399537</vt:lpwstr>
      </vt:variant>
      <vt:variant>
        <vt:i4>1966128</vt:i4>
      </vt:variant>
      <vt:variant>
        <vt:i4>26</vt:i4>
      </vt:variant>
      <vt:variant>
        <vt:i4>0</vt:i4>
      </vt:variant>
      <vt:variant>
        <vt:i4>5</vt:i4>
      </vt:variant>
      <vt:variant>
        <vt:lpwstr/>
      </vt:variant>
      <vt:variant>
        <vt:lpwstr>_Toc408399536</vt:lpwstr>
      </vt:variant>
      <vt:variant>
        <vt:i4>1966128</vt:i4>
      </vt:variant>
      <vt:variant>
        <vt:i4>20</vt:i4>
      </vt:variant>
      <vt:variant>
        <vt:i4>0</vt:i4>
      </vt:variant>
      <vt:variant>
        <vt:i4>5</vt:i4>
      </vt:variant>
      <vt:variant>
        <vt:lpwstr/>
      </vt:variant>
      <vt:variant>
        <vt:lpwstr>_Toc408399535</vt:lpwstr>
      </vt:variant>
      <vt:variant>
        <vt:i4>1966128</vt:i4>
      </vt:variant>
      <vt:variant>
        <vt:i4>14</vt:i4>
      </vt:variant>
      <vt:variant>
        <vt:i4>0</vt:i4>
      </vt:variant>
      <vt:variant>
        <vt:i4>5</vt:i4>
      </vt:variant>
      <vt:variant>
        <vt:lpwstr/>
      </vt:variant>
      <vt:variant>
        <vt:lpwstr>_Toc408399534</vt:lpwstr>
      </vt:variant>
      <vt:variant>
        <vt:i4>1966128</vt:i4>
      </vt:variant>
      <vt:variant>
        <vt:i4>8</vt:i4>
      </vt:variant>
      <vt:variant>
        <vt:i4>0</vt:i4>
      </vt:variant>
      <vt:variant>
        <vt:i4>5</vt:i4>
      </vt:variant>
      <vt:variant>
        <vt:lpwstr/>
      </vt:variant>
      <vt:variant>
        <vt:lpwstr>_Toc408399533</vt:lpwstr>
      </vt:variant>
      <vt:variant>
        <vt:i4>1966128</vt:i4>
      </vt:variant>
      <vt:variant>
        <vt:i4>2</vt:i4>
      </vt:variant>
      <vt:variant>
        <vt:i4>0</vt:i4>
      </vt:variant>
      <vt:variant>
        <vt:i4>5</vt:i4>
      </vt:variant>
      <vt:variant>
        <vt:lpwstr/>
      </vt:variant>
      <vt:variant>
        <vt:lpwstr>_Toc408399532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MVM PARTNER Energia-kereskedelmi Részvénytársaság (MVM Partner Rt</dc:title>
  <dc:creator>GUGRON</dc:creator>
  <cp:lastModifiedBy>Szerző</cp:lastModifiedBy>
  <cp:revision>10</cp:revision>
  <cp:lastPrinted>2018-01-11T15:12:00Z</cp:lastPrinted>
  <dcterms:created xsi:type="dcterms:W3CDTF">2019-09-05T09:35:00Z</dcterms:created>
  <dcterms:modified xsi:type="dcterms:W3CDTF">2020-04-03T11:24:00Z</dcterms:modified>
</cp:coreProperties>
</file>