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90A" w:rsidRPr="0006005C" w:rsidRDefault="0004790A" w:rsidP="0004790A">
      <w:pPr>
        <w:autoSpaceDE w:val="0"/>
        <w:autoSpaceDN w:val="0"/>
        <w:adjustRightInd w:val="0"/>
        <w:jc w:val="center"/>
        <w:rPr>
          <w:rFonts w:ascii="Arial" w:hAnsi="Arial" w:cs="Arial"/>
          <w:b/>
          <w:bCs/>
          <w:color w:val="000000"/>
          <w:sz w:val="22"/>
          <w:szCs w:val="22"/>
          <w:lang w:eastAsia="en-US"/>
        </w:rPr>
      </w:pPr>
      <w:bookmarkStart w:id="0" w:name="_GoBack"/>
      <w:bookmarkEnd w:id="0"/>
      <w:r w:rsidRPr="0006005C">
        <w:rPr>
          <w:rFonts w:ascii="Arial" w:hAnsi="Arial" w:cs="Arial"/>
          <w:b/>
          <w:bCs/>
          <w:color w:val="000000"/>
          <w:sz w:val="22"/>
          <w:szCs w:val="22"/>
          <w:lang w:eastAsia="en-US"/>
        </w:rPr>
        <w:t>ÁLTALÁNOS SZERZŐDÉSI FELTÉTELEK</w:t>
      </w:r>
    </w:p>
    <w:p w:rsidR="0004790A" w:rsidRPr="0006005C" w:rsidRDefault="0004790A" w:rsidP="0004790A">
      <w:pPr>
        <w:autoSpaceDE w:val="0"/>
        <w:autoSpaceDN w:val="0"/>
        <w:adjustRightInd w:val="0"/>
        <w:jc w:val="center"/>
        <w:rPr>
          <w:rFonts w:ascii="Arial" w:hAnsi="Arial" w:cs="Arial"/>
          <w:b/>
          <w:bCs/>
          <w:color w:val="000000"/>
          <w:sz w:val="22"/>
          <w:szCs w:val="22"/>
          <w:lang w:eastAsia="en-US"/>
        </w:rPr>
      </w:pPr>
      <w:r w:rsidRPr="0006005C">
        <w:rPr>
          <w:rFonts w:ascii="Arial" w:hAnsi="Arial" w:cs="Arial"/>
          <w:b/>
          <w:bCs/>
          <w:color w:val="000000"/>
          <w:sz w:val="22"/>
          <w:szCs w:val="22"/>
          <w:lang w:eastAsia="en-US"/>
        </w:rPr>
        <w:t>(ÁSZF)</w:t>
      </w:r>
    </w:p>
    <w:p w:rsidR="0004790A" w:rsidRPr="0006005C" w:rsidRDefault="0004790A" w:rsidP="0004790A">
      <w:pPr>
        <w:autoSpaceDE w:val="0"/>
        <w:autoSpaceDN w:val="0"/>
        <w:adjustRightInd w:val="0"/>
        <w:jc w:val="center"/>
        <w:rPr>
          <w:rFonts w:ascii="Arial" w:hAnsi="Arial" w:cs="Arial"/>
          <w:b/>
          <w:bCs/>
          <w:smallCaps/>
          <w:color w:val="000000"/>
          <w:sz w:val="20"/>
          <w:szCs w:val="20"/>
          <w:lang w:eastAsia="en-US"/>
        </w:rPr>
      </w:pPr>
      <w:r w:rsidRPr="0006005C">
        <w:rPr>
          <w:rFonts w:ascii="Arial" w:hAnsi="Arial" w:cs="Arial"/>
          <w:b/>
          <w:bCs/>
          <w:smallCaps/>
          <w:color w:val="000000"/>
          <w:sz w:val="20"/>
          <w:szCs w:val="20"/>
          <w:lang w:eastAsia="en-US"/>
        </w:rPr>
        <w:t>(lakossági felhasználók részére)</w:t>
      </w:r>
    </w:p>
    <w:p w:rsidR="0004790A" w:rsidRPr="0006005C" w:rsidRDefault="0004790A" w:rsidP="0004790A">
      <w:pPr>
        <w:autoSpaceDE w:val="0"/>
        <w:autoSpaceDN w:val="0"/>
        <w:adjustRightInd w:val="0"/>
        <w:jc w:val="both"/>
        <w:rPr>
          <w:rFonts w:ascii="Arial" w:hAnsi="Arial" w:cs="Arial"/>
          <w:color w:val="000000"/>
          <w:sz w:val="22"/>
          <w:szCs w:val="22"/>
          <w:lang w:eastAsia="en-US"/>
        </w:rPr>
      </w:pPr>
    </w:p>
    <w:p w:rsidR="0004790A" w:rsidRPr="0006005C" w:rsidRDefault="0004790A" w:rsidP="0004790A">
      <w:pPr>
        <w:autoSpaceDE w:val="0"/>
        <w:autoSpaceDN w:val="0"/>
        <w:adjustRightInd w:val="0"/>
        <w:jc w:val="both"/>
        <w:rPr>
          <w:rFonts w:ascii="Arial" w:hAnsi="Arial" w:cs="Arial"/>
          <w:color w:val="000000"/>
          <w:sz w:val="20"/>
          <w:szCs w:val="20"/>
          <w:lang w:eastAsia="en-US"/>
        </w:rPr>
      </w:pPr>
      <w:r w:rsidRPr="0006005C">
        <w:rPr>
          <w:rFonts w:ascii="Arial" w:hAnsi="Arial" w:cs="Arial"/>
          <w:color w:val="000000"/>
          <w:sz w:val="20"/>
          <w:szCs w:val="20"/>
          <w:lang w:eastAsia="en-US"/>
        </w:rPr>
        <w:t>Jelen Lakossági Általános Szerződési Feltételek (továbbiakban: „</w:t>
      </w:r>
      <w:r w:rsidRPr="0006005C">
        <w:rPr>
          <w:rFonts w:ascii="Arial" w:hAnsi="Arial" w:cs="Arial"/>
          <w:b/>
          <w:color w:val="000000"/>
          <w:sz w:val="20"/>
          <w:szCs w:val="20"/>
          <w:lang w:eastAsia="en-US"/>
        </w:rPr>
        <w:t>ÁSZF</w:t>
      </w:r>
      <w:r w:rsidRPr="0006005C">
        <w:rPr>
          <w:rFonts w:ascii="Arial" w:hAnsi="Arial" w:cs="Arial"/>
          <w:color w:val="000000"/>
          <w:sz w:val="20"/>
          <w:szCs w:val="20"/>
          <w:lang w:eastAsia="en-US"/>
        </w:rPr>
        <w:t xml:space="preserve">”) tartalmazza az MVM Partner </w:t>
      </w:r>
      <w:proofErr w:type="spellStart"/>
      <w:r w:rsidRPr="0006005C">
        <w:rPr>
          <w:rFonts w:ascii="Arial" w:hAnsi="Arial" w:cs="Arial"/>
          <w:color w:val="000000"/>
          <w:sz w:val="20"/>
          <w:szCs w:val="20"/>
          <w:lang w:eastAsia="en-US"/>
        </w:rPr>
        <w:t>Zrt</w:t>
      </w:r>
      <w:proofErr w:type="spellEnd"/>
      <w:r w:rsidRPr="0006005C">
        <w:rPr>
          <w:rFonts w:ascii="Arial" w:hAnsi="Arial" w:cs="Arial"/>
          <w:color w:val="000000"/>
          <w:sz w:val="20"/>
          <w:szCs w:val="20"/>
          <w:lang w:eastAsia="en-US"/>
        </w:rPr>
        <w:t xml:space="preserve">. (a továbbiakban </w:t>
      </w:r>
      <w:r w:rsidRPr="0006005C">
        <w:rPr>
          <w:rFonts w:ascii="Arial" w:hAnsi="Arial" w:cs="Arial"/>
          <w:b/>
          <w:color w:val="000000"/>
          <w:sz w:val="20"/>
          <w:szCs w:val="20"/>
          <w:lang w:eastAsia="en-US"/>
        </w:rPr>
        <w:t>„Kereskedő”</w:t>
      </w:r>
      <w:r w:rsidRPr="0006005C">
        <w:rPr>
          <w:rFonts w:ascii="Arial" w:hAnsi="Arial" w:cs="Arial"/>
          <w:color w:val="000000"/>
          <w:sz w:val="20"/>
          <w:szCs w:val="20"/>
          <w:lang w:eastAsia="en-US"/>
        </w:rPr>
        <w:t xml:space="preserve">) által, nem egyetemes szolgáltatás keretében ellátott, egyetemes szolgáltatásra jogosult lakossági felhasználók (a továbbiakban a </w:t>
      </w:r>
      <w:r w:rsidRPr="0006005C">
        <w:rPr>
          <w:rFonts w:ascii="Arial" w:hAnsi="Arial" w:cs="Arial"/>
          <w:b/>
          <w:color w:val="000000"/>
          <w:sz w:val="20"/>
          <w:szCs w:val="20"/>
          <w:lang w:eastAsia="en-US"/>
        </w:rPr>
        <w:t>„Felhasználó”</w:t>
      </w:r>
      <w:r w:rsidRPr="0006005C">
        <w:rPr>
          <w:rFonts w:ascii="Arial" w:hAnsi="Arial" w:cs="Arial"/>
          <w:color w:val="000000"/>
          <w:sz w:val="20"/>
          <w:szCs w:val="20"/>
          <w:lang w:eastAsia="en-US"/>
        </w:rPr>
        <w:t xml:space="preserve">) részére nyújtott, teljes ellátás alapú villamosenergia-értékesítési szerződés (az ÁSZF és a villamosenergia-értékesítési szerződés a továbbiakban együttesen: </w:t>
      </w:r>
      <w:r w:rsidRPr="0006005C">
        <w:rPr>
          <w:rFonts w:ascii="Arial" w:hAnsi="Arial" w:cs="Arial"/>
          <w:b/>
          <w:color w:val="000000"/>
          <w:sz w:val="20"/>
          <w:szCs w:val="20"/>
          <w:lang w:eastAsia="en-US"/>
        </w:rPr>
        <w:t>„Szerződés”</w:t>
      </w:r>
      <w:r w:rsidRPr="0006005C">
        <w:rPr>
          <w:rFonts w:ascii="Arial" w:hAnsi="Arial" w:cs="Arial"/>
          <w:color w:val="000000"/>
          <w:sz w:val="20"/>
          <w:szCs w:val="20"/>
          <w:lang w:eastAsia="en-US"/>
        </w:rPr>
        <w:t xml:space="preserve">) általános feltételeit. </w:t>
      </w:r>
    </w:p>
    <w:p w:rsidR="0004790A" w:rsidRPr="0006005C" w:rsidRDefault="0004790A" w:rsidP="0004790A">
      <w:pPr>
        <w:autoSpaceDE w:val="0"/>
        <w:autoSpaceDN w:val="0"/>
        <w:adjustRightInd w:val="0"/>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Az ÁSZF a Felhasználóval kötött villamosenergia-értékesítési szerződés elválaszthatatlan részét képezi. </w:t>
      </w:r>
    </w:p>
    <w:p w:rsidR="0004790A" w:rsidRPr="0006005C" w:rsidRDefault="0004790A" w:rsidP="0004790A">
      <w:pPr>
        <w:autoSpaceDE w:val="0"/>
        <w:autoSpaceDN w:val="0"/>
        <w:adjustRightInd w:val="0"/>
        <w:jc w:val="both"/>
        <w:rPr>
          <w:rFonts w:ascii="Arial" w:hAnsi="Arial" w:cs="Arial"/>
          <w:color w:val="000000"/>
          <w:sz w:val="20"/>
          <w:szCs w:val="20"/>
          <w:lang w:eastAsia="en-US"/>
        </w:rPr>
      </w:pPr>
    </w:p>
    <w:p w:rsidR="0004790A" w:rsidRPr="0006005C" w:rsidRDefault="0004790A" w:rsidP="0004790A">
      <w:pPr>
        <w:tabs>
          <w:tab w:val="left" w:pos="426"/>
        </w:tabs>
        <w:autoSpaceDE w:val="0"/>
        <w:autoSpaceDN w:val="0"/>
        <w:adjustRightInd w:val="0"/>
        <w:ind w:left="420" w:hanging="420"/>
        <w:jc w:val="both"/>
        <w:rPr>
          <w:rFonts w:ascii="Arial" w:hAnsi="Arial" w:cs="Arial"/>
          <w:b/>
          <w:bCs/>
          <w:color w:val="000000"/>
          <w:sz w:val="20"/>
          <w:szCs w:val="20"/>
          <w:lang w:eastAsia="en-US"/>
        </w:rPr>
      </w:pPr>
      <w:r w:rsidRPr="0006005C">
        <w:rPr>
          <w:rFonts w:ascii="Arial" w:hAnsi="Arial" w:cs="Arial"/>
          <w:b/>
          <w:bCs/>
          <w:color w:val="000000"/>
          <w:sz w:val="20"/>
          <w:szCs w:val="20"/>
          <w:lang w:eastAsia="en-US"/>
        </w:rPr>
        <w:t>1.</w:t>
      </w:r>
      <w:r w:rsidRPr="0006005C">
        <w:rPr>
          <w:rFonts w:ascii="Arial" w:hAnsi="Arial" w:cs="Arial"/>
          <w:b/>
          <w:bCs/>
          <w:color w:val="000000"/>
          <w:sz w:val="20"/>
          <w:szCs w:val="20"/>
          <w:lang w:eastAsia="en-US"/>
        </w:rPr>
        <w:tab/>
      </w:r>
      <w:r w:rsidRPr="0006005C">
        <w:rPr>
          <w:rFonts w:ascii="Arial" w:hAnsi="Arial" w:cs="Arial"/>
          <w:b/>
          <w:bCs/>
          <w:smallCaps/>
          <w:color w:val="000000"/>
          <w:sz w:val="20"/>
          <w:szCs w:val="20"/>
          <w:lang w:eastAsia="en-US"/>
        </w:rPr>
        <w:t xml:space="preserve">Villamosenergia-értékesítési szerződés létrejötte és hatályba lépésének feltételei </w:t>
      </w:r>
    </w:p>
    <w:p w:rsidR="0004790A" w:rsidRPr="0006005C" w:rsidRDefault="0004790A" w:rsidP="00BC051E">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villamosenergia-értékesítési szerződés hatályba lépésének feltétele, hogy a Felhasználó: -</w:t>
      </w:r>
    </w:p>
    <w:p w:rsidR="0004790A" w:rsidRPr="0006005C" w:rsidRDefault="0004790A" w:rsidP="0004790A">
      <w:pPr>
        <w:numPr>
          <w:ilvl w:val="0"/>
          <w:numId w:val="1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rendelkezzen a Szerződésben meghatározott felhasználási </w:t>
      </w:r>
      <w:proofErr w:type="gramStart"/>
      <w:r w:rsidRPr="0006005C">
        <w:rPr>
          <w:rFonts w:ascii="Arial" w:hAnsi="Arial" w:cs="Arial"/>
          <w:color w:val="000000"/>
          <w:sz w:val="20"/>
          <w:szCs w:val="20"/>
          <w:lang w:eastAsia="en-US"/>
        </w:rPr>
        <w:t>hely(</w:t>
      </w:r>
      <w:proofErr w:type="spellStart"/>
      <w:proofErr w:type="gramEnd"/>
      <w:r w:rsidRPr="0006005C">
        <w:rPr>
          <w:rFonts w:ascii="Arial" w:hAnsi="Arial" w:cs="Arial"/>
          <w:color w:val="000000"/>
          <w:sz w:val="20"/>
          <w:szCs w:val="20"/>
          <w:lang w:eastAsia="en-US"/>
        </w:rPr>
        <w:t>ek</w:t>
      </w:r>
      <w:proofErr w:type="spellEnd"/>
      <w:r w:rsidRPr="0006005C">
        <w:rPr>
          <w:rFonts w:ascii="Arial" w:hAnsi="Arial" w:cs="Arial"/>
          <w:color w:val="000000"/>
          <w:sz w:val="20"/>
          <w:szCs w:val="20"/>
          <w:lang w:eastAsia="en-US"/>
        </w:rPr>
        <w:t>)re vonatkozó hálózathasználati szerződéssel</w:t>
      </w:r>
      <w:r w:rsidR="00BC0090">
        <w:rPr>
          <w:rFonts w:ascii="Arial" w:hAnsi="Arial" w:cs="Arial"/>
          <w:color w:val="000000"/>
          <w:sz w:val="20"/>
          <w:szCs w:val="20"/>
          <w:lang w:eastAsia="en-US"/>
        </w:rPr>
        <w:t xml:space="preserve"> (HHSZ)</w:t>
      </w:r>
      <w:r w:rsidRPr="0006005C">
        <w:rPr>
          <w:rFonts w:ascii="Arial" w:hAnsi="Arial" w:cs="Arial"/>
          <w:color w:val="000000"/>
          <w:sz w:val="20"/>
          <w:szCs w:val="20"/>
          <w:lang w:eastAsia="en-US"/>
        </w:rPr>
        <w:t>;</w:t>
      </w:r>
    </w:p>
    <w:p w:rsidR="0004790A" w:rsidRPr="0006005C" w:rsidRDefault="0004790A" w:rsidP="0004790A">
      <w:pPr>
        <w:autoSpaceDE w:val="0"/>
        <w:autoSpaceDN w:val="0"/>
        <w:adjustRightInd w:val="0"/>
        <w:ind w:left="709"/>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 rendelkezzen a Szerződésben meghatározott felhasználási </w:t>
      </w:r>
      <w:proofErr w:type="gramStart"/>
      <w:r w:rsidRPr="0006005C">
        <w:rPr>
          <w:rFonts w:ascii="Arial" w:hAnsi="Arial" w:cs="Arial"/>
          <w:color w:val="000000"/>
          <w:sz w:val="20"/>
          <w:szCs w:val="20"/>
          <w:lang w:eastAsia="en-US"/>
        </w:rPr>
        <w:t>hely(</w:t>
      </w:r>
      <w:proofErr w:type="spellStart"/>
      <w:proofErr w:type="gramEnd"/>
      <w:r w:rsidRPr="0006005C">
        <w:rPr>
          <w:rFonts w:ascii="Arial" w:hAnsi="Arial" w:cs="Arial"/>
          <w:color w:val="000000"/>
          <w:sz w:val="20"/>
          <w:szCs w:val="20"/>
          <w:lang w:eastAsia="en-US"/>
        </w:rPr>
        <w:t>ek</w:t>
      </w:r>
      <w:proofErr w:type="spellEnd"/>
      <w:r w:rsidRPr="0006005C">
        <w:rPr>
          <w:rFonts w:ascii="Arial" w:hAnsi="Arial" w:cs="Arial"/>
          <w:color w:val="000000"/>
          <w:sz w:val="20"/>
          <w:szCs w:val="20"/>
          <w:lang w:eastAsia="en-US"/>
        </w:rPr>
        <w:t>)re vonatkozó hálózati csatlakozási szerződéssel;</w:t>
      </w:r>
    </w:p>
    <w:p w:rsidR="0004790A" w:rsidRPr="0006005C" w:rsidRDefault="0004790A" w:rsidP="0004790A">
      <w:pPr>
        <w:numPr>
          <w:ilvl w:val="0"/>
          <w:numId w:val="1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Szerződésben meghatározott felhasználási </w:t>
      </w:r>
      <w:proofErr w:type="gramStart"/>
      <w:r w:rsidRPr="0006005C">
        <w:rPr>
          <w:rFonts w:ascii="Arial" w:hAnsi="Arial" w:cs="Arial"/>
          <w:color w:val="000000"/>
          <w:sz w:val="20"/>
          <w:szCs w:val="20"/>
          <w:lang w:eastAsia="en-US"/>
        </w:rPr>
        <w:t>hely(</w:t>
      </w:r>
      <w:proofErr w:type="spellStart"/>
      <w:proofErr w:type="gramEnd"/>
      <w:r w:rsidRPr="0006005C">
        <w:rPr>
          <w:rFonts w:ascii="Arial" w:hAnsi="Arial" w:cs="Arial"/>
          <w:color w:val="000000"/>
          <w:sz w:val="20"/>
          <w:szCs w:val="20"/>
          <w:lang w:eastAsia="en-US"/>
        </w:rPr>
        <w:t>ek</w:t>
      </w:r>
      <w:proofErr w:type="spellEnd"/>
      <w:r w:rsidRPr="0006005C">
        <w:rPr>
          <w:rFonts w:ascii="Arial" w:hAnsi="Arial" w:cs="Arial"/>
          <w:color w:val="000000"/>
          <w:sz w:val="20"/>
          <w:szCs w:val="20"/>
          <w:lang w:eastAsia="en-US"/>
        </w:rPr>
        <w:t>)en a Szerződés megkötésének időpontjában villamos energia díj megfizetésével nem tartozik;</w:t>
      </w:r>
    </w:p>
    <w:p w:rsidR="0004790A" w:rsidRPr="0006005C" w:rsidRDefault="0004790A" w:rsidP="0004790A">
      <w:pPr>
        <w:numPr>
          <w:ilvl w:val="0"/>
          <w:numId w:val="1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Szerződésben meghatározott felhasználási </w:t>
      </w:r>
      <w:proofErr w:type="gramStart"/>
      <w:r w:rsidRPr="0006005C">
        <w:rPr>
          <w:rFonts w:ascii="Arial" w:hAnsi="Arial" w:cs="Arial"/>
          <w:color w:val="000000"/>
          <w:sz w:val="20"/>
          <w:szCs w:val="20"/>
          <w:lang w:eastAsia="en-US"/>
        </w:rPr>
        <w:t>hely(</w:t>
      </w:r>
      <w:proofErr w:type="spellStart"/>
      <w:proofErr w:type="gramEnd"/>
      <w:r w:rsidRPr="0006005C">
        <w:rPr>
          <w:rFonts w:ascii="Arial" w:hAnsi="Arial" w:cs="Arial"/>
          <w:color w:val="000000"/>
          <w:sz w:val="20"/>
          <w:szCs w:val="20"/>
          <w:lang w:eastAsia="en-US"/>
        </w:rPr>
        <w:t>ek</w:t>
      </w:r>
      <w:proofErr w:type="spellEnd"/>
      <w:r w:rsidRPr="0006005C">
        <w:rPr>
          <w:rFonts w:ascii="Arial" w:hAnsi="Arial" w:cs="Arial"/>
          <w:color w:val="000000"/>
          <w:sz w:val="20"/>
          <w:szCs w:val="20"/>
          <w:lang w:eastAsia="en-US"/>
        </w:rPr>
        <w:t>) tekintetében más kereskedővel nincs hatályos villamosenergia-értékesítési szerződése.</w:t>
      </w:r>
    </w:p>
    <w:p w:rsidR="0004790A" w:rsidRPr="0006005C" w:rsidRDefault="0004790A" w:rsidP="0004790A">
      <w:pPr>
        <w:numPr>
          <w:ilvl w:val="0"/>
          <w:numId w:val="1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Felhasználó a Szerződés aláírásával elismeri, hogy vele szemben fennállnak a villamosenergia-értékesítési szerződés hatálybalépésének fenti feltételei. </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Kereskedő a Felhasználó nyilatkozatának valóságtartalmát a szerződés megkötésekor nem vizsgálja, de amennyiben a Felhasználó nyilatkozata a Szerződés megkötésének időpontjában </w:t>
      </w:r>
      <w:r w:rsidRPr="0006005C">
        <w:rPr>
          <w:rFonts w:ascii="Arial" w:hAnsi="Arial" w:cs="Arial"/>
          <w:color w:val="000000"/>
          <w:sz w:val="20"/>
          <w:szCs w:val="20"/>
          <w:lang w:eastAsia="en-US"/>
        </w:rPr>
        <w:t>valótlan, úgy a Szerződés nem jön létre, illetve, amennyiben a nyilatkozat valótlanságára utóbb derül fény, úgy a Szerződést a Kereskedő jogosult azonnali hatállyal felmondani. A Szerződés ilyen okból történő megszűnése esetén a Felhasználó kötbért köteles fizetni a Kereskedőnek, amelynek mértéke a Szerződésben meghatározott szerződött éves mennyiség 20%-</w:t>
      </w:r>
      <w:proofErr w:type="gramStart"/>
      <w:r w:rsidRPr="0006005C">
        <w:rPr>
          <w:rFonts w:ascii="Arial" w:hAnsi="Arial" w:cs="Arial"/>
          <w:color w:val="000000"/>
          <w:sz w:val="20"/>
          <w:szCs w:val="20"/>
          <w:lang w:eastAsia="en-US"/>
        </w:rPr>
        <w:t>a</w:t>
      </w:r>
      <w:proofErr w:type="gramEnd"/>
      <w:r w:rsidRPr="0006005C">
        <w:rPr>
          <w:rFonts w:ascii="Arial" w:hAnsi="Arial" w:cs="Arial"/>
          <w:color w:val="000000"/>
          <w:sz w:val="20"/>
          <w:szCs w:val="20"/>
          <w:lang w:eastAsia="en-US"/>
        </w:rPr>
        <w:t xml:space="preserve"> és az áramdíj szorzata. A Felhasználó köteles a Kereskedőt haladéktalanul tájékoztatni, amennyiben jelen Szerződés aláírásakor a Szerződés hatálya alá tartozó csatlakozási pontokon háztartási méretű kiserőművet </w:t>
      </w:r>
      <w:r w:rsidR="002005F0">
        <w:rPr>
          <w:rFonts w:ascii="Arial" w:hAnsi="Arial" w:cs="Arial"/>
          <w:color w:val="000000"/>
          <w:sz w:val="20"/>
          <w:szCs w:val="20"/>
          <w:lang w:eastAsia="en-US"/>
        </w:rPr>
        <w:t xml:space="preserve">(HMKE) </w:t>
      </w:r>
      <w:r w:rsidRPr="0006005C">
        <w:rPr>
          <w:rFonts w:ascii="Arial" w:hAnsi="Arial" w:cs="Arial"/>
          <w:color w:val="000000"/>
          <w:sz w:val="20"/>
          <w:szCs w:val="20"/>
          <w:lang w:eastAsia="en-US"/>
        </w:rPr>
        <w:t xml:space="preserve">csatlakoztat, illetve üzemeltet. A Felhasználó köteles a Kereskedőt a létesítés megkezdése előtt haladéktalanul tájékoztatni, amennyiben a szerződéskötést követően háztartási méretű kiserőművet kíván csatlakoztatni közcélú hálózathoz. A Felhasználó és Kereskedő a </w:t>
      </w:r>
      <w:r w:rsidR="002005F0" w:rsidRPr="002005F0">
        <w:rPr>
          <w:rFonts w:ascii="Arial" w:hAnsi="Arial" w:cs="Arial"/>
          <w:color w:val="000000"/>
          <w:sz w:val="20"/>
          <w:szCs w:val="20"/>
          <w:lang w:eastAsia="en-US"/>
        </w:rPr>
        <w:t>HMKE adatait is tartalmazó HHSZ</w:t>
      </w:r>
      <w:r w:rsidRPr="0006005C">
        <w:rPr>
          <w:rFonts w:ascii="Arial" w:hAnsi="Arial" w:cs="Arial"/>
          <w:color w:val="000000"/>
          <w:sz w:val="20"/>
          <w:szCs w:val="20"/>
          <w:lang w:eastAsia="en-US"/>
        </w:rPr>
        <w:t xml:space="preserve"> alapján Szerződés kiegészítést köthet a háztartási méretű kiserőműre vonatkozóan. A Felhasználó jelen pont szerinti tájékoztatási kötelezettségének elmulasztása Súlyos Szerződésszegésnek minősül.</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tabs>
          <w:tab w:val="left" w:pos="426"/>
        </w:tabs>
        <w:autoSpaceDE w:val="0"/>
        <w:autoSpaceDN w:val="0"/>
        <w:adjustRightInd w:val="0"/>
        <w:jc w:val="both"/>
        <w:rPr>
          <w:rFonts w:ascii="Arial" w:hAnsi="Arial" w:cs="Arial"/>
          <w:b/>
          <w:bCs/>
          <w:color w:val="000000"/>
          <w:sz w:val="20"/>
          <w:szCs w:val="20"/>
          <w:lang w:eastAsia="en-US"/>
        </w:rPr>
      </w:pPr>
      <w:r w:rsidRPr="0006005C">
        <w:rPr>
          <w:rFonts w:ascii="Arial" w:hAnsi="Arial" w:cs="Arial"/>
          <w:b/>
          <w:bCs/>
          <w:color w:val="000000"/>
          <w:sz w:val="20"/>
          <w:szCs w:val="20"/>
          <w:lang w:eastAsia="en-US"/>
        </w:rPr>
        <w:t xml:space="preserve">2. </w:t>
      </w:r>
      <w:r w:rsidRPr="0006005C">
        <w:rPr>
          <w:rFonts w:ascii="Arial" w:hAnsi="Arial" w:cs="Arial"/>
          <w:b/>
          <w:bCs/>
          <w:color w:val="000000"/>
          <w:sz w:val="20"/>
          <w:szCs w:val="20"/>
          <w:lang w:eastAsia="en-US"/>
        </w:rPr>
        <w:tab/>
      </w:r>
      <w:r w:rsidRPr="0006005C">
        <w:rPr>
          <w:rFonts w:ascii="Arial" w:hAnsi="Arial" w:cs="Arial"/>
          <w:b/>
          <w:bCs/>
          <w:smallCaps/>
          <w:color w:val="000000"/>
          <w:sz w:val="20"/>
          <w:szCs w:val="20"/>
          <w:lang w:eastAsia="en-US"/>
        </w:rPr>
        <w:t>A kereskedő kötelezettségei, felelőssége</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2.1. </w:t>
      </w:r>
      <w:r w:rsidRPr="0006005C">
        <w:rPr>
          <w:rFonts w:ascii="Arial" w:hAnsi="Arial" w:cs="Arial"/>
          <w:color w:val="000000"/>
          <w:sz w:val="20"/>
          <w:szCs w:val="20"/>
          <w:lang w:eastAsia="en-US"/>
        </w:rPr>
        <w:tab/>
        <w:t xml:space="preserve">A Kereskedő feladata a felhasználási hely teljes ellátásának biztosítása, és az ehhez szükséges villamos energia beszerzése. A Kereskedő a Felhasználó villamos energia igényének kielégítéséhez szükséges villamos energia mennyiséget saját nevében szerzi be. A Felhasználó a Szerződés aláírásával </w:t>
      </w:r>
      <w:r w:rsidR="00BC0090" w:rsidRPr="00BC0090">
        <w:rPr>
          <w:rFonts w:ascii="Arial" w:hAnsi="Arial" w:cs="Arial"/>
          <w:sz w:val="20"/>
          <w:szCs w:val="20"/>
        </w:rPr>
        <w:t>a szerződés hatályának tartamára</w:t>
      </w:r>
      <w:r w:rsidR="00BC0090" w:rsidRPr="00BC0090">
        <w:rPr>
          <w:rFonts w:ascii="Arial" w:hAnsi="Arial" w:cs="Arial"/>
          <w:color w:val="000000"/>
          <w:sz w:val="20"/>
          <w:szCs w:val="20"/>
          <w:lang w:eastAsia="en-US"/>
        </w:rPr>
        <w:t xml:space="preserve"> </w:t>
      </w:r>
      <w:r w:rsidRPr="00BC0090">
        <w:rPr>
          <w:rFonts w:ascii="Arial" w:hAnsi="Arial" w:cs="Arial"/>
          <w:color w:val="000000"/>
          <w:sz w:val="20"/>
          <w:szCs w:val="20"/>
          <w:lang w:eastAsia="en-US"/>
        </w:rPr>
        <w:t>csa</w:t>
      </w:r>
      <w:r w:rsidRPr="0006005C">
        <w:rPr>
          <w:rFonts w:ascii="Arial" w:hAnsi="Arial" w:cs="Arial"/>
          <w:color w:val="000000"/>
          <w:sz w:val="20"/>
          <w:szCs w:val="20"/>
          <w:lang w:eastAsia="en-US"/>
        </w:rPr>
        <w:t xml:space="preserve">tlakozik a Kereskedő mérlegköréhez. A Felhasználót mérlegkör tagsága kapcsán díjfizetési kötelezettség nem terheli.  </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2.2. </w:t>
      </w:r>
      <w:r w:rsidRPr="0006005C">
        <w:rPr>
          <w:rFonts w:ascii="Arial" w:hAnsi="Arial" w:cs="Arial"/>
          <w:color w:val="000000"/>
          <w:sz w:val="20"/>
          <w:szCs w:val="20"/>
          <w:lang w:eastAsia="en-US"/>
        </w:rPr>
        <w:tab/>
        <w:t xml:space="preserve">A Kereskedő kötelezettségeinek teljesítési helye az átviteli hálózat. A Szerződést a Kereskedő részéről teljesítettnek kell tekinteni, amennyiben a Kereskedő kereskedelmi és mérlegkör felelősi tevékenységének ellátásával gondoskodott a Felhasználó igényének megfelelő mennyiségű villamos energia átviteli hálózatba történő betáplálásáról. A Szerződés szerinti villamos energia eljuttatása a Felhasználó csatlakozási </w:t>
      </w:r>
      <w:r w:rsidRPr="0006005C">
        <w:rPr>
          <w:rFonts w:ascii="Arial" w:hAnsi="Arial" w:cs="Arial"/>
          <w:color w:val="000000"/>
          <w:sz w:val="20"/>
          <w:szCs w:val="20"/>
          <w:lang w:eastAsia="en-US"/>
        </w:rPr>
        <w:lastRenderedPageBreak/>
        <w:t>pontjáig az átviteli rendszerirányító és a területileg illetékes elosztói engedélyes feladata, ezért a felhasználási helyen átadott villamos energia minőségi vagy mennyiségi hibájáért Kereskedő felelősséget nem vállal.</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2.3. </w:t>
      </w:r>
      <w:r w:rsidRPr="0006005C">
        <w:rPr>
          <w:rFonts w:ascii="Arial" w:hAnsi="Arial" w:cs="Arial"/>
          <w:color w:val="000000"/>
          <w:sz w:val="20"/>
          <w:szCs w:val="20"/>
          <w:lang w:eastAsia="en-US"/>
        </w:rPr>
        <w:tab/>
        <w:t>Kereskedő a villamos energia kereskedelmi tevékenységét a Felhasználóval kötött villamosenergia-értékesítési szerződés hatálya alatt köteles fenntartani.</w:t>
      </w:r>
    </w:p>
    <w:p w:rsidR="0004790A" w:rsidRPr="0006005C" w:rsidRDefault="0004790A" w:rsidP="0004790A">
      <w:pPr>
        <w:autoSpaceDE w:val="0"/>
        <w:autoSpaceDN w:val="0"/>
        <w:adjustRightInd w:val="0"/>
        <w:ind w:left="426" w:hanging="426"/>
        <w:jc w:val="both"/>
        <w:rPr>
          <w:rFonts w:ascii="Arial" w:hAnsi="Arial" w:cs="Arial"/>
          <w:bCs/>
          <w:color w:val="000000"/>
          <w:sz w:val="20"/>
          <w:szCs w:val="20"/>
          <w:lang w:eastAsia="en-US"/>
        </w:rPr>
      </w:pPr>
      <w:r w:rsidRPr="0006005C">
        <w:rPr>
          <w:rFonts w:ascii="Arial" w:hAnsi="Arial" w:cs="Arial"/>
          <w:color w:val="000000"/>
          <w:sz w:val="20"/>
          <w:szCs w:val="20"/>
          <w:lang w:eastAsia="en-US"/>
        </w:rPr>
        <w:t xml:space="preserve">2.4. </w:t>
      </w:r>
      <w:r w:rsidRPr="0006005C">
        <w:rPr>
          <w:rFonts w:ascii="Arial" w:hAnsi="Arial" w:cs="Arial"/>
          <w:color w:val="000000"/>
          <w:sz w:val="20"/>
          <w:szCs w:val="20"/>
          <w:lang w:eastAsia="en-US"/>
        </w:rPr>
        <w:tab/>
        <w:t>A Kereskedő további kötelezettségeit és felelősségét részletesen a</w:t>
      </w:r>
      <w:r w:rsidR="00051886">
        <w:rPr>
          <w:rFonts w:ascii="Arial" w:hAnsi="Arial" w:cs="Arial"/>
          <w:color w:val="000000"/>
          <w:sz w:val="20"/>
          <w:szCs w:val="20"/>
          <w:lang w:eastAsia="en-US"/>
        </w:rPr>
        <w:t xml:space="preserve"> </w:t>
      </w:r>
      <w:proofErr w:type="gramStart"/>
      <w:r w:rsidR="00051886">
        <w:rPr>
          <w:rFonts w:ascii="Arial" w:hAnsi="Arial" w:cs="Arial"/>
          <w:color w:val="000000"/>
          <w:sz w:val="20"/>
          <w:szCs w:val="20"/>
          <w:lang w:eastAsia="en-US"/>
        </w:rPr>
        <w:t xml:space="preserve">Villamosenergia-kereskedelmi </w:t>
      </w:r>
      <w:r w:rsidRPr="0006005C">
        <w:rPr>
          <w:rFonts w:ascii="Arial" w:hAnsi="Arial" w:cs="Arial"/>
          <w:color w:val="000000"/>
          <w:sz w:val="20"/>
          <w:szCs w:val="20"/>
          <w:lang w:eastAsia="en-US"/>
        </w:rPr>
        <w:t xml:space="preserve"> Üzletszabályzat</w:t>
      </w:r>
      <w:proofErr w:type="gramEnd"/>
      <w:r w:rsidR="00051886">
        <w:rPr>
          <w:rFonts w:ascii="Arial" w:hAnsi="Arial" w:cs="Arial"/>
          <w:color w:val="000000"/>
          <w:sz w:val="20"/>
          <w:szCs w:val="20"/>
          <w:lang w:eastAsia="en-US"/>
        </w:rPr>
        <w:t xml:space="preserve"> (a továbbiakban „Üzletszabályzat”)</w:t>
      </w:r>
      <w:r w:rsidRPr="0006005C">
        <w:rPr>
          <w:rFonts w:ascii="Arial" w:hAnsi="Arial" w:cs="Arial"/>
          <w:color w:val="000000"/>
          <w:sz w:val="20"/>
          <w:szCs w:val="20"/>
          <w:lang w:eastAsia="en-US"/>
        </w:rPr>
        <w:t xml:space="preserve"> és az irányadó jogszabályok határozzák meg. A Kereskedő által vállalt és a Magyar Energetikai és Közmű-szabályozási Hivatal által határozatban megállapított Garantált Szolgáltatásokat, valamint ezek be nem tartásának jogkövetkezményeit a Kereskedő Üzletszabályzata</w:t>
      </w:r>
      <w:r w:rsidRPr="0006005C">
        <w:rPr>
          <w:rFonts w:ascii="Arial" w:hAnsi="Arial" w:cs="Arial"/>
          <w:bCs/>
          <w:color w:val="000000"/>
          <w:sz w:val="20"/>
          <w:szCs w:val="20"/>
          <w:lang w:eastAsia="en-US"/>
        </w:rPr>
        <w:t xml:space="preserve"> tartalmazza. </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p>
    <w:p w:rsidR="0004790A" w:rsidRPr="0006005C" w:rsidRDefault="0004790A" w:rsidP="0004790A">
      <w:pPr>
        <w:tabs>
          <w:tab w:val="left" w:pos="426"/>
        </w:tabs>
        <w:autoSpaceDE w:val="0"/>
        <w:autoSpaceDN w:val="0"/>
        <w:adjustRightInd w:val="0"/>
        <w:jc w:val="both"/>
        <w:rPr>
          <w:rFonts w:ascii="Arial" w:hAnsi="Arial" w:cs="Arial"/>
          <w:b/>
          <w:bCs/>
          <w:color w:val="000000"/>
          <w:sz w:val="20"/>
          <w:szCs w:val="20"/>
          <w:lang w:eastAsia="en-US"/>
        </w:rPr>
      </w:pPr>
      <w:r w:rsidRPr="0006005C">
        <w:rPr>
          <w:rFonts w:ascii="Arial" w:hAnsi="Arial" w:cs="Arial"/>
          <w:b/>
          <w:bCs/>
          <w:color w:val="000000"/>
          <w:sz w:val="20"/>
          <w:szCs w:val="20"/>
          <w:lang w:eastAsia="en-US"/>
        </w:rPr>
        <w:t xml:space="preserve">3. </w:t>
      </w:r>
      <w:r w:rsidRPr="0006005C">
        <w:rPr>
          <w:rFonts w:ascii="Arial" w:hAnsi="Arial" w:cs="Arial"/>
          <w:b/>
          <w:bCs/>
          <w:color w:val="000000"/>
          <w:sz w:val="20"/>
          <w:szCs w:val="20"/>
          <w:lang w:eastAsia="en-US"/>
        </w:rPr>
        <w:tab/>
      </w:r>
      <w:r w:rsidRPr="0006005C">
        <w:rPr>
          <w:rFonts w:ascii="Arial" w:hAnsi="Arial" w:cs="Arial"/>
          <w:b/>
          <w:bCs/>
          <w:smallCaps/>
          <w:color w:val="000000"/>
          <w:sz w:val="20"/>
          <w:szCs w:val="20"/>
          <w:lang w:eastAsia="en-US"/>
        </w:rPr>
        <w:t>A felhasználó jogai és kötelezettségei</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3.1. </w:t>
      </w:r>
      <w:r w:rsidRPr="0006005C">
        <w:rPr>
          <w:rFonts w:ascii="Arial" w:hAnsi="Arial" w:cs="Arial"/>
          <w:color w:val="000000"/>
          <w:sz w:val="20"/>
          <w:szCs w:val="20"/>
          <w:lang w:eastAsia="en-US"/>
        </w:rPr>
        <w:tab/>
      </w:r>
      <w:r w:rsidRPr="0006005C">
        <w:rPr>
          <w:rFonts w:ascii="Arial" w:hAnsi="Arial" w:cs="Arial"/>
          <w:sz w:val="20"/>
          <w:szCs w:val="20"/>
        </w:rPr>
        <w:t>Csatlakozás a villamos energia hálózathoz, hálózathasználat</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Felhasználó a közcélú villamos energia hálózatra történő csatlakozás érdekében köteles a területileg illetékes elosztói engedélyessel hálózati csatlakozási szerződést kötni. A hálózati csatlakozási szerződés kötelező tartalmi elemeit a villamos energiáról szóló 2007. évi LXXXVI. törvény (továbbiakban: „VET”), a VET végrehajtásáról szóló 273/2007. (X.19.) Korm. rend. (továbbiakban: „VET Vhr.”) 2. számú melléklete szerinti Villamos hálózati csatlakozási és hálózathasználati szabályzat tartalmazza.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Felhasználó a közcélú villamosenergia-hálózathoz való folyamatos hozzáférés és a hálózat használata érdekében köteles az elosztói engedélyessel hálózathasználati szerződést kötni. A hálózathasználati szerződés kötelező tartalmi elemeit a VET Vhr. 2. sz. melléklete sorolja fel. A szokásos tartalmi elemeken túl, a lakossági, profilos felhasználók esetében tartalmaznia kell:</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a profilbesorolást,</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a Mértékadó Éves Fogyasztás (MÉF) szerződéskötéskor megállapított induló értékét.</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Kereskedő és a Felhasználó a közöttük létrejött Szerződésben megállapodhatnak abban, hogy a hálózathasználati és a hálózati csatlakozási szerződés megkötése érdekében a Kereskedő a Felhasználó képviseletében a területileg illetékes elosztói engedélyesnél eljár, illetve </w:t>
      </w:r>
      <w:proofErr w:type="gramStart"/>
      <w:r w:rsidRPr="0006005C">
        <w:rPr>
          <w:rFonts w:ascii="Arial" w:hAnsi="Arial" w:cs="Arial"/>
          <w:color w:val="000000"/>
          <w:sz w:val="20"/>
          <w:szCs w:val="20"/>
          <w:lang w:eastAsia="en-US"/>
        </w:rPr>
        <w:t>ezen</w:t>
      </w:r>
      <w:proofErr w:type="gramEnd"/>
      <w:r w:rsidRPr="0006005C">
        <w:rPr>
          <w:rFonts w:ascii="Arial" w:hAnsi="Arial" w:cs="Arial"/>
          <w:color w:val="000000"/>
          <w:sz w:val="20"/>
          <w:szCs w:val="20"/>
          <w:lang w:eastAsia="en-US"/>
        </w:rPr>
        <w:t xml:space="preserve"> szerződéseket összevontan kezeli. A Kereskedő és a Felhasználó megállapodhatnak továbbá abban is, hogy a rendszerhasználati díjat a Felhasználó a Kereskedőn keresztül fizeti meg. Ilyen megállapodás esetén az elosztói engedélyes a számlát a Kereskedő részére állítja ki és küldi meg. A Felhasználó köteles a Szerződés időtartama alatt a hálózati csatlakozási és a hálózathasználati szerződését hatályban tartani. Az ellátás alapú, teljes ellátásra vonatkozó szerződés a Felhasználó hálózati csatlakozási és hálózathasználati szerződésében rögzített teljesítmények mértékéig köthető.</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Amennyiben az elosztói engedélyes arról értesíti a Kereskedőt, hogy a Felhasználó a hálózati csatlakozási vagy a hálózathasználati szerződését megszegte, a Kereskedő a Felhasználótól annak legfeljebb egyhavi átlagfogyasztásának díjával egyenértékű biztosítékot kérhet. Amennyiben kiderül, hogy az elosztói engedélyestől kapott tájékoztatás téves vagy hibás volt, a biztosíték jegybanki alapkamattal növelt összege a Felhasználó részére visszajár. Amennyiben a Felhasználó a Kereskedő által igényelt biztosíték átadását megtagadja, a Kereskedő jogosult a Szerződést azonnali hatállyal felmondani.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Amennyiben az elosztói engedélyes arról tájékoztatja a Kereskedőt, hogy a Felhasználó hálózati csatlakozási vagy hálózathasználati szerződése megszűnt, akkor a Kereskedő és a Felhasználó között létrejött Szerződés is automatikusan megszűnik. A Szerződés megszűnésének időpontja a hálózathasználati és/vagy hálózati csatlakozási szerződés megszűnésének időpontja. A Szerződés ilyen okból történő megszűnése esetén a Kereskedő eljárására a jelen ÁSZF 8.2. pontjában foglaltak az irányadóak. </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3.2. </w:t>
      </w:r>
      <w:r w:rsidRPr="0006005C">
        <w:rPr>
          <w:rFonts w:ascii="Arial" w:hAnsi="Arial" w:cs="Arial"/>
          <w:color w:val="000000"/>
          <w:sz w:val="20"/>
          <w:szCs w:val="20"/>
          <w:lang w:eastAsia="en-US"/>
        </w:rPr>
        <w:tab/>
        <w:t xml:space="preserve">A Felhasználó köteles a Szerződésben meghatározott díjakat, a Kereskedő által kiállított számla alapján a Kereskedő </w:t>
      </w:r>
      <w:r w:rsidRPr="0006005C">
        <w:rPr>
          <w:rFonts w:ascii="Arial" w:hAnsi="Arial" w:cs="Arial"/>
          <w:color w:val="000000"/>
          <w:sz w:val="20"/>
          <w:szCs w:val="20"/>
          <w:lang w:eastAsia="en-US"/>
        </w:rPr>
        <w:lastRenderedPageBreak/>
        <w:t>részére megfizetni. A számla megfizetésére a Szerződés és a jelen ÁSZF 6. pontjának rendelkezései az irányadóak.</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3.3. </w:t>
      </w:r>
      <w:r w:rsidRPr="0006005C">
        <w:rPr>
          <w:rFonts w:ascii="Arial" w:hAnsi="Arial" w:cs="Arial"/>
          <w:color w:val="000000"/>
          <w:sz w:val="20"/>
          <w:szCs w:val="20"/>
          <w:lang w:eastAsia="en-US"/>
        </w:rPr>
        <w:tab/>
        <w:t xml:space="preserve">A Felhasználó vállalja, hogy a Szerződés időtartama alatt a felhasználási hely teljes villamosenergia-szükségletét a Kereskedőtől szerzi be. A Felhasználó tudomásul veszi, hogy ezen kikötés megszegése esetén Kereskedő a Szerződést azonnali hatállyal felmondhatja. </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3.4. </w:t>
      </w:r>
      <w:r w:rsidRPr="0006005C">
        <w:rPr>
          <w:rFonts w:ascii="Arial" w:hAnsi="Arial" w:cs="Arial"/>
          <w:color w:val="000000"/>
          <w:sz w:val="20"/>
          <w:szCs w:val="20"/>
          <w:lang w:eastAsia="en-US"/>
        </w:rPr>
        <w:tab/>
        <w:t xml:space="preserve">A Felhasználó a Kereskedőtől vásárolt villamos energiát harmadik személy részére tovább nem adhatja. Ezen tilalom megszegése esetén Kereskedő a Szerződést azonnali hatállyal jogosult felmondani. </w:t>
      </w:r>
    </w:p>
    <w:p w:rsidR="0004790A" w:rsidRPr="0006005C" w:rsidRDefault="0004790A" w:rsidP="0004790A">
      <w:pPr>
        <w:autoSpaceDE w:val="0"/>
        <w:autoSpaceDN w:val="0"/>
        <w:adjustRightInd w:val="0"/>
        <w:ind w:left="426" w:hanging="426"/>
        <w:jc w:val="both"/>
        <w:rPr>
          <w:rFonts w:ascii="Arial" w:hAnsi="Arial" w:cs="Arial"/>
          <w:b/>
          <w:bCs/>
          <w:color w:val="000000"/>
          <w:sz w:val="20"/>
          <w:szCs w:val="20"/>
          <w:lang w:eastAsia="en-US"/>
        </w:rPr>
      </w:pPr>
    </w:p>
    <w:p w:rsidR="0004790A" w:rsidRPr="0006005C" w:rsidRDefault="0004790A" w:rsidP="0004790A">
      <w:pPr>
        <w:tabs>
          <w:tab w:val="left" w:pos="426"/>
        </w:tabs>
        <w:autoSpaceDE w:val="0"/>
        <w:autoSpaceDN w:val="0"/>
        <w:adjustRightInd w:val="0"/>
        <w:jc w:val="both"/>
        <w:rPr>
          <w:rFonts w:ascii="Arial" w:hAnsi="Arial" w:cs="Arial"/>
          <w:b/>
          <w:bCs/>
          <w:color w:val="000000"/>
          <w:sz w:val="20"/>
          <w:szCs w:val="20"/>
          <w:lang w:eastAsia="en-US"/>
        </w:rPr>
      </w:pPr>
      <w:r w:rsidRPr="0006005C">
        <w:rPr>
          <w:rFonts w:ascii="Arial" w:hAnsi="Arial" w:cs="Arial"/>
          <w:b/>
          <w:bCs/>
          <w:color w:val="000000"/>
          <w:sz w:val="20"/>
          <w:szCs w:val="20"/>
          <w:lang w:eastAsia="en-US"/>
        </w:rPr>
        <w:t xml:space="preserve">4. </w:t>
      </w:r>
      <w:r w:rsidRPr="0006005C">
        <w:rPr>
          <w:rFonts w:ascii="Arial" w:hAnsi="Arial" w:cs="Arial"/>
          <w:b/>
          <w:bCs/>
          <w:color w:val="000000"/>
          <w:sz w:val="20"/>
          <w:szCs w:val="20"/>
          <w:lang w:eastAsia="en-US"/>
        </w:rPr>
        <w:tab/>
      </w:r>
      <w:r w:rsidRPr="0006005C">
        <w:rPr>
          <w:rFonts w:ascii="Arial" w:hAnsi="Arial" w:cs="Arial"/>
          <w:b/>
          <w:bCs/>
          <w:smallCaps/>
          <w:color w:val="000000"/>
          <w:sz w:val="20"/>
          <w:szCs w:val="20"/>
          <w:lang w:eastAsia="en-US"/>
        </w:rPr>
        <w:t>A villamos energia mérése</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4.1. </w:t>
      </w:r>
      <w:r w:rsidRPr="0006005C">
        <w:rPr>
          <w:rFonts w:ascii="Arial" w:hAnsi="Arial" w:cs="Arial"/>
          <w:color w:val="000000"/>
          <w:sz w:val="20"/>
          <w:szCs w:val="20"/>
          <w:lang w:eastAsia="en-US"/>
        </w:rPr>
        <w:tab/>
      </w:r>
      <w:r w:rsidRPr="0006005C">
        <w:rPr>
          <w:rFonts w:ascii="Arial" w:hAnsi="Arial" w:cs="Arial"/>
          <w:sz w:val="20"/>
          <w:szCs w:val="20"/>
        </w:rPr>
        <w:t>A villamos energia mérése, leolvasás</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Felek közötti villamosenergia-forgalom mérése a vonatkozó szabványoknak, biztonsági és mérésügyi előírásoknak megfelelő, hatóságilag hitelesített fogyasztásmérő berendezéssel történhet, amely az elosztói engedélyes tulajdonában van. Az energiaforgalom mérési feltételeinek hiányában az elosztói engedélyes számított vagy átalány jellegű fogyasztást állapíthat meg. Minden mérést, leolvasást és ellenőrzést, karbantartást és hibaelhárítást az elosztói engedélyes végez el, és az adatokat közvetlenül juttatja el a Kereskedő részére.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Amennyiben az elosztói engedélyes az elszámoláshoz szükséges mérési adatokat nem juttatja el a Kereskedő részére, és a Kereskedő emiatt nem tudna eleget tenni a Felhasználó felé számlakiállításra vállalt szerződési kötelezettségének, úgy a Kereskedő jogosult a Felhasználó részére becsült mennyiségről szóló számlát kiállítani. A becsült mennyiségről szóló számla legfeljebb a Felhasználó által leszerződött mennyiség vagy az éppen aktuális MÉF alapján meghatározott fogyasztás egy havi átlagának felel meg. A Kereskedő azt követően, hogy az elosztói engedélyes a szükséges mérési adatokat rendelkezésére bocsátotta a tényleges fogyasztás alapján, elszámoló számlát állít ki. A hibás méréssel összefüggésben kiállított számlát a Felhasználó a téves </w:t>
      </w:r>
      <w:r w:rsidRPr="0006005C">
        <w:rPr>
          <w:rFonts w:ascii="Arial" w:hAnsi="Arial" w:cs="Arial"/>
          <w:color w:val="000000"/>
          <w:sz w:val="20"/>
          <w:szCs w:val="20"/>
          <w:lang w:eastAsia="en-US"/>
        </w:rPr>
        <w:t>vagy elmaradt számlázás időtartamával azonos időn belül, egyenlő részletekben jogosult kiegyenlíteni.</w:t>
      </w:r>
    </w:p>
    <w:p w:rsidR="00BC051E" w:rsidRPr="0006005C" w:rsidRDefault="00BC051E"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4.2. </w:t>
      </w:r>
      <w:r w:rsidRPr="0006005C">
        <w:rPr>
          <w:rFonts w:ascii="Arial" w:hAnsi="Arial" w:cs="Arial"/>
          <w:color w:val="000000"/>
          <w:sz w:val="20"/>
          <w:szCs w:val="20"/>
          <w:lang w:eastAsia="en-US"/>
        </w:rPr>
        <w:tab/>
      </w:r>
      <w:r w:rsidRPr="0006005C">
        <w:rPr>
          <w:rFonts w:ascii="Arial" w:hAnsi="Arial" w:cs="Arial"/>
          <w:sz w:val="20"/>
          <w:szCs w:val="20"/>
        </w:rPr>
        <w:t>Profilcsoportba sorolás, MÉF meghatározása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lakossági felhasználókat illetően terhelési profil alapú elszámolás kerül alkalmazásra. (Profil alapú elszámolású felhasználó minden olyan felhasználó, akinek az ellátása a kisfeszültségű hálózatról történik, és nem rendelkezik terhelési görbe regisztrálására alkalmas táv-lehívható fogyasztásmérő készülékkel.) A felhasználási helyet – több csatlakozási pont esetében csatlakozási pontonként – hozzá kell rendelni valamelyik, a Magyar Energetikai és Közmű-szabályozási Hivatal által jóváhagyott, országosan, egységesen megállapított profil csoporthoz. Az adott felhasználó profil csoportját a hálózathasználati szerződés megkötésekor az elosztói engedélyesnek kell megállapítania, és azt a hálózathasználati szerződésben rögzíteni kell. A profil alapú elszámoláshoz meg kell állapítani a Felhasználó (becsült) mértékadó éves fogyasztását (MÉF). A terhelési profilok alkalmazása segíti a lakossági felhasználók fogyasztásának megtervezését és menetrendjének az elkészítését a felhasználási hely két leolvasása közötti időszakban. A profilcsoportba sorolás és a MÉF meghatározásának a részletes szabályait az elosztói szabályzat, valamint az elosztói engedélyes társaságok üzletszabályzatai tartalmazzák.</w:t>
      </w:r>
    </w:p>
    <w:p w:rsidR="00BC051E" w:rsidRPr="0006005C" w:rsidRDefault="00BC051E"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b/>
          <w:color w:val="000000"/>
          <w:sz w:val="20"/>
          <w:szCs w:val="20"/>
          <w:lang w:eastAsia="en-US"/>
        </w:rPr>
      </w:pPr>
      <w:r w:rsidRPr="0006005C">
        <w:rPr>
          <w:rFonts w:ascii="Arial" w:hAnsi="Arial" w:cs="Arial"/>
          <w:color w:val="000000"/>
          <w:sz w:val="20"/>
          <w:szCs w:val="20"/>
          <w:lang w:eastAsia="en-US"/>
        </w:rPr>
        <w:t xml:space="preserve">4.3. </w:t>
      </w:r>
      <w:r w:rsidRPr="0006005C">
        <w:rPr>
          <w:rFonts w:ascii="Arial" w:hAnsi="Arial" w:cs="Arial"/>
          <w:color w:val="000000"/>
          <w:sz w:val="20"/>
          <w:szCs w:val="20"/>
          <w:lang w:eastAsia="en-US"/>
        </w:rPr>
        <w:tab/>
      </w:r>
      <w:r w:rsidRPr="0006005C">
        <w:rPr>
          <w:rFonts w:ascii="Arial" w:hAnsi="Arial" w:cs="Arial"/>
          <w:sz w:val="20"/>
          <w:szCs w:val="20"/>
        </w:rPr>
        <w:t>Hibás mérés esetén követendő eljárás</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Amennyiben a Felek bármelyike tudomást szerez a fogyasztásmérő meghibásodásáról, köteles erről a másik Felet és a területileg illetékes elosztói engedélyest haladéktalanul telefonon és írásban (levélben, faxon, vagy e-mailben) tájékoztatni. Amennyiben a fogyasztásmérő meghibásodik, a fogyasztási adatokat a Felhasználó hálózathasználati szerződésének rendelkezései szerint és az elosztói engedélyes üzletszabályzatában leírtaknak megfelelően állapítják meg. Emellett, ha a fogyasztásmérő berendezés </w:t>
      </w:r>
      <w:r w:rsidRPr="0006005C">
        <w:rPr>
          <w:rFonts w:ascii="Arial" w:hAnsi="Arial" w:cs="Arial"/>
          <w:color w:val="000000"/>
          <w:sz w:val="20"/>
          <w:szCs w:val="20"/>
          <w:lang w:eastAsia="en-US"/>
        </w:rPr>
        <w:lastRenderedPageBreak/>
        <w:t xml:space="preserve">vagy annak valamely része hibás működésének időtartama visszamenőlegesen megállapítható, a már leolvasott adatokat </w:t>
      </w:r>
      <w:r w:rsidR="00F92A61">
        <w:rPr>
          <w:rFonts w:ascii="Arial" w:hAnsi="Arial" w:cs="Arial"/>
          <w:color w:val="000000"/>
          <w:sz w:val="20"/>
          <w:szCs w:val="20"/>
          <w:lang w:eastAsia="en-US"/>
        </w:rPr>
        <w:t>az elosztói engedélyes jogosult és köteles helyesbíteni</w:t>
      </w:r>
      <w:r w:rsidRPr="0006005C">
        <w:rPr>
          <w:rFonts w:ascii="Arial" w:hAnsi="Arial" w:cs="Arial"/>
          <w:color w:val="000000"/>
          <w:sz w:val="20"/>
          <w:szCs w:val="20"/>
          <w:lang w:eastAsia="en-US"/>
        </w:rPr>
        <w:t>.</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tabs>
          <w:tab w:val="left" w:pos="426"/>
        </w:tabs>
        <w:autoSpaceDE w:val="0"/>
        <w:autoSpaceDN w:val="0"/>
        <w:adjustRightInd w:val="0"/>
        <w:ind w:left="420" w:hanging="420"/>
        <w:jc w:val="both"/>
        <w:rPr>
          <w:rFonts w:ascii="Arial" w:hAnsi="Arial" w:cs="Arial"/>
          <w:b/>
          <w:bCs/>
          <w:color w:val="000000"/>
          <w:sz w:val="20"/>
          <w:szCs w:val="20"/>
          <w:lang w:eastAsia="en-US"/>
        </w:rPr>
      </w:pPr>
      <w:r w:rsidRPr="0006005C">
        <w:rPr>
          <w:rFonts w:ascii="Arial" w:hAnsi="Arial" w:cs="Arial"/>
          <w:b/>
          <w:bCs/>
          <w:color w:val="000000"/>
          <w:sz w:val="20"/>
          <w:szCs w:val="20"/>
          <w:lang w:eastAsia="en-US"/>
        </w:rPr>
        <w:t xml:space="preserve">5. </w:t>
      </w:r>
      <w:r w:rsidRPr="0006005C">
        <w:rPr>
          <w:rFonts w:ascii="Arial" w:hAnsi="Arial" w:cs="Arial"/>
          <w:b/>
          <w:bCs/>
          <w:color w:val="000000"/>
          <w:sz w:val="20"/>
          <w:szCs w:val="20"/>
          <w:lang w:eastAsia="en-US"/>
        </w:rPr>
        <w:tab/>
      </w:r>
      <w:r w:rsidRPr="0006005C">
        <w:rPr>
          <w:rFonts w:ascii="Arial" w:hAnsi="Arial" w:cs="Arial"/>
          <w:b/>
          <w:bCs/>
          <w:smallCaps/>
          <w:color w:val="000000"/>
          <w:sz w:val="20"/>
          <w:szCs w:val="20"/>
          <w:lang w:eastAsia="en-US"/>
        </w:rPr>
        <w:t>A villamos energia szolgáltatás díja és annak elszámolása</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5.1. </w:t>
      </w:r>
      <w:r w:rsidRPr="0006005C">
        <w:rPr>
          <w:rFonts w:ascii="Arial" w:hAnsi="Arial" w:cs="Arial"/>
          <w:color w:val="000000"/>
          <w:sz w:val="20"/>
          <w:szCs w:val="20"/>
          <w:lang w:eastAsia="en-US"/>
        </w:rPr>
        <w:tab/>
      </w:r>
      <w:r w:rsidRPr="0006005C">
        <w:rPr>
          <w:rFonts w:ascii="Arial" w:hAnsi="Arial" w:cs="Arial"/>
          <w:sz w:val="20"/>
          <w:szCs w:val="20"/>
        </w:rPr>
        <w:t>A díj mértéke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Felhasználó köteles a Kereskedő által részére teljesített szolgáltatásokért a villamosenergia-értékesítési szerződésben meghatározott díjat, az ott meghatározottak szerint megfizetni. A Kereskedő által alkalmazott szabad piaci villamosenergia-díjak, tarifák a Magyar Energetikai és Közmű-szabályozási Hivatal jóváhagyásától függetlenek, azok mértékét a Kereskedő szabadon állapítja meg. A Szerződés alapján fizetendő díj nem tartalmazza az általános forgalmi adót (ÁFA), esetleges más adóterheket, díjakat, tarifákat, járulékokat, pénzeszközöket, amelyek a Szerződés hatálya alatt érvényesek, és amelyeket a Felhasználó köteles a díjjal együtt a Kereskedő részére megfizetni. Amennyiben a Szerződés időtartama alatt jogszabály vagy hatósági határozat alapján további adóterhek vagy más adók módjára megfizetendő pénzügyi terhek kerülnek bevezetésre, azokat a Felhasználó köteles megfizetni. A Kereskedő jogosult tehát minden olyan jogszabály vagy hatóság által kivetett pénzügyi terhet automatikusan, de változatlan összegben – a vonatkozó jogszabályok által lehetővé tett mértékben és módon – a Felhasználóra továbbhárítani, amelyet a Szerződés tárgyát képező villamosenergia-szolgáltatás után neki kell megfizetnie</w:t>
      </w:r>
      <w:r w:rsidR="003737BB" w:rsidRPr="0006005C">
        <w:rPr>
          <w:rFonts w:ascii="Arial" w:hAnsi="Arial" w:cs="Arial"/>
          <w:color w:val="000000"/>
          <w:sz w:val="20"/>
          <w:szCs w:val="20"/>
          <w:lang w:eastAsia="en-US"/>
        </w:rPr>
        <w:t>,</w:t>
      </w:r>
      <w:r w:rsidR="003737BB" w:rsidRPr="0006005C">
        <w:rPr>
          <w:rFonts w:ascii="Arial" w:hAnsi="Arial" w:cs="Arial"/>
        </w:rPr>
        <w:t xml:space="preserve"> </w:t>
      </w:r>
      <w:r w:rsidR="003737BB" w:rsidRPr="0006005C">
        <w:rPr>
          <w:rFonts w:ascii="Arial" w:hAnsi="Arial" w:cs="Arial"/>
          <w:sz w:val="20"/>
          <w:szCs w:val="20"/>
        </w:rPr>
        <w:t>és amely máshonnan nem térülne meg számára, és áthárítását jogszabály kifejezetten nem tiltja</w:t>
      </w:r>
      <w:r w:rsidRPr="0006005C">
        <w:rPr>
          <w:rFonts w:ascii="Arial" w:hAnsi="Arial" w:cs="Arial"/>
          <w:color w:val="000000"/>
          <w:sz w:val="20"/>
          <w:szCs w:val="20"/>
          <w:lang w:eastAsia="en-US"/>
        </w:rPr>
        <w:t>.</w:t>
      </w:r>
    </w:p>
    <w:p w:rsidR="00BC051E" w:rsidRPr="0006005C" w:rsidRDefault="00BC051E"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5.2. </w:t>
      </w:r>
      <w:r w:rsidRPr="0006005C">
        <w:rPr>
          <w:rFonts w:ascii="Arial" w:hAnsi="Arial" w:cs="Arial"/>
          <w:color w:val="000000"/>
          <w:sz w:val="20"/>
          <w:szCs w:val="20"/>
          <w:lang w:eastAsia="en-US"/>
        </w:rPr>
        <w:tab/>
      </w:r>
      <w:r w:rsidRPr="0006005C">
        <w:rPr>
          <w:rFonts w:ascii="Arial" w:hAnsi="Arial" w:cs="Arial"/>
          <w:sz w:val="20"/>
          <w:szCs w:val="20"/>
        </w:rPr>
        <w:t>Az elszámolás alapja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Az elszámolási időszakban szolgáltatott villamosenergia-mennyiségét – a fogyasztásmérő berendezés nélkül történő villamosenergia-vételezés kivételével – a csatlakozási ponton elhelyezett fogyasztásmérő leolvasásával az elosztói engedélyes állapítja meg, amit a csatlakozási pont és a mérési pont közötti méretlen berendezések veszteségével kell </w:t>
      </w:r>
      <w:r w:rsidRPr="0006005C">
        <w:rPr>
          <w:rFonts w:ascii="Arial" w:hAnsi="Arial" w:cs="Arial"/>
          <w:color w:val="000000"/>
          <w:sz w:val="20"/>
          <w:szCs w:val="20"/>
          <w:lang w:eastAsia="en-US"/>
        </w:rPr>
        <w:t>korrigálni. Az elosztói engedélyes a számlázás alapjául szolgáló adatokat eljuttatja a Kereskedő részére.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5.3. </w:t>
      </w:r>
      <w:r w:rsidRPr="0006005C">
        <w:rPr>
          <w:rFonts w:ascii="Arial" w:hAnsi="Arial" w:cs="Arial"/>
          <w:color w:val="000000"/>
          <w:sz w:val="20"/>
          <w:szCs w:val="20"/>
          <w:lang w:eastAsia="en-US"/>
        </w:rPr>
        <w:tab/>
      </w:r>
      <w:r w:rsidRPr="0006005C">
        <w:rPr>
          <w:rFonts w:ascii="Arial" w:hAnsi="Arial" w:cs="Arial"/>
          <w:sz w:val="20"/>
          <w:szCs w:val="20"/>
        </w:rPr>
        <w:t>Az elszámolási időszak és a mennyiségi eltérést tartalmazó számla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Kereskedő a szolgáltatás díját elszámolási időszakra állapítja meg. Lakossági Felhasználók fogyasztásmérő berendezését az elosztói engedélyes – a hálózathasználati szerződésben foglaltakkal összhangban – általában évente egyszer olvassa le, az elszámolási időszak ennek megfelelően ilyen esetben egy év. A Kereskedő vállalja, hogy az általa nyújtott folyamatos szolgáltatás teljesítésének dátumát a kibocsátott számlákon feltünteti.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Kereskedő </w:t>
      </w:r>
      <w:r w:rsidR="00A84563">
        <w:rPr>
          <w:rFonts w:ascii="Arial" w:hAnsi="Arial" w:cs="Arial"/>
          <w:color w:val="000000"/>
          <w:sz w:val="20"/>
          <w:szCs w:val="20"/>
          <w:lang w:eastAsia="en-US"/>
        </w:rPr>
        <w:t xml:space="preserve">a Felhasználó számára </w:t>
      </w:r>
      <w:r w:rsidR="00904784" w:rsidRPr="0006005C">
        <w:rPr>
          <w:rFonts w:ascii="Arial" w:hAnsi="Arial" w:cs="Arial"/>
          <w:color w:val="000000"/>
          <w:sz w:val="20"/>
          <w:szCs w:val="20"/>
          <w:lang w:eastAsia="en-US"/>
        </w:rPr>
        <w:t>a Felhasználóval kötött</w:t>
      </w:r>
      <w:r w:rsidR="00904784">
        <w:rPr>
          <w:rFonts w:ascii="Arial" w:hAnsi="Arial" w:cs="Arial"/>
          <w:color w:val="000000"/>
          <w:sz w:val="20"/>
          <w:szCs w:val="20"/>
          <w:lang w:eastAsia="en-US"/>
        </w:rPr>
        <w:t xml:space="preserve"> Szerződésben foglaltak szerint </w:t>
      </w:r>
      <w:r w:rsidR="00A84563">
        <w:rPr>
          <w:rFonts w:ascii="Arial" w:hAnsi="Arial" w:cs="Arial"/>
          <w:color w:val="000000"/>
          <w:sz w:val="20"/>
          <w:szCs w:val="20"/>
          <w:lang w:eastAsia="en-US"/>
        </w:rPr>
        <w:t xml:space="preserve">havonta számlát állít ki, amely a MÉF arányos mennyiségén kívül tartalmazhatja </w:t>
      </w:r>
      <w:r w:rsidRPr="0006005C">
        <w:rPr>
          <w:rFonts w:ascii="Arial" w:hAnsi="Arial" w:cs="Arial"/>
          <w:color w:val="000000"/>
          <w:sz w:val="20"/>
          <w:szCs w:val="20"/>
          <w:lang w:eastAsia="en-US"/>
        </w:rPr>
        <w:t>az elosztói engedélyes</w:t>
      </w:r>
      <w:r w:rsidR="00A84563">
        <w:rPr>
          <w:rFonts w:ascii="Arial" w:hAnsi="Arial" w:cs="Arial"/>
          <w:color w:val="000000"/>
          <w:sz w:val="20"/>
          <w:szCs w:val="20"/>
          <w:lang w:eastAsia="en-US"/>
        </w:rPr>
        <w:t xml:space="preserve"> által</w:t>
      </w:r>
      <w:r w:rsidRPr="0006005C">
        <w:rPr>
          <w:rFonts w:ascii="Arial" w:hAnsi="Arial" w:cs="Arial"/>
          <w:color w:val="000000"/>
          <w:sz w:val="20"/>
          <w:szCs w:val="20"/>
          <w:lang w:eastAsia="en-US"/>
        </w:rPr>
        <w:t xml:space="preserve"> </w:t>
      </w:r>
      <w:r w:rsidR="00A84563">
        <w:rPr>
          <w:rFonts w:ascii="Arial" w:hAnsi="Arial" w:cs="Arial"/>
          <w:color w:val="000000"/>
          <w:sz w:val="20"/>
          <w:szCs w:val="20"/>
          <w:lang w:eastAsia="en-US"/>
        </w:rPr>
        <w:t>küldött, leolvasásból eredő</w:t>
      </w:r>
      <w:r w:rsidR="00A84563" w:rsidRPr="0006005C">
        <w:rPr>
          <w:rFonts w:ascii="Arial" w:hAnsi="Arial" w:cs="Arial"/>
          <w:color w:val="000000"/>
          <w:sz w:val="20"/>
          <w:szCs w:val="20"/>
          <w:lang w:eastAsia="en-US"/>
        </w:rPr>
        <w:t xml:space="preserve"> </w:t>
      </w:r>
      <w:r w:rsidRPr="0006005C">
        <w:rPr>
          <w:rFonts w:ascii="Arial" w:hAnsi="Arial" w:cs="Arial"/>
          <w:color w:val="000000"/>
          <w:sz w:val="20"/>
          <w:szCs w:val="20"/>
          <w:lang w:eastAsia="en-US"/>
        </w:rPr>
        <w:t xml:space="preserve">fogyasztási adatok alapján </w:t>
      </w:r>
      <w:r w:rsidR="00904784">
        <w:rPr>
          <w:rFonts w:ascii="Arial" w:hAnsi="Arial" w:cs="Arial"/>
          <w:color w:val="000000"/>
          <w:sz w:val="20"/>
          <w:szCs w:val="20"/>
          <w:lang w:eastAsia="en-US"/>
        </w:rPr>
        <w:t>számított</w:t>
      </w:r>
      <w:r w:rsidRPr="0006005C">
        <w:rPr>
          <w:rFonts w:ascii="Arial" w:hAnsi="Arial" w:cs="Arial"/>
          <w:color w:val="000000"/>
          <w:sz w:val="20"/>
          <w:szCs w:val="20"/>
          <w:lang w:eastAsia="en-US"/>
        </w:rPr>
        <w:t xml:space="preserve"> mennyiségi eltérést</w:t>
      </w:r>
      <w:r w:rsidR="00904784">
        <w:rPr>
          <w:rFonts w:ascii="Arial" w:hAnsi="Arial" w:cs="Arial"/>
          <w:color w:val="000000"/>
          <w:sz w:val="20"/>
          <w:szCs w:val="20"/>
          <w:lang w:eastAsia="en-US"/>
        </w:rPr>
        <w:t>.</w:t>
      </w:r>
      <w:r w:rsidR="00C30C8C">
        <w:rPr>
          <w:rFonts w:ascii="Arial" w:hAnsi="Arial" w:cs="Arial"/>
          <w:color w:val="000000"/>
          <w:sz w:val="20"/>
          <w:szCs w:val="20"/>
          <w:lang w:eastAsia="en-US"/>
        </w:rPr>
        <w:t xml:space="preserve"> </w:t>
      </w:r>
      <w:r w:rsidRPr="0006005C">
        <w:rPr>
          <w:rFonts w:ascii="Arial" w:hAnsi="Arial" w:cs="Arial"/>
          <w:color w:val="000000"/>
          <w:sz w:val="20"/>
          <w:szCs w:val="20"/>
          <w:lang w:eastAsia="en-US"/>
        </w:rPr>
        <w:t>Amennyiben a Felhasználó a Kereskedő által kiállított számlát az elszámolási időszak utolsó napjától számított 20 naptári napon belül nem kapja meg, köteles erről a Kereskedő telefonos ügyfélszolgálatát értesíteni. A sikertelen leolvasás miatt a Kereskedő jogosult számlát kibocsátani becsült fogyasztási adatok alapján a leolvasás tervezett időpontjára vonatkozóan.</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5.4. </w:t>
      </w:r>
      <w:r w:rsidRPr="0006005C">
        <w:rPr>
          <w:rFonts w:ascii="Arial" w:hAnsi="Arial" w:cs="Arial"/>
          <w:color w:val="000000"/>
          <w:sz w:val="20"/>
          <w:szCs w:val="20"/>
          <w:lang w:eastAsia="en-US"/>
        </w:rPr>
        <w:tab/>
        <w:t>Az éves leolvasási, elszámolási rendtől eltérően rendkívüli elszámolásra kerülhet sor:</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szerződés megszűnésekor (pl. kereskedőváltáskor, a Felhasználó elköltözése, illetve felhasználási hely megszűnése esetén);</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szerződésmódosításkor abban az esetben, ha a névleges csatlakozási teljesítmény meghaladja a profilozási határt.</w:t>
      </w:r>
    </w:p>
    <w:p w:rsidR="00BC051E" w:rsidRPr="0006005C" w:rsidRDefault="00BC051E" w:rsidP="00BC051E">
      <w:pPr>
        <w:autoSpaceDE w:val="0"/>
        <w:autoSpaceDN w:val="0"/>
        <w:adjustRightInd w:val="0"/>
        <w:ind w:left="709"/>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5.5. </w:t>
      </w:r>
      <w:r w:rsidRPr="0006005C">
        <w:rPr>
          <w:rFonts w:ascii="Arial" w:hAnsi="Arial" w:cs="Arial"/>
          <w:color w:val="000000"/>
          <w:sz w:val="20"/>
          <w:szCs w:val="20"/>
          <w:lang w:eastAsia="en-US"/>
        </w:rPr>
        <w:tab/>
      </w:r>
      <w:r w:rsidRPr="0006005C">
        <w:rPr>
          <w:rFonts w:ascii="Arial" w:hAnsi="Arial" w:cs="Arial"/>
          <w:sz w:val="20"/>
          <w:szCs w:val="20"/>
        </w:rPr>
        <w:t>Számlázás</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Az elszámolási időszakon belül a Kereskedő számlákat állít ki a Szerződésben meghatározott MÉF alapján, ellenkező megállapodás hiányában havi rendszerességgel. A Felhasználó – amennyiben a rendszerhasználati díjakat a Kereskedőn </w:t>
      </w:r>
      <w:r w:rsidRPr="0006005C">
        <w:rPr>
          <w:rFonts w:ascii="Arial" w:hAnsi="Arial" w:cs="Arial"/>
          <w:color w:val="000000"/>
          <w:sz w:val="20"/>
          <w:szCs w:val="20"/>
          <w:lang w:eastAsia="en-US"/>
        </w:rPr>
        <w:lastRenderedPageBreak/>
        <w:t>keresztül fizeti - a Kereskedő internetes ügyfélszolgálati felületén megadhatja a fogyasztásmérő állást, amelynek hiányában az elszámolás az időarányos MÉF vagy a MÉF 1/12-ed része alapján történik. A mennyiségi eltérés elszámolásának az alapja az elosztói engedélyes által leolvasás alapján szolgáltatott adat, amelynek elszámolása a szerződéses időszakban, évente legalább egyszer történhet. A leolvasás lehet az elosztói engedélyes által ütemezett, és megtörténhet a szerződéses időszak leteltét követően.</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5.6. </w:t>
      </w:r>
      <w:r w:rsidRPr="0006005C">
        <w:rPr>
          <w:rFonts w:ascii="Arial" w:hAnsi="Arial" w:cs="Arial"/>
          <w:color w:val="000000"/>
          <w:sz w:val="20"/>
          <w:szCs w:val="20"/>
          <w:lang w:eastAsia="en-US"/>
        </w:rPr>
        <w:tab/>
      </w:r>
      <w:r w:rsidRPr="0006005C">
        <w:rPr>
          <w:rFonts w:ascii="Arial" w:hAnsi="Arial" w:cs="Arial"/>
          <w:sz w:val="20"/>
          <w:szCs w:val="20"/>
        </w:rPr>
        <w:t>Becsült mennyiségről szóló számla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Ha a Felhasználó a Szerződést jogszerűen felmondja, a Kereskedő a fennmaradó elszámolási időszakokra jogosult becsült mennyiségről szóló számlát kiállítani, amely a Felek közti végelszámolás előlegeként szolgál.</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5.7. </w:t>
      </w:r>
      <w:r w:rsidRPr="0006005C">
        <w:rPr>
          <w:rFonts w:ascii="Arial" w:hAnsi="Arial" w:cs="Arial"/>
          <w:color w:val="000000"/>
          <w:sz w:val="20"/>
          <w:szCs w:val="20"/>
          <w:lang w:eastAsia="en-US"/>
        </w:rPr>
        <w:tab/>
      </w:r>
      <w:r w:rsidRPr="0006005C">
        <w:rPr>
          <w:rFonts w:ascii="Arial" w:hAnsi="Arial" w:cs="Arial"/>
          <w:sz w:val="20"/>
          <w:szCs w:val="20"/>
        </w:rPr>
        <w:t>A számlák kiegyenlítésének módja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számlázás elektronikusan is történhet (e-számla) a Felek ilyen megállapodása esetén. Felhasználó a Kereskedő számlája alapján, a villamosenergia-értékesítési szerződésben rögzített fizetési módon, az elszámoló bizonylaton rögzített teljesítési határidőben történő fizetéssel köteles a villamosenergia-szolgáltatás díját és az egyéb fizetendő összegeket megfizetni. Felhasználó a szolgáltatás igénybevételével kapcsolatban keletkező kötelezettségeiről és az arra vonatkozó befizetéseiről a Kereskedő ún. </w:t>
      </w:r>
      <w:proofErr w:type="gramStart"/>
      <w:r w:rsidRPr="0006005C">
        <w:rPr>
          <w:rFonts w:ascii="Arial" w:hAnsi="Arial" w:cs="Arial"/>
          <w:color w:val="000000"/>
          <w:sz w:val="20"/>
          <w:szCs w:val="20"/>
          <w:lang w:eastAsia="en-US"/>
        </w:rPr>
        <w:t>ügyfél-folyószámlát</w:t>
      </w:r>
      <w:proofErr w:type="gramEnd"/>
      <w:r w:rsidRPr="0006005C">
        <w:rPr>
          <w:rFonts w:ascii="Arial" w:hAnsi="Arial" w:cs="Arial"/>
          <w:color w:val="000000"/>
          <w:sz w:val="20"/>
          <w:szCs w:val="20"/>
          <w:lang w:eastAsia="en-US"/>
        </w:rPr>
        <w:t xml:space="preserve"> vezet. Az elszámolt díjak kiegyenlítéséhez rendelkezésre álló fizetési módok: </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csoportos beszedési megbízás alapján a Felhasználó bankszámlájának esedékesség napján, vagy azt követően történő megterhelésével;</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banki átutalás;</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postai befizetés, - készpénz-átutalási megbízás;</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e-számla esetén a rendszer által biztosított fizetési módok;</w:t>
      </w:r>
    </w:p>
    <w:p w:rsidR="0004790A" w:rsidRPr="0006005C" w:rsidRDefault="0004790A" w:rsidP="0004790A">
      <w:pPr>
        <w:numPr>
          <w:ilvl w:val="0"/>
          <w:numId w:val="2"/>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előrefizetős mérő esetén előre fizetéssel.</w:t>
      </w:r>
    </w:p>
    <w:p w:rsidR="0004790A" w:rsidRPr="0006005C" w:rsidRDefault="0004790A" w:rsidP="0004790A">
      <w:pPr>
        <w:autoSpaceDE w:val="0"/>
        <w:autoSpaceDN w:val="0"/>
        <w:adjustRightInd w:val="0"/>
        <w:ind w:left="709"/>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5.8. </w:t>
      </w:r>
      <w:r w:rsidRPr="0006005C">
        <w:rPr>
          <w:rFonts w:ascii="Arial" w:hAnsi="Arial" w:cs="Arial"/>
          <w:color w:val="000000"/>
          <w:sz w:val="20"/>
          <w:szCs w:val="20"/>
          <w:lang w:eastAsia="en-US"/>
        </w:rPr>
        <w:tab/>
      </w:r>
      <w:r w:rsidRPr="0006005C">
        <w:rPr>
          <w:rFonts w:ascii="Arial" w:hAnsi="Arial" w:cs="Arial"/>
          <w:sz w:val="20"/>
          <w:szCs w:val="20"/>
        </w:rPr>
        <w:t>A fizetési kötelezettség teljesítésének időpontja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fizetést akkor kell a Felhasználó részéről teljesítettnek tekinteni, amikor a teljesített összeget a Kereskedő bankszámláján jóváírják, abban az esetben is, ha a Felhasználó a fizetési kötelezettségét készpénz-átutalási megbízással (csekkel) teljesíti. A Kereskedő a Felhasználónak visszajáró összegeket a Felhasználó számára kompenzáló levél küldésével a számla értékébe beszámítja. A Kereskedő a Felhasználó írásbeli kérésére a neki visszajáró összeget az erre vonatkozó kérés kézhezvételét követő 8 (nyolc) napon belül visszafizeti.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5.9. </w:t>
      </w:r>
      <w:r w:rsidRPr="0006005C">
        <w:rPr>
          <w:rFonts w:ascii="Arial" w:hAnsi="Arial" w:cs="Arial"/>
          <w:color w:val="000000"/>
          <w:sz w:val="20"/>
          <w:szCs w:val="20"/>
          <w:lang w:eastAsia="en-US"/>
        </w:rPr>
        <w:tab/>
      </w:r>
      <w:r w:rsidRPr="0006005C">
        <w:rPr>
          <w:rFonts w:ascii="Arial" w:hAnsi="Arial" w:cs="Arial"/>
          <w:sz w:val="20"/>
          <w:szCs w:val="20"/>
        </w:rPr>
        <w:t>Kifogás a számla ellen</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Felhasználó a számla ellen </w:t>
      </w:r>
      <w:r w:rsidR="00547B83" w:rsidRPr="0006005C">
        <w:rPr>
          <w:rFonts w:ascii="Arial" w:hAnsi="Arial" w:cs="Arial"/>
          <w:color w:val="000000"/>
          <w:sz w:val="20"/>
          <w:szCs w:val="20"/>
          <w:lang w:eastAsia="en-US"/>
        </w:rPr>
        <w:t xml:space="preserve">elévülési időn belül </w:t>
      </w:r>
      <w:r w:rsidRPr="0006005C">
        <w:rPr>
          <w:rFonts w:ascii="Arial" w:hAnsi="Arial" w:cs="Arial"/>
          <w:color w:val="000000"/>
          <w:sz w:val="20"/>
          <w:szCs w:val="20"/>
          <w:lang w:eastAsia="en-US"/>
        </w:rPr>
        <w:t>a Kereskedőnél kifogást emelhet. A kifogás bejelentésének a számla kiegyenlítésére halasztó hatálya nincs. Kereskedő köteles a kifogást megvizsgálni, és ennek eredményéről a Felhasználót legkésőbb a kifogás kézhezvételétől számított 15 napon belül írásban értesíteni, amennyiben a kifogás nem érinti az elosztói engedélyest, illetve az általa szolgáltatott adatokat. Amennyiben a számla kifogás az elosztói engedélyest, illetve az általa szolgáltatott adatokat érinti, a Kereskedő a kifogás kézhezvételétől számított 30 napon belül válaszol. Ha a téves vagy elmaradt elszámolás miatt a Kereskedőt díj vagy díjkülönbözet illeti meg, a Felhasználó fizetési könnyítés iránti kérelemmel élhet. Ha a Felhasználó fizetési könnyítés iránti kérelmét Kereskedő méltányolja, legfeljebb a téves vagy elmaradt számlázás időtartamával azonos időn belül egyenlő részletekben való megfizetéshez hozzájárulhat. A Felek ilyen esetben írásos megállapodást kötnek. Ezen fizetési határidőkön túli teljesítés, valamint ha a Felhasználó vagy a Fizető a további számláiban feltüntetett díjat esedékességkor nem egyenlíti ki, az késedelmes fizetésnek minősül. Ha a Felhasználó a kifogás kapcsán visszatérítésre jogosult, annak összegét a Kereskedő az erre vonatkozó értesítését követő 8 napon belül visszafizeti.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Ha Kereskedő, vagy a Felhasználó a megállapodás szerinti fizetési kötelezettségét határidőben nem teljesíti, köteles a késedelmi kamatot valamint az </w:t>
      </w:r>
      <w:r w:rsidRPr="0006005C">
        <w:rPr>
          <w:rFonts w:ascii="Arial" w:hAnsi="Arial" w:cs="Arial"/>
          <w:color w:val="000000"/>
          <w:sz w:val="20"/>
          <w:szCs w:val="20"/>
          <w:lang w:eastAsia="en-US"/>
        </w:rPr>
        <w:lastRenderedPageBreak/>
        <w:t xml:space="preserve">igazolt költségeket a másik félnek megtéríteni. </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5.10. </w:t>
      </w:r>
      <w:r w:rsidRPr="0006005C">
        <w:rPr>
          <w:rFonts w:ascii="Arial" w:hAnsi="Arial" w:cs="Arial"/>
          <w:sz w:val="20"/>
          <w:szCs w:val="20"/>
        </w:rPr>
        <w:t>Késedelmes fizetés</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Késedelmes fizetésnek minősül, ha a Felhasználó részére küldött számlán feltüntetett díjat a számlán feltüntetett fizetési határidőig a Kereskedő bankszámláján nem írják jóvá.</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Amennyiben a Felhasználó a számla összegét az azon feltüntetett határnapig (esedékességig) nem fizeti meg, a Kereskedő a Felek eltérő megállapodása hiányában a Polgári Törvénykönyvről szóló 2013. évi V. törvényben („Ptk.”) meghatározott mértékű késedelmi kamatot számíthat fel. Amennyiben a Felhasználó a szerződéses időszak alatt két esetben is 10 napot meghaladó késedelembe esik a számlák kifizetését illetően, úgy a Kereskedő jogosulttá válik a második késedelmet követő elszámolási időszaktól kezdődően számlát előre kibocsátani. A számla legfeljebb a mértékadó éves fogyasztás vagy az éves szerződött mennyiség 1/12 részére vonatkozik, az előző havi egységáron kalkulálva, esedékessége a tárgyhónap elseje.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Felhasználó alaptalan számlakifogása esetén is – a befizetési határidőig ki nem egyenlített összeg erejéig – késedelmi kamatot fizet. A kamatfizetési kötelezettség kezdő időpontja a számlán feltüntetett határnapot (esedékességet) követő nap. A kamatfizetési kötelezettség akkor is fennáll, ha a Felhasználó késedelmét kimenti. Kereskedő jogosult a rendszerhasználó késedelmes fizetéséből adódó egyéb igazolt költségek felszámítására is.</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késedelmes teljesítés esetén Kereskedő a Felhasználó befizetéséből – a Ptk. rendelkezéseinek megfelelően - először a költségeket, a késedelmi kamatot, majd a díjtartozást számolja el. </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5.11. </w:t>
      </w:r>
      <w:r w:rsidRPr="0006005C">
        <w:rPr>
          <w:rFonts w:ascii="Arial" w:hAnsi="Arial" w:cs="Arial"/>
          <w:sz w:val="20"/>
          <w:szCs w:val="20"/>
        </w:rPr>
        <w:t>Fizetési hátralékok behajtása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Amennyiben a Felhasználó az általa igénybe vett szolgáltatások ellenértékeként felszámított díjakat határidőre nem fizeti meg, a Kereskedő, a késedelmi kamat felszámítása mellett, a tartozást, mint hátralékot kezeli és annak behajtása iránt intézkedik. Ennek körében Kereskedő jogosult a Felhasználót, vagy a </w:t>
      </w:r>
      <w:r w:rsidRPr="0006005C">
        <w:rPr>
          <w:rFonts w:ascii="Arial" w:hAnsi="Arial" w:cs="Arial"/>
          <w:color w:val="000000"/>
          <w:sz w:val="20"/>
          <w:szCs w:val="20"/>
          <w:lang w:eastAsia="en-US"/>
        </w:rPr>
        <w:t>szerződés szerinti Fizető felet telefonon megkeresni a hátralék rendezése érdekében. Ehhez a nyilvános telefonkönyvek adatait, illetve a szerződéskötéskor és/vagy a Kereskedő és a Felhasználó/Fizető közötti bármilyen kapcsolatfelvétel során a Felhasználó/Fizető által, vagy hozzájárulásával rendelkezésére bocsátott telefonszámokat veszi igénybe.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jelen </w:t>
      </w:r>
      <w:proofErr w:type="spellStart"/>
      <w:r w:rsidRPr="0006005C">
        <w:rPr>
          <w:rFonts w:ascii="Arial" w:hAnsi="Arial" w:cs="Arial"/>
          <w:color w:val="000000"/>
          <w:sz w:val="20"/>
          <w:szCs w:val="20"/>
          <w:lang w:eastAsia="en-US"/>
        </w:rPr>
        <w:t>ÁSZF-ben</w:t>
      </w:r>
      <w:proofErr w:type="spellEnd"/>
      <w:r w:rsidRPr="0006005C">
        <w:rPr>
          <w:rFonts w:ascii="Arial" w:hAnsi="Arial" w:cs="Arial"/>
          <w:color w:val="000000"/>
          <w:sz w:val="20"/>
          <w:szCs w:val="20"/>
          <w:lang w:eastAsia="en-US"/>
        </w:rPr>
        <w:t xml:space="preserve"> foglaltak szerint a Kereskedő követeléskezelés céljából jogosult a Felhasználó/felhasználási hely, illetve a Fizető adatait harmadik fél részére a Felhasználó/Fizető előzetes tájékoztatása nélkül átadni.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Amennyiben Kereskedő díjtartozás miatt a Felhasználót a szolgáltatásból kikapcsoltatta, a szerződésszegést megalapozó körülmények megszűnése után, ha a Felhasználó a díjtartozást, a szolgáltatásból történő kikapcsolás, visszakapcsolás költségeit (különösen a szolgáltatás díja, pótdíj, kamat, kártérítés, egyéb ügyviteli díjak) megfizette, a Kereskedő 24 órán belül kezdeményezi az ellátásba történő ismételt bekapcsolását.</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Amennyiben a Felhasználó/Fizető a kikapcsolási és/vagy visszakapcsolási díjat nem közvetlenül az elosztói engedélyesnek fizette meg, akkor a Kereskedő az elosztói engedélyessel történt egyeztetés alapján megteheti </w:t>
      </w:r>
      <w:proofErr w:type="gramStart"/>
      <w:r w:rsidRPr="0006005C">
        <w:rPr>
          <w:rFonts w:ascii="Arial" w:hAnsi="Arial" w:cs="Arial"/>
          <w:color w:val="000000"/>
          <w:sz w:val="20"/>
          <w:szCs w:val="20"/>
          <w:lang w:eastAsia="en-US"/>
        </w:rPr>
        <w:t>ezen</w:t>
      </w:r>
      <w:proofErr w:type="gramEnd"/>
      <w:r w:rsidRPr="0006005C">
        <w:rPr>
          <w:rFonts w:ascii="Arial" w:hAnsi="Arial" w:cs="Arial"/>
          <w:color w:val="000000"/>
          <w:sz w:val="20"/>
          <w:szCs w:val="20"/>
          <w:lang w:eastAsia="en-US"/>
        </w:rPr>
        <w:t xml:space="preserve"> díjakról a számla kiállítását és annak behajtását.</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Amennyiben a szolgáltatás felfüggesztése műszaki, vagy egyéb okok miatt nem hajtható végre, vagy a kikapcsoltatás hatására sem történik meg a tartozás rendezése, akkor a tartozással kapcsolatos adatokat a Kereskedő jogosult a tartozás behajtása érdekében ezzel foglalkozó, </w:t>
      </w:r>
      <w:r w:rsidR="00547B83" w:rsidRPr="0006005C">
        <w:rPr>
          <w:rFonts w:ascii="Arial" w:hAnsi="Arial" w:cs="Arial"/>
          <w:color w:val="000000"/>
          <w:sz w:val="20"/>
          <w:szCs w:val="20"/>
          <w:lang w:eastAsia="en-US"/>
        </w:rPr>
        <w:t xml:space="preserve">a Nemzeti Adatvédelmi és Információszabadság Hatóság által vezetett nyilvántartásban </w:t>
      </w:r>
      <w:r w:rsidR="005B1391" w:rsidRPr="0006005C">
        <w:rPr>
          <w:rFonts w:ascii="Arial" w:hAnsi="Arial" w:cs="Arial"/>
          <w:color w:val="000000"/>
          <w:sz w:val="20"/>
          <w:szCs w:val="20"/>
          <w:lang w:eastAsia="en-US"/>
        </w:rPr>
        <w:t xml:space="preserve">regisztrált </w:t>
      </w:r>
      <w:r w:rsidRPr="0006005C">
        <w:rPr>
          <w:rFonts w:ascii="Arial" w:hAnsi="Arial" w:cs="Arial"/>
          <w:color w:val="000000"/>
          <w:sz w:val="20"/>
          <w:szCs w:val="20"/>
          <w:lang w:eastAsia="en-US"/>
        </w:rPr>
        <w:t xml:space="preserve">külső szervezetnek vagy ügyvédi irodának jogi vagy jogi úton kívüli eljárásra átadni vagy engedményezett követelésként harmadik félre átruházni. Ezen pontban meghatározott eljárásokkal összefüggésben felmerült költségeit a Kereskedő jogosult külön eljárási díjként az adósnak felszámolni. </w:t>
      </w:r>
    </w:p>
    <w:p w:rsidR="0004790A" w:rsidRDefault="0004790A" w:rsidP="0004790A">
      <w:pPr>
        <w:autoSpaceDE w:val="0"/>
        <w:autoSpaceDN w:val="0"/>
        <w:adjustRightInd w:val="0"/>
        <w:ind w:left="426"/>
        <w:jc w:val="both"/>
        <w:rPr>
          <w:rFonts w:ascii="Arial" w:hAnsi="Arial" w:cs="Arial"/>
          <w:color w:val="000000"/>
          <w:sz w:val="20"/>
          <w:szCs w:val="20"/>
          <w:lang w:eastAsia="en-US"/>
        </w:rPr>
      </w:pPr>
    </w:p>
    <w:p w:rsidR="0073425C" w:rsidRPr="0006005C" w:rsidRDefault="0073425C"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tabs>
          <w:tab w:val="left" w:pos="426"/>
        </w:tabs>
        <w:autoSpaceDE w:val="0"/>
        <w:autoSpaceDN w:val="0"/>
        <w:adjustRightInd w:val="0"/>
        <w:jc w:val="both"/>
        <w:rPr>
          <w:rFonts w:ascii="Arial" w:hAnsi="Arial" w:cs="Arial"/>
          <w:b/>
          <w:bCs/>
          <w:color w:val="000000"/>
          <w:sz w:val="20"/>
          <w:szCs w:val="20"/>
          <w:lang w:eastAsia="en-US"/>
        </w:rPr>
      </w:pPr>
      <w:r w:rsidRPr="0006005C">
        <w:rPr>
          <w:rFonts w:ascii="Arial" w:hAnsi="Arial" w:cs="Arial"/>
          <w:b/>
          <w:bCs/>
          <w:color w:val="000000"/>
          <w:sz w:val="20"/>
          <w:szCs w:val="20"/>
          <w:lang w:eastAsia="en-US"/>
        </w:rPr>
        <w:lastRenderedPageBreak/>
        <w:t xml:space="preserve">6. </w:t>
      </w:r>
      <w:r w:rsidRPr="0006005C">
        <w:rPr>
          <w:rFonts w:ascii="Arial" w:hAnsi="Arial" w:cs="Arial"/>
          <w:b/>
          <w:bCs/>
          <w:color w:val="000000"/>
          <w:sz w:val="20"/>
          <w:szCs w:val="20"/>
          <w:lang w:eastAsia="en-US"/>
        </w:rPr>
        <w:tab/>
      </w:r>
      <w:r w:rsidRPr="0006005C">
        <w:rPr>
          <w:rFonts w:ascii="Arial" w:hAnsi="Arial" w:cs="Arial"/>
          <w:b/>
          <w:bCs/>
          <w:smallCaps/>
          <w:color w:val="000000"/>
          <w:sz w:val="20"/>
          <w:szCs w:val="20"/>
          <w:lang w:eastAsia="en-US"/>
        </w:rPr>
        <w:t>Szerződésszegés</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Felek szerződésszegő magatartása, így különösen a teljesítés elmulasztása, késedelme kötbér és kártérítés fizetési kötelezettséget keletkeztet, illetve szerződésszegés esetén a másik Fél a Szerződést rendkívüli felmondással megszüntetheti. A Felek mentesülnek a szerződésszegés jogkövetkezményei alól, ha hitelt érdemlően bizonyítják, hogy az Vis Maior miatt következett be. </w:t>
      </w:r>
    </w:p>
    <w:p w:rsidR="0004790A" w:rsidRPr="0006005C" w:rsidRDefault="0004790A" w:rsidP="0004790A">
      <w:pPr>
        <w:pStyle w:val="Listaszerbekezds"/>
        <w:numPr>
          <w:ilvl w:val="1"/>
          <w:numId w:val="7"/>
        </w:numPr>
        <w:spacing w:line="276" w:lineRule="auto"/>
        <w:ind w:left="426" w:hanging="426"/>
        <w:jc w:val="both"/>
        <w:rPr>
          <w:rFonts w:ascii="Arial" w:hAnsi="Arial" w:cs="Arial"/>
          <w:sz w:val="20"/>
        </w:rPr>
      </w:pPr>
      <w:r w:rsidRPr="0006005C">
        <w:rPr>
          <w:rFonts w:ascii="Arial" w:hAnsi="Arial" w:cs="Arial"/>
          <w:sz w:val="20"/>
        </w:rPr>
        <w:t xml:space="preserve">A Kereskedő jogosult a Szerződést azonnali hatállyal, kártérítési kötelezettség nélkül, írásban, az ok megjelölésével felmondani - kivéve, ha az Vis Maior következménye –, ha </w:t>
      </w:r>
    </w:p>
    <w:p w:rsidR="0004790A" w:rsidRPr="0006005C" w:rsidRDefault="0004790A" w:rsidP="0004790A">
      <w:pPr>
        <w:ind w:left="709" w:hanging="283"/>
        <w:contextualSpacing/>
        <w:jc w:val="both"/>
        <w:rPr>
          <w:rFonts w:ascii="Arial" w:hAnsi="Arial" w:cs="Arial"/>
          <w:sz w:val="20"/>
          <w:szCs w:val="20"/>
        </w:rPr>
      </w:pPr>
      <w:proofErr w:type="gramStart"/>
      <w:r w:rsidRPr="0006005C">
        <w:rPr>
          <w:rFonts w:ascii="Arial" w:hAnsi="Arial" w:cs="Arial"/>
          <w:sz w:val="20"/>
          <w:szCs w:val="20"/>
        </w:rPr>
        <w:t>a</w:t>
      </w:r>
      <w:proofErr w:type="gramEnd"/>
      <w:r w:rsidRPr="0006005C">
        <w:rPr>
          <w:rFonts w:ascii="Arial" w:hAnsi="Arial" w:cs="Arial"/>
          <w:sz w:val="20"/>
          <w:szCs w:val="20"/>
        </w:rPr>
        <w:t xml:space="preserve">) </w:t>
      </w:r>
      <w:r w:rsidRPr="0006005C">
        <w:rPr>
          <w:rFonts w:ascii="Arial" w:hAnsi="Arial" w:cs="Arial"/>
          <w:sz w:val="20"/>
          <w:szCs w:val="20"/>
        </w:rPr>
        <w:tab/>
        <w:t xml:space="preserve">Felhasználó megszegi bármely, szavatossági nyilatkozatát vagy a Felhasználó bármely jognyilatkozatáról bebizonyosodik, hogy az nem felel meg a valóságnak vagy tájékoztatási kötelezettségének elmulasztása jelen Szerződés szerint súlyos szerződésszegésnek minősül; </w:t>
      </w:r>
    </w:p>
    <w:p w:rsidR="0004790A"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 xml:space="preserve">b) </w:t>
      </w:r>
      <w:r w:rsidRPr="0006005C">
        <w:rPr>
          <w:rFonts w:ascii="Arial" w:hAnsi="Arial" w:cs="Arial"/>
          <w:sz w:val="20"/>
          <w:szCs w:val="20"/>
        </w:rPr>
        <w:tab/>
        <w:t>Felhasználó hálózati csatlakozási vagy hálózathasználati szerződése bármely okból megszűnik;</w:t>
      </w:r>
    </w:p>
    <w:p w:rsidR="0004790A"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 xml:space="preserve">c) </w:t>
      </w:r>
      <w:r w:rsidRPr="0006005C">
        <w:rPr>
          <w:rFonts w:ascii="Arial" w:hAnsi="Arial" w:cs="Arial"/>
          <w:sz w:val="20"/>
          <w:szCs w:val="20"/>
        </w:rPr>
        <w:tab/>
        <w:t>Felhasználó mérlegkör tagsági megállapodása vagy mérlegkör szerződése bármely okból megszűnik;</w:t>
      </w:r>
    </w:p>
    <w:p w:rsidR="0004790A"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 xml:space="preserve">d) </w:t>
      </w:r>
      <w:r w:rsidRPr="0006005C">
        <w:rPr>
          <w:rFonts w:ascii="Arial" w:hAnsi="Arial" w:cs="Arial"/>
          <w:sz w:val="20"/>
          <w:szCs w:val="20"/>
        </w:rPr>
        <w:tab/>
        <w:t xml:space="preserve">Felhasználó a Szerződés szerinti bármely jogát és/vagy kötelezettségét a Kereskedő előzetes írásbeli hozzájárulása nélkül engedményezi vagy átruházza; </w:t>
      </w:r>
    </w:p>
    <w:p w:rsidR="0004790A" w:rsidRPr="0006005C" w:rsidRDefault="0004790A" w:rsidP="0004790A">
      <w:pPr>
        <w:ind w:left="709" w:hanging="283"/>
        <w:contextualSpacing/>
        <w:jc w:val="both"/>
        <w:rPr>
          <w:rFonts w:ascii="Arial" w:hAnsi="Arial" w:cs="Arial"/>
          <w:sz w:val="20"/>
          <w:szCs w:val="20"/>
        </w:rPr>
      </w:pPr>
      <w:proofErr w:type="gramStart"/>
      <w:r w:rsidRPr="0006005C">
        <w:rPr>
          <w:rFonts w:ascii="Arial" w:hAnsi="Arial" w:cs="Arial"/>
          <w:sz w:val="20"/>
          <w:szCs w:val="20"/>
        </w:rPr>
        <w:t>e</w:t>
      </w:r>
      <w:proofErr w:type="gramEnd"/>
      <w:r w:rsidRPr="0006005C">
        <w:rPr>
          <w:rFonts w:ascii="Arial" w:hAnsi="Arial" w:cs="Arial"/>
          <w:sz w:val="20"/>
          <w:szCs w:val="20"/>
        </w:rPr>
        <w:t xml:space="preserve">) </w:t>
      </w:r>
      <w:r w:rsidRPr="0006005C">
        <w:rPr>
          <w:rFonts w:ascii="Arial" w:hAnsi="Arial" w:cs="Arial"/>
          <w:sz w:val="20"/>
          <w:szCs w:val="20"/>
        </w:rPr>
        <w:tab/>
        <w:t>Felhasználó a Kereskedőnek a Szerződés alapján járó összegek szerződésszerű kifizetésével kapcsolatos kötelezettségét az eredeti fizetési határidőtől számított 15 (tizenöt) napon belül, a Kereskedő általi írásbeli felszólítás ellenére, nem teljesíti;</w:t>
      </w:r>
    </w:p>
    <w:p w:rsidR="0004790A" w:rsidRPr="0006005C" w:rsidRDefault="0004790A" w:rsidP="0004790A">
      <w:pPr>
        <w:ind w:left="709" w:hanging="283"/>
        <w:contextualSpacing/>
        <w:jc w:val="both"/>
        <w:rPr>
          <w:rFonts w:ascii="Arial" w:hAnsi="Arial" w:cs="Arial"/>
          <w:sz w:val="20"/>
          <w:szCs w:val="20"/>
        </w:rPr>
      </w:pPr>
      <w:proofErr w:type="gramStart"/>
      <w:r w:rsidRPr="0006005C">
        <w:rPr>
          <w:rFonts w:ascii="Arial" w:hAnsi="Arial" w:cs="Arial"/>
          <w:sz w:val="20"/>
          <w:szCs w:val="20"/>
        </w:rPr>
        <w:t>f</w:t>
      </w:r>
      <w:proofErr w:type="gramEnd"/>
      <w:r w:rsidRPr="0006005C">
        <w:rPr>
          <w:rFonts w:ascii="Arial" w:hAnsi="Arial" w:cs="Arial"/>
          <w:sz w:val="20"/>
          <w:szCs w:val="20"/>
        </w:rPr>
        <w:t xml:space="preserve">) </w:t>
      </w:r>
      <w:r w:rsidRPr="0006005C">
        <w:rPr>
          <w:rFonts w:ascii="Arial" w:hAnsi="Arial" w:cs="Arial"/>
          <w:sz w:val="20"/>
          <w:szCs w:val="20"/>
        </w:rPr>
        <w:tab/>
        <w:t xml:space="preserve">Felhasználó a Kereskedő erre irányuló felszólítása ellenére nem bocsátja a Kereskedő rendelkezésére a Szerződésben meghatározott biztosítékot, vagy azt nem tartja fenn, vagy nem egészíti ki a Kereskedő kérésének megfelelően, vagy más, az Üzletszabályzatban, jelen </w:t>
      </w:r>
      <w:proofErr w:type="spellStart"/>
      <w:r w:rsidRPr="0006005C">
        <w:rPr>
          <w:rFonts w:ascii="Arial" w:hAnsi="Arial" w:cs="Arial"/>
          <w:sz w:val="20"/>
          <w:szCs w:val="20"/>
        </w:rPr>
        <w:t>ÁSZF-ben</w:t>
      </w:r>
      <w:proofErr w:type="spellEnd"/>
      <w:r w:rsidRPr="0006005C">
        <w:rPr>
          <w:rFonts w:ascii="Arial" w:hAnsi="Arial" w:cs="Arial"/>
          <w:sz w:val="20"/>
          <w:szCs w:val="20"/>
        </w:rPr>
        <w:t xml:space="preserve"> vagy a Szerződésben foglalt, a biztosítékkal kapcsolatos kötelezettségének nem tesz eleget;</w:t>
      </w:r>
    </w:p>
    <w:p w:rsidR="0004790A" w:rsidRPr="0006005C" w:rsidRDefault="0004790A" w:rsidP="0004790A">
      <w:pPr>
        <w:ind w:left="709" w:hanging="283"/>
        <w:contextualSpacing/>
        <w:jc w:val="both"/>
        <w:rPr>
          <w:rFonts w:ascii="Arial" w:hAnsi="Arial" w:cs="Arial"/>
          <w:sz w:val="20"/>
          <w:szCs w:val="20"/>
        </w:rPr>
      </w:pPr>
      <w:proofErr w:type="gramStart"/>
      <w:r w:rsidRPr="0006005C">
        <w:rPr>
          <w:rFonts w:ascii="Arial" w:hAnsi="Arial" w:cs="Arial"/>
          <w:sz w:val="20"/>
          <w:szCs w:val="20"/>
        </w:rPr>
        <w:t>g</w:t>
      </w:r>
      <w:proofErr w:type="gramEnd"/>
      <w:r w:rsidRPr="0006005C">
        <w:rPr>
          <w:rFonts w:ascii="Arial" w:hAnsi="Arial" w:cs="Arial"/>
          <w:sz w:val="20"/>
          <w:szCs w:val="20"/>
        </w:rPr>
        <w:t xml:space="preserve">) </w:t>
      </w:r>
      <w:r w:rsidRPr="0006005C">
        <w:rPr>
          <w:rFonts w:ascii="Arial" w:hAnsi="Arial" w:cs="Arial"/>
          <w:sz w:val="20"/>
          <w:szCs w:val="20"/>
        </w:rPr>
        <w:tab/>
        <w:t>Felhasználó a villamosenergia-átvételi kötelezettségét neki felróható okból 15 (tizenöt) napot meghaladóan nem teljesíti, ideértve, de nem kizárólag azt az esetet is, ha erre azért nem képes, mert az adott felhasználási helyet a hálózati engedélyes a Felhasználó szerződésszegése miatt 15 (tizenöt) napot meghaladóan az ellátásból felfüggesztette vagy kikapcsolta;</w:t>
      </w:r>
    </w:p>
    <w:p w:rsidR="0004790A" w:rsidRPr="0006005C" w:rsidRDefault="0004790A" w:rsidP="0004790A">
      <w:pPr>
        <w:ind w:left="709" w:hanging="283"/>
        <w:contextualSpacing/>
        <w:jc w:val="both"/>
        <w:rPr>
          <w:rFonts w:ascii="Arial" w:hAnsi="Arial" w:cs="Arial"/>
          <w:sz w:val="20"/>
          <w:szCs w:val="20"/>
        </w:rPr>
      </w:pPr>
      <w:proofErr w:type="gramStart"/>
      <w:r w:rsidRPr="0006005C">
        <w:rPr>
          <w:rFonts w:ascii="Arial" w:hAnsi="Arial" w:cs="Arial"/>
          <w:sz w:val="20"/>
          <w:szCs w:val="20"/>
        </w:rPr>
        <w:t>h</w:t>
      </w:r>
      <w:proofErr w:type="gramEnd"/>
      <w:r w:rsidRPr="0006005C">
        <w:rPr>
          <w:rFonts w:ascii="Arial" w:hAnsi="Arial" w:cs="Arial"/>
          <w:sz w:val="20"/>
          <w:szCs w:val="20"/>
        </w:rPr>
        <w:t>)</w:t>
      </w:r>
      <w:r w:rsidRPr="0006005C">
        <w:rPr>
          <w:rFonts w:ascii="Arial" w:hAnsi="Arial" w:cs="Arial"/>
          <w:sz w:val="20"/>
          <w:szCs w:val="20"/>
        </w:rPr>
        <w:tab/>
        <w:t xml:space="preserve">ha a villamosenergia-szolgáltatás szüneteltetése a 30 napot meghaladja; </w:t>
      </w:r>
    </w:p>
    <w:p w:rsidR="0004790A"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i)</w:t>
      </w:r>
      <w:r w:rsidRPr="0006005C">
        <w:rPr>
          <w:rFonts w:ascii="Arial" w:hAnsi="Arial" w:cs="Arial"/>
          <w:sz w:val="20"/>
          <w:szCs w:val="20"/>
        </w:rPr>
        <w:tab/>
        <w:t>Felhasználó megsérti a Kereskedő teljes ellátási jogát;</w:t>
      </w:r>
    </w:p>
    <w:p w:rsidR="0004790A"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j)</w:t>
      </w:r>
      <w:r w:rsidRPr="0006005C">
        <w:rPr>
          <w:rFonts w:ascii="Arial" w:hAnsi="Arial" w:cs="Arial"/>
          <w:sz w:val="20"/>
          <w:szCs w:val="20"/>
        </w:rPr>
        <w:tab/>
        <w:t>Felhasználó a Kereskedő által a felhasználási helyek ellátására szolgáltatott villamos energiát hozzájárulása nélkül vagy tilalma ellenére továbbadja;</w:t>
      </w:r>
    </w:p>
    <w:p w:rsidR="003D03B1"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k)</w:t>
      </w:r>
      <w:r w:rsidRPr="0006005C">
        <w:rPr>
          <w:rFonts w:ascii="Arial" w:hAnsi="Arial" w:cs="Arial"/>
          <w:sz w:val="20"/>
          <w:szCs w:val="20"/>
        </w:rPr>
        <w:tab/>
        <w:t>Felhasználó a részletfizetési, illetve fizetési haladékra vonatkozó megállapodás esetében a fizetési határidőt elmulasztja</w:t>
      </w:r>
      <w:r w:rsidR="003D03B1" w:rsidRPr="0006005C">
        <w:rPr>
          <w:rFonts w:ascii="Arial" w:hAnsi="Arial" w:cs="Arial"/>
          <w:sz w:val="20"/>
          <w:szCs w:val="20"/>
        </w:rPr>
        <w:t>;</w:t>
      </w:r>
    </w:p>
    <w:p w:rsidR="0004790A" w:rsidRPr="0006005C" w:rsidRDefault="003D03B1" w:rsidP="0004790A">
      <w:pPr>
        <w:ind w:left="709" w:hanging="283"/>
        <w:contextualSpacing/>
        <w:jc w:val="both"/>
        <w:rPr>
          <w:rFonts w:ascii="Arial" w:hAnsi="Arial" w:cs="Arial"/>
          <w:sz w:val="20"/>
          <w:szCs w:val="20"/>
        </w:rPr>
      </w:pPr>
      <w:proofErr w:type="gramStart"/>
      <w:r w:rsidRPr="0006005C">
        <w:rPr>
          <w:rFonts w:ascii="Arial" w:hAnsi="Arial" w:cs="Arial"/>
          <w:sz w:val="20"/>
          <w:szCs w:val="20"/>
        </w:rPr>
        <w:t>l</w:t>
      </w:r>
      <w:proofErr w:type="gramEnd"/>
      <w:r w:rsidRPr="0006005C">
        <w:rPr>
          <w:rFonts w:ascii="Arial" w:hAnsi="Arial" w:cs="Arial"/>
          <w:sz w:val="20"/>
          <w:szCs w:val="20"/>
        </w:rPr>
        <w:t>)</w:t>
      </w:r>
      <w:r w:rsidRPr="0006005C">
        <w:rPr>
          <w:rFonts w:ascii="Arial" w:hAnsi="Arial" w:cs="Arial"/>
          <w:sz w:val="20"/>
          <w:szCs w:val="20"/>
        </w:rPr>
        <w:tab/>
        <w:t>az Üzletszabályzat szerinti egyéb eset</w:t>
      </w:r>
      <w:r w:rsidR="0004790A" w:rsidRPr="0006005C">
        <w:rPr>
          <w:rFonts w:ascii="Arial" w:hAnsi="Arial" w:cs="Arial"/>
          <w:sz w:val="20"/>
          <w:szCs w:val="20"/>
        </w:rPr>
        <w:t>.</w:t>
      </w:r>
    </w:p>
    <w:p w:rsidR="00BC051E" w:rsidRPr="0006005C" w:rsidRDefault="00BC051E" w:rsidP="0004790A">
      <w:pPr>
        <w:ind w:left="709" w:hanging="283"/>
        <w:contextualSpacing/>
        <w:jc w:val="both"/>
        <w:rPr>
          <w:rFonts w:ascii="Arial" w:hAnsi="Arial" w:cs="Arial"/>
          <w:sz w:val="20"/>
          <w:szCs w:val="20"/>
        </w:rPr>
      </w:pPr>
    </w:p>
    <w:p w:rsidR="0004790A" w:rsidRPr="0006005C" w:rsidRDefault="0004790A" w:rsidP="0004790A">
      <w:pPr>
        <w:pStyle w:val="Listaszerbekezds"/>
        <w:numPr>
          <w:ilvl w:val="1"/>
          <w:numId w:val="8"/>
        </w:numPr>
        <w:ind w:left="426" w:hanging="426"/>
        <w:jc w:val="both"/>
        <w:rPr>
          <w:rFonts w:ascii="Arial" w:hAnsi="Arial" w:cs="Arial"/>
          <w:sz w:val="20"/>
        </w:rPr>
      </w:pPr>
      <w:r w:rsidRPr="0006005C">
        <w:rPr>
          <w:rFonts w:ascii="Arial" w:hAnsi="Arial" w:cs="Arial"/>
          <w:sz w:val="20"/>
        </w:rPr>
        <w:t>Felhasználó jogosult a Szerződést azonnali hatállyal, kártérítési kötelezettség nélkül, írásban, az ok megjelölésével felmondani – kivéve, ha az Vis Maior következménye –, ha</w:t>
      </w:r>
    </w:p>
    <w:p w:rsidR="0004790A" w:rsidRPr="0006005C" w:rsidRDefault="0004790A" w:rsidP="0004790A">
      <w:pPr>
        <w:ind w:left="709" w:hanging="283"/>
        <w:contextualSpacing/>
        <w:jc w:val="both"/>
        <w:rPr>
          <w:rFonts w:ascii="Arial" w:hAnsi="Arial" w:cs="Arial"/>
          <w:sz w:val="20"/>
          <w:szCs w:val="20"/>
        </w:rPr>
      </w:pPr>
      <w:proofErr w:type="gramStart"/>
      <w:r w:rsidRPr="0006005C">
        <w:rPr>
          <w:rFonts w:ascii="Arial" w:hAnsi="Arial" w:cs="Arial"/>
          <w:sz w:val="20"/>
          <w:szCs w:val="20"/>
        </w:rPr>
        <w:t>a</w:t>
      </w:r>
      <w:proofErr w:type="gramEnd"/>
      <w:r w:rsidRPr="0006005C">
        <w:rPr>
          <w:rFonts w:ascii="Arial" w:hAnsi="Arial" w:cs="Arial"/>
          <w:sz w:val="20"/>
          <w:szCs w:val="20"/>
        </w:rPr>
        <w:t>)</w:t>
      </w:r>
      <w:r w:rsidRPr="0006005C">
        <w:rPr>
          <w:rFonts w:ascii="Arial" w:hAnsi="Arial" w:cs="Arial"/>
          <w:sz w:val="20"/>
          <w:szCs w:val="20"/>
        </w:rPr>
        <w:tab/>
      </w:r>
      <w:proofErr w:type="spellStart"/>
      <w:r w:rsidRPr="0006005C">
        <w:rPr>
          <w:rFonts w:ascii="Arial" w:hAnsi="Arial" w:cs="Arial"/>
          <w:sz w:val="20"/>
          <w:szCs w:val="20"/>
        </w:rPr>
        <w:t>a</w:t>
      </w:r>
      <w:proofErr w:type="spellEnd"/>
      <w:r w:rsidRPr="0006005C">
        <w:rPr>
          <w:rFonts w:ascii="Arial" w:hAnsi="Arial" w:cs="Arial"/>
          <w:sz w:val="20"/>
          <w:szCs w:val="20"/>
        </w:rPr>
        <w:t xml:space="preserve"> Kereskedő megszegi bármely szavatossági nyilatkozatát; </w:t>
      </w:r>
    </w:p>
    <w:p w:rsidR="0004790A"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 xml:space="preserve">b) </w:t>
      </w:r>
      <w:r w:rsidRPr="0006005C">
        <w:rPr>
          <w:rFonts w:ascii="Arial" w:hAnsi="Arial" w:cs="Arial"/>
          <w:sz w:val="20"/>
          <w:szCs w:val="20"/>
        </w:rPr>
        <w:tab/>
        <w:t>a Kereskedő a Szerződés szerinti bármely jogát és/vagy kötelezettségét Felhasználó előzetes írásbeli hozzájárulása nélkül a Kereskedővel egy vállal</w:t>
      </w:r>
      <w:r w:rsidR="001E251E">
        <w:rPr>
          <w:rFonts w:ascii="Arial" w:hAnsi="Arial" w:cs="Arial"/>
          <w:sz w:val="20"/>
          <w:szCs w:val="20"/>
        </w:rPr>
        <w:t>at</w:t>
      </w:r>
      <w:r w:rsidRPr="0006005C">
        <w:rPr>
          <w:rFonts w:ascii="Arial" w:hAnsi="Arial" w:cs="Arial"/>
          <w:sz w:val="20"/>
          <w:szCs w:val="20"/>
        </w:rPr>
        <w:t>csoportba tartozó vállalkozásokon kívül másra engedményezi vagy átruházza;</w:t>
      </w:r>
      <w:r w:rsidR="001E251E">
        <w:rPr>
          <w:rFonts w:ascii="Arial" w:hAnsi="Arial" w:cs="Arial"/>
          <w:sz w:val="20"/>
          <w:szCs w:val="20"/>
        </w:rPr>
        <w:t xml:space="preserve"> </w:t>
      </w:r>
    </w:p>
    <w:p w:rsidR="0004790A"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c)</w:t>
      </w:r>
      <w:r w:rsidRPr="0006005C">
        <w:rPr>
          <w:rFonts w:ascii="Arial" w:hAnsi="Arial" w:cs="Arial"/>
          <w:sz w:val="20"/>
          <w:szCs w:val="20"/>
        </w:rPr>
        <w:tab/>
        <w:t xml:space="preserve">a Kereskedő fizetésképtelenségét az illetékes bíróság jogerős végzésben megállapítja és ellene felszámolási eljárás indul, vagy a Kereskedő legfőbb szerve jogutód nélküli megszűnést kimondó határozatot hoz; </w:t>
      </w:r>
    </w:p>
    <w:p w:rsidR="0004790A" w:rsidRPr="0006005C" w:rsidRDefault="0004790A" w:rsidP="0004790A">
      <w:pPr>
        <w:ind w:left="709" w:hanging="283"/>
        <w:contextualSpacing/>
        <w:jc w:val="both"/>
        <w:rPr>
          <w:rFonts w:ascii="Arial" w:hAnsi="Arial" w:cs="Arial"/>
          <w:sz w:val="20"/>
          <w:szCs w:val="20"/>
        </w:rPr>
      </w:pPr>
      <w:r w:rsidRPr="0006005C">
        <w:rPr>
          <w:rFonts w:ascii="Arial" w:hAnsi="Arial" w:cs="Arial"/>
          <w:sz w:val="20"/>
          <w:szCs w:val="20"/>
        </w:rPr>
        <w:t>d)</w:t>
      </w:r>
      <w:r w:rsidRPr="0006005C">
        <w:rPr>
          <w:rFonts w:ascii="Arial" w:hAnsi="Arial" w:cs="Arial"/>
          <w:sz w:val="20"/>
          <w:szCs w:val="20"/>
        </w:rPr>
        <w:tab/>
        <w:t>a Kereskedő villamosenergia-szolgáltatási kötelezettségét neki felróható okból 30 (harminc) napot meghaladóan nem teljesíti.</w:t>
      </w:r>
    </w:p>
    <w:p w:rsidR="0004790A" w:rsidRPr="0006005C" w:rsidRDefault="0004790A" w:rsidP="0004790A">
      <w:pPr>
        <w:ind w:left="709" w:hanging="283"/>
        <w:contextualSpacing/>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6.3. </w:t>
      </w:r>
      <w:r w:rsidRPr="0006005C">
        <w:rPr>
          <w:rFonts w:ascii="Arial" w:hAnsi="Arial" w:cs="Arial"/>
          <w:color w:val="000000"/>
          <w:sz w:val="20"/>
          <w:szCs w:val="20"/>
          <w:lang w:eastAsia="en-US"/>
        </w:rPr>
        <w:tab/>
      </w:r>
      <w:r w:rsidRPr="0006005C">
        <w:rPr>
          <w:rFonts w:ascii="Arial" w:hAnsi="Arial" w:cs="Arial"/>
          <w:sz w:val="20"/>
          <w:szCs w:val="20"/>
        </w:rPr>
        <w:t>Kötbérfizetési kötelezettség esetei, a kötbér összege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Felek kötbérfizetési kötelezettsége felróhatóság esetén áll fenn. A kötbérfizetési kötelezettsége alól a Felek </w:t>
      </w:r>
      <w:r w:rsidRPr="0006005C">
        <w:rPr>
          <w:rFonts w:ascii="Arial" w:hAnsi="Arial" w:cs="Arial"/>
          <w:color w:val="000000"/>
          <w:sz w:val="20"/>
          <w:szCs w:val="20"/>
          <w:lang w:eastAsia="en-US"/>
        </w:rPr>
        <w:lastRenderedPageBreak/>
        <w:t>mentesülnek, ha bizonyítják, hogy a szükséges intézkedéseket határidőben megtették, illetve a hibátlan teljesítés érdekében úgy jártak el, ahogy az, az adott helyzetben elvárható volt. A Felek kötbérfizetése nem mentesít a szerződésszegéssel a másik Félnek okozott számszerűsíthető és a kötbér összegét meghaladó, elismert kár fentiek szerinti teljes megtérítésének kötelezettsége alól.</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6.3.1. Kereskedő által fizetendő kötbérek mértéke:</w:t>
      </w:r>
    </w:p>
    <w:p w:rsidR="0004790A" w:rsidRPr="0006005C" w:rsidRDefault="0004790A" w:rsidP="0004790A">
      <w:pPr>
        <w:numPr>
          <w:ilvl w:val="0"/>
          <w:numId w:val="4"/>
        </w:numPr>
        <w:tabs>
          <w:tab w:val="left" w:pos="851"/>
        </w:tabs>
        <w:autoSpaceDE w:val="0"/>
        <w:autoSpaceDN w:val="0"/>
        <w:adjustRightInd w:val="0"/>
        <w:ind w:left="851" w:hanging="425"/>
        <w:jc w:val="both"/>
        <w:rPr>
          <w:rFonts w:ascii="Arial" w:hAnsi="Arial" w:cs="Arial"/>
          <w:color w:val="000000"/>
          <w:sz w:val="20"/>
          <w:szCs w:val="20"/>
          <w:lang w:eastAsia="en-US"/>
        </w:rPr>
      </w:pPr>
      <w:r w:rsidRPr="0006005C">
        <w:rPr>
          <w:rFonts w:ascii="Arial" w:hAnsi="Arial" w:cs="Arial"/>
          <w:color w:val="000000"/>
          <w:sz w:val="20"/>
          <w:szCs w:val="20"/>
          <w:lang w:eastAsia="en-US"/>
        </w:rPr>
        <w:t>A villamosenergia-ellátás Kereskedőnek felróható késedelmes megkezdése esetén a kötbér mértéke a kötbér fizetésére okot adó magatartásonként 10.000,</w:t>
      </w:r>
      <w:proofErr w:type="spellStart"/>
      <w:r w:rsidRPr="0006005C">
        <w:rPr>
          <w:rFonts w:ascii="Arial" w:hAnsi="Arial" w:cs="Arial"/>
          <w:color w:val="000000"/>
          <w:sz w:val="20"/>
          <w:szCs w:val="20"/>
          <w:lang w:eastAsia="en-US"/>
        </w:rPr>
        <w:t>-Ft</w:t>
      </w:r>
      <w:proofErr w:type="spellEnd"/>
      <w:r w:rsidRPr="0006005C">
        <w:rPr>
          <w:rFonts w:ascii="Arial" w:hAnsi="Arial" w:cs="Arial"/>
          <w:color w:val="000000"/>
          <w:sz w:val="20"/>
          <w:szCs w:val="20"/>
          <w:lang w:eastAsia="en-US"/>
        </w:rPr>
        <w:t xml:space="preserve">. A kötbér fizetésének feltétele, hogy a Felhasználó a szerződésszegés </w:t>
      </w:r>
      <w:proofErr w:type="spellStart"/>
      <w:r w:rsidRPr="0006005C">
        <w:rPr>
          <w:rFonts w:ascii="Arial" w:hAnsi="Arial" w:cs="Arial"/>
          <w:color w:val="000000"/>
          <w:sz w:val="20"/>
          <w:szCs w:val="20"/>
          <w:lang w:eastAsia="en-US"/>
        </w:rPr>
        <w:t>tényéről</w:t>
      </w:r>
      <w:proofErr w:type="spellEnd"/>
      <w:r w:rsidRPr="0006005C">
        <w:rPr>
          <w:rFonts w:ascii="Arial" w:hAnsi="Arial" w:cs="Arial"/>
          <w:color w:val="000000"/>
          <w:sz w:val="20"/>
          <w:szCs w:val="20"/>
          <w:lang w:eastAsia="en-US"/>
        </w:rPr>
        <w:t xml:space="preserve"> a Kereskedőt tájékoztassa. Amennyiben a Felhasználó a tájékoztatási kötelezettségének a tudomásszerzéstől számított 30 napon belül nem tesz eleget, úgy Kereskedő mentesül a kötbér megfizetésének kötelezettsége alól.</w:t>
      </w:r>
    </w:p>
    <w:p w:rsidR="0004790A" w:rsidRPr="0006005C" w:rsidRDefault="0004790A" w:rsidP="0004790A">
      <w:pPr>
        <w:numPr>
          <w:ilvl w:val="0"/>
          <w:numId w:val="4"/>
        </w:numPr>
        <w:tabs>
          <w:tab w:val="left" w:pos="851"/>
        </w:tabs>
        <w:autoSpaceDE w:val="0"/>
        <w:autoSpaceDN w:val="0"/>
        <w:adjustRightInd w:val="0"/>
        <w:ind w:left="851" w:hanging="425"/>
        <w:jc w:val="both"/>
        <w:rPr>
          <w:rFonts w:ascii="Arial" w:hAnsi="Arial" w:cs="Arial"/>
          <w:bCs/>
          <w:color w:val="000000"/>
          <w:sz w:val="20"/>
          <w:szCs w:val="20"/>
          <w:lang w:eastAsia="en-US"/>
        </w:rPr>
      </w:pPr>
      <w:r w:rsidRPr="0006005C">
        <w:rPr>
          <w:rFonts w:ascii="Arial" w:hAnsi="Arial" w:cs="Arial"/>
          <w:color w:val="000000"/>
          <w:sz w:val="20"/>
          <w:szCs w:val="20"/>
          <w:lang w:eastAsia="en-US"/>
        </w:rPr>
        <w:t xml:space="preserve">A Garantált Szolgáltatások nem teljesítése esetén fizetendő kötbérek mértékét az Üzletszabályzat </w:t>
      </w:r>
      <w:r w:rsidRPr="0006005C">
        <w:rPr>
          <w:rFonts w:ascii="Arial" w:hAnsi="Arial" w:cs="Arial"/>
          <w:bCs/>
          <w:color w:val="000000"/>
          <w:sz w:val="20"/>
          <w:szCs w:val="20"/>
          <w:lang w:eastAsia="en-US"/>
        </w:rPr>
        <w:t xml:space="preserve">tartalmazza. </w:t>
      </w:r>
    </w:p>
    <w:p w:rsidR="0004790A" w:rsidRPr="0006005C" w:rsidRDefault="0004790A" w:rsidP="0004790A">
      <w:pPr>
        <w:numPr>
          <w:ilvl w:val="0"/>
          <w:numId w:val="4"/>
        </w:numPr>
        <w:tabs>
          <w:tab w:val="left" w:pos="851"/>
        </w:tabs>
        <w:autoSpaceDE w:val="0"/>
        <w:autoSpaceDN w:val="0"/>
        <w:adjustRightInd w:val="0"/>
        <w:ind w:left="851" w:hanging="425"/>
        <w:jc w:val="both"/>
        <w:rPr>
          <w:rFonts w:ascii="Arial" w:hAnsi="Arial" w:cs="Arial"/>
          <w:color w:val="000000"/>
          <w:sz w:val="20"/>
          <w:szCs w:val="20"/>
          <w:lang w:eastAsia="en-US"/>
        </w:rPr>
      </w:pPr>
      <w:r w:rsidRPr="0006005C">
        <w:rPr>
          <w:rFonts w:ascii="Arial" w:hAnsi="Arial" w:cs="Arial"/>
          <w:color w:val="000000"/>
          <w:sz w:val="20"/>
          <w:szCs w:val="20"/>
          <w:lang w:eastAsia="en-US"/>
        </w:rPr>
        <w:t>A nyilvántartási, számlázási kötelezettségek megsértése miatt fizetendő kötbér összege napi 100 Ft, amely a Felhasználó igénybejelentésére 10 munkanapon belül fizetendő, vagy a következő számlában jóváírható.</w:t>
      </w:r>
    </w:p>
    <w:p w:rsidR="0004790A" w:rsidRPr="0006005C" w:rsidRDefault="0004790A" w:rsidP="0004790A">
      <w:pPr>
        <w:tabs>
          <w:tab w:val="left" w:pos="851"/>
        </w:tabs>
        <w:autoSpaceDE w:val="0"/>
        <w:autoSpaceDN w:val="0"/>
        <w:adjustRightInd w:val="0"/>
        <w:ind w:left="851"/>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6.3.2. A Felhasználó által fizetendő kötbérek mértéke: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Ha a Felhasználó a hálózati csatlakozási vagy a hálózathasználati szerződést megszünteti a Kereskedővel kötött villamosenergia-értékesítési szerződés hatálya alatt, anélkül, hogy erről a Kereskedőt megfelelő időben tájékoztatná, akkor a Felhasználó által fizetendő kötbér mértéke a Kereskedő és a Felhasználó között létrejött Szerződés szerinti díjak alapul vételével számított 10 napi átlagfogyasztásnak megfelelő összeg.</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6.4. </w:t>
      </w:r>
      <w:r w:rsidRPr="0006005C">
        <w:rPr>
          <w:rFonts w:ascii="Arial" w:hAnsi="Arial" w:cs="Arial"/>
          <w:color w:val="000000"/>
          <w:sz w:val="20"/>
          <w:szCs w:val="20"/>
          <w:lang w:eastAsia="en-US"/>
        </w:rPr>
        <w:tab/>
      </w:r>
      <w:r w:rsidRPr="0006005C">
        <w:rPr>
          <w:rFonts w:ascii="Arial" w:hAnsi="Arial" w:cs="Arial"/>
          <w:sz w:val="20"/>
          <w:szCs w:val="20"/>
        </w:rPr>
        <w:t>A kártérítés</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másik Fél részére történő károkozás esetén a kárt okozó Fél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jogcímén meg kell téríteni a szolgáltatás tárgyában bekövetkezett kárt. A Szerződés szerint elrendelt minden kártérítési összeget csökkenteni kell az ilyen követelések vonatkozásában a másik Fél részére biztosításból vagy más jogviszonyból, és egyéb kötelezettségből harmadik személyektől megtérülő összeggel. Szándékos károkozás esetén a jogosult teljes kárát meg kell téríteni</w:t>
      </w:r>
      <w:r w:rsidR="003D03B1" w:rsidRPr="0006005C">
        <w:rPr>
          <w:rFonts w:ascii="Arial" w:hAnsi="Arial" w:cs="Arial"/>
          <w:color w:val="000000"/>
          <w:sz w:val="20"/>
          <w:szCs w:val="20"/>
          <w:lang w:eastAsia="en-US"/>
        </w:rPr>
        <w:t>.</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6.5. </w:t>
      </w:r>
      <w:r w:rsidRPr="0006005C">
        <w:rPr>
          <w:rFonts w:ascii="Arial" w:hAnsi="Arial" w:cs="Arial"/>
          <w:color w:val="000000"/>
          <w:sz w:val="20"/>
          <w:szCs w:val="20"/>
          <w:lang w:eastAsia="en-US"/>
        </w:rPr>
        <w:tab/>
        <w:t>A villamosenergia-szolgáltatás felfüggesztése (kikapcsolás)</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Felhasználó a Szerződés aláírásával kifejezetten tudomásul veszi, hogy a Szerződés hatálya alatt: </w:t>
      </w:r>
    </w:p>
    <w:p w:rsidR="0004790A" w:rsidRPr="0006005C" w:rsidRDefault="0004790A" w:rsidP="0004790A">
      <w:pPr>
        <w:numPr>
          <w:ilvl w:val="0"/>
          <w:numId w:val="14"/>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díjtartozás esetén, a </w:t>
      </w:r>
      <w:proofErr w:type="spellStart"/>
      <w:r w:rsidRPr="0006005C">
        <w:rPr>
          <w:rFonts w:ascii="Arial" w:hAnsi="Arial" w:cs="Arial"/>
          <w:color w:val="000000"/>
          <w:sz w:val="20"/>
          <w:szCs w:val="20"/>
          <w:lang w:eastAsia="en-US"/>
        </w:rPr>
        <w:t>VET-ben</w:t>
      </w:r>
      <w:proofErr w:type="spellEnd"/>
      <w:r w:rsidRPr="0006005C">
        <w:rPr>
          <w:rFonts w:ascii="Arial" w:hAnsi="Arial" w:cs="Arial"/>
          <w:color w:val="000000"/>
          <w:sz w:val="20"/>
          <w:szCs w:val="20"/>
          <w:lang w:eastAsia="en-US"/>
        </w:rPr>
        <w:t xml:space="preserve"> meghatározott feltételekkel, a Kereskedő kezdeményezheti hálózathasználatának felfüggesztését (vagyis a felhasználási hely kikapcsolását), </w:t>
      </w:r>
    </w:p>
    <w:p w:rsidR="0004790A" w:rsidRPr="0006005C" w:rsidRDefault="0004790A" w:rsidP="00B772AE">
      <w:pPr>
        <w:numPr>
          <w:ilvl w:val="0"/>
          <w:numId w:val="14"/>
        </w:numPr>
        <w:autoSpaceDE w:val="0"/>
        <w:autoSpaceDN w:val="0"/>
        <w:adjustRightInd w:val="0"/>
        <w:ind w:left="709"/>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Kereskedő akkor kezdeményezi a Felhasználó visszakapcsolását, ha a Felhasználó teljes tartozását rendezte, </w:t>
      </w:r>
      <w:r w:rsidR="00B772AE" w:rsidRPr="0006005C">
        <w:rPr>
          <w:rFonts w:ascii="Arial" w:hAnsi="Arial" w:cs="Arial"/>
          <w:color w:val="000000"/>
          <w:sz w:val="20"/>
          <w:szCs w:val="20"/>
          <w:lang w:eastAsia="en-US"/>
        </w:rPr>
        <w:t>valamint a VET. 146. § (1) bekezdése szerinti rendeletben és a 146. § (4) bekezdése szerinti rendeletben meghatározott díjat is megfizeti, a villamosenergia-kereskedő annak tudomására jutását követően 24 órán belül köteles kezdeményezni az egyetemes szolgáltatásra jogosult nem lakossági felhasználó ellátásba történő ismételt bekapcsolását.</w:t>
      </w:r>
    </w:p>
    <w:p w:rsidR="0004790A" w:rsidRPr="0006005C" w:rsidRDefault="0004790A" w:rsidP="0004790A">
      <w:pPr>
        <w:numPr>
          <w:ilvl w:val="0"/>
          <w:numId w:val="14"/>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Kereskedő által kezdeményezett kikapcsolás esetén az elosztói engedélyes csak a Kereskedő kezdeményezésére kapcsolja vissza a Felhasználót. </w:t>
      </w:r>
    </w:p>
    <w:p w:rsidR="0004790A" w:rsidRPr="0006005C" w:rsidRDefault="0004790A" w:rsidP="0004790A">
      <w:pPr>
        <w:numPr>
          <w:ilvl w:val="0"/>
          <w:numId w:val="14"/>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Felhasználó a kikapcsolás időtartama alatt villamosenergia-ellátásáról szerződést más Kereskedővel nem köthet. </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6.6.</w:t>
      </w:r>
      <w:r w:rsidRPr="0006005C">
        <w:rPr>
          <w:rFonts w:ascii="Arial" w:hAnsi="Arial" w:cs="Arial"/>
          <w:color w:val="000000"/>
          <w:sz w:val="20"/>
          <w:szCs w:val="20"/>
          <w:lang w:eastAsia="en-US"/>
        </w:rPr>
        <w:tab/>
        <w:t xml:space="preserve">A Kereskedő a Felhasználó villamosenergia-ellátásból történő </w:t>
      </w:r>
      <w:r w:rsidRPr="0006005C">
        <w:rPr>
          <w:rFonts w:ascii="Arial" w:hAnsi="Arial" w:cs="Arial"/>
          <w:color w:val="000000"/>
          <w:sz w:val="20"/>
          <w:szCs w:val="20"/>
          <w:lang w:eastAsia="en-US"/>
        </w:rPr>
        <w:lastRenderedPageBreak/>
        <w:t>kikapcsolását fizetési késedelem esetén kizárólag az alábbi feltételek együttes fennállása esetén jogosult kezdeményezni az érintett elosztói engedélyesnél:</w:t>
      </w:r>
    </w:p>
    <w:p w:rsidR="0004790A" w:rsidRPr="0006005C" w:rsidRDefault="0004790A" w:rsidP="0004790A">
      <w:pPr>
        <w:numPr>
          <w:ilvl w:val="0"/>
          <w:numId w:val="10"/>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Felhasználó/Fizető fizetési kötelezettségével 60 napot meghaladó késedelembe esett,</w:t>
      </w:r>
    </w:p>
    <w:p w:rsidR="0004790A" w:rsidRPr="0006005C" w:rsidRDefault="0004790A" w:rsidP="0004790A">
      <w:pPr>
        <w:numPr>
          <w:ilvl w:val="0"/>
          <w:numId w:val="10"/>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a Felhasználó/Fizető által a fizetési haladék adásáról vagy részletfizetési lehetőségről kezdeményezett egyeztetés esetén az egyeztetés a Kereskedővel nem vezetett eredményre, és</w:t>
      </w:r>
    </w:p>
    <w:p w:rsidR="0004790A" w:rsidRPr="0006005C" w:rsidRDefault="0004790A" w:rsidP="0004790A">
      <w:pPr>
        <w:numPr>
          <w:ilvl w:val="0"/>
          <w:numId w:val="10"/>
        </w:numPr>
        <w:autoSpaceDE w:val="0"/>
        <w:autoSpaceDN w:val="0"/>
        <w:adjustRightInd w:val="0"/>
        <w:ind w:left="709" w:hanging="283"/>
        <w:jc w:val="both"/>
        <w:rPr>
          <w:rFonts w:ascii="Arial" w:hAnsi="Arial" w:cs="Arial"/>
          <w:color w:val="000000"/>
          <w:sz w:val="20"/>
          <w:szCs w:val="20"/>
          <w:lang w:eastAsia="en-US"/>
        </w:rPr>
      </w:pPr>
      <w:r w:rsidRPr="0006005C">
        <w:rPr>
          <w:rFonts w:ascii="Arial" w:hAnsi="Arial" w:cs="Arial"/>
          <w:color w:val="000000"/>
          <w:sz w:val="20"/>
          <w:szCs w:val="20"/>
          <w:lang w:eastAsia="en-US"/>
        </w:rPr>
        <w:tab/>
        <w:t xml:space="preserve">a Kereskedő a tartozásról és a kikapcsolás lehetőségéről a Felhasználót legalább kétszer írásban értesítette, és az első értesítésben a Felhasználó figyelmét felhívta a szociálisan rászoruló fogyasztókat a </w:t>
      </w:r>
      <w:proofErr w:type="gramStart"/>
      <w:r w:rsidRPr="0006005C">
        <w:rPr>
          <w:rFonts w:ascii="Arial" w:hAnsi="Arial" w:cs="Arial"/>
          <w:color w:val="000000"/>
          <w:sz w:val="20"/>
          <w:szCs w:val="20"/>
          <w:lang w:eastAsia="en-US"/>
        </w:rPr>
        <w:t>VET</w:t>
      </w:r>
      <w:proofErr w:type="gramEnd"/>
      <w:r w:rsidRPr="0006005C">
        <w:rPr>
          <w:rFonts w:ascii="Arial" w:hAnsi="Arial" w:cs="Arial"/>
          <w:color w:val="000000"/>
          <w:sz w:val="20"/>
          <w:szCs w:val="20"/>
          <w:lang w:eastAsia="en-US"/>
        </w:rPr>
        <w:t xml:space="preserve"> és a VET Vhr. alapján megillető kedvezményekre, valamint az előrefizetős mérő felszerelésének a lehetőségére.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Felhasználó kikapcsolására nem kerülhet sor:</w:t>
      </w:r>
    </w:p>
    <w:p w:rsidR="0004790A" w:rsidRPr="0006005C" w:rsidRDefault="0004790A" w:rsidP="0004790A">
      <w:pPr>
        <w:numPr>
          <w:ilvl w:val="0"/>
          <w:numId w:val="11"/>
        </w:numPr>
        <w:autoSpaceDE w:val="0"/>
        <w:autoSpaceDN w:val="0"/>
        <w:adjustRightInd w:val="0"/>
        <w:jc w:val="both"/>
        <w:rPr>
          <w:rFonts w:ascii="Arial" w:hAnsi="Arial" w:cs="Arial"/>
          <w:color w:val="000000"/>
          <w:sz w:val="20"/>
          <w:szCs w:val="20"/>
          <w:lang w:eastAsia="en-US"/>
        </w:rPr>
      </w:pPr>
      <w:r w:rsidRPr="0006005C">
        <w:rPr>
          <w:rFonts w:ascii="Arial" w:hAnsi="Arial" w:cs="Arial"/>
          <w:color w:val="000000"/>
          <w:sz w:val="20"/>
          <w:szCs w:val="20"/>
          <w:lang w:eastAsia="en-US"/>
        </w:rPr>
        <w:t>munkaszüneti napon,</w:t>
      </w:r>
    </w:p>
    <w:p w:rsidR="0004790A" w:rsidRPr="0006005C" w:rsidRDefault="0004790A" w:rsidP="0004790A">
      <w:pPr>
        <w:numPr>
          <w:ilvl w:val="0"/>
          <w:numId w:val="11"/>
        </w:numPr>
        <w:autoSpaceDE w:val="0"/>
        <w:autoSpaceDN w:val="0"/>
        <w:adjustRightInd w:val="0"/>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ünnepnapon, </w:t>
      </w:r>
    </w:p>
    <w:p w:rsidR="0004790A" w:rsidRPr="0006005C" w:rsidRDefault="0004790A" w:rsidP="0004790A">
      <w:pPr>
        <w:numPr>
          <w:ilvl w:val="0"/>
          <w:numId w:val="11"/>
        </w:numPr>
        <w:autoSpaceDE w:val="0"/>
        <w:autoSpaceDN w:val="0"/>
        <w:adjustRightInd w:val="0"/>
        <w:jc w:val="both"/>
        <w:rPr>
          <w:rFonts w:ascii="Arial" w:hAnsi="Arial" w:cs="Arial"/>
          <w:color w:val="000000"/>
          <w:sz w:val="20"/>
          <w:szCs w:val="20"/>
          <w:lang w:eastAsia="en-US"/>
        </w:rPr>
      </w:pPr>
      <w:r w:rsidRPr="0006005C">
        <w:rPr>
          <w:rFonts w:ascii="Arial" w:hAnsi="Arial" w:cs="Arial"/>
          <w:color w:val="000000"/>
          <w:sz w:val="20"/>
          <w:szCs w:val="20"/>
          <w:lang w:eastAsia="en-US"/>
        </w:rPr>
        <w:t>munkaszüneti napot vagy ünnepnapot közvetlenül megelőző munkanapon,</w:t>
      </w:r>
    </w:p>
    <w:p w:rsidR="0004790A" w:rsidRPr="0006005C" w:rsidRDefault="0004790A" w:rsidP="0004790A">
      <w:pPr>
        <w:numPr>
          <w:ilvl w:val="0"/>
          <w:numId w:val="11"/>
        </w:numPr>
        <w:autoSpaceDE w:val="0"/>
        <w:autoSpaceDN w:val="0"/>
        <w:adjustRightInd w:val="0"/>
        <w:jc w:val="both"/>
        <w:rPr>
          <w:rFonts w:ascii="Arial" w:hAnsi="Arial" w:cs="Arial"/>
          <w:color w:val="000000"/>
          <w:sz w:val="20"/>
          <w:szCs w:val="20"/>
          <w:lang w:eastAsia="en-US"/>
        </w:rPr>
      </w:pPr>
      <w:r w:rsidRPr="0006005C">
        <w:rPr>
          <w:rFonts w:ascii="Arial" w:hAnsi="Arial" w:cs="Arial"/>
          <w:color w:val="000000"/>
          <w:sz w:val="20"/>
          <w:szCs w:val="20"/>
          <w:lang w:eastAsia="en-US"/>
        </w:rPr>
        <w:t>külön jogszabályban meghatározott pihenőnapon.</w:t>
      </w:r>
    </w:p>
    <w:p w:rsidR="0004790A" w:rsidRPr="0006005C" w:rsidRDefault="0004790A" w:rsidP="0004790A">
      <w:pPr>
        <w:autoSpaceDE w:val="0"/>
        <w:autoSpaceDN w:val="0"/>
        <w:adjustRightInd w:val="0"/>
        <w:ind w:left="426"/>
        <w:jc w:val="both"/>
        <w:rPr>
          <w:rFonts w:ascii="Arial" w:hAnsi="Arial" w:cs="Arial"/>
          <w:b/>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b/>
          <w:bCs/>
          <w:color w:val="000000"/>
          <w:sz w:val="20"/>
          <w:szCs w:val="20"/>
          <w:lang w:eastAsia="en-US"/>
        </w:rPr>
      </w:pPr>
      <w:r w:rsidRPr="0006005C">
        <w:rPr>
          <w:rFonts w:ascii="Arial" w:hAnsi="Arial" w:cs="Arial"/>
          <w:b/>
          <w:bCs/>
          <w:color w:val="000000"/>
          <w:sz w:val="20"/>
          <w:szCs w:val="20"/>
          <w:lang w:eastAsia="en-US"/>
        </w:rPr>
        <w:t xml:space="preserve">7. </w:t>
      </w:r>
      <w:r w:rsidRPr="0006005C">
        <w:rPr>
          <w:rFonts w:ascii="Arial" w:hAnsi="Arial" w:cs="Arial"/>
          <w:b/>
          <w:bCs/>
          <w:color w:val="000000"/>
          <w:sz w:val="20"/>
          <w:szCs w:val="20"/>
          <w:lang w:eastAsia="en-US"/>
        </w:rPr>
        <w:tab/>
        <w:t xml:space="preserve">A </w:t>
      </w:r>
      <w:r w:rsidRPr="0006005C">
        <w:rPr>
          <w:rFonts w:ascii="Arial" w:hAnsi="Arial" w:cs="Arial"/>
          <w:b/>
          <w:bCs/>
          <w:smallCaps/>
          <w:color w:val="000000"/>
          <w:sz w:val="20"/>
          <w:szCs w:val="20"/>
          <w:lang w:eastAsia="en-US"/>
        </w:rPr>
        <w:t>szerződés időtartama és megszűnése</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7.1. </w:t>
      </w:r>
      <w:r w:rsidRPr="0006005C">
        <w:rPr>
          <w:rFonts w:ascii="Arial" w:hAnsi="Arial" w:cs="Arial"/>
          <w:color w:val="000000"/>
          <w:sz w:val="20"/>
          <w:szCs w:val="20"/>
          <w:lang w:eastAsia="en-US"/>
        </w:rPr>
        <w:tab/>
        <w:t>A Szerződés időtartama</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Szerződés az abban meghatározott módon és időpontban lép hatályba, feltéve, hogy a Felhasználó valamennyi az 1. számú pontban felsorolt feltételnek megfelel. A Szerződés – a Felek eltérő megállapodása hiányában - határozatlan időtartamú.</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7.2. </w:t>
      </w:r>
      <w:r w:rsidRPr="0006005C">
        <w:rPr>
          <w:rFonts w:ascii="Arial" w:hAnsi="Arial" w:cs="Arial"/>
          <w:color w:val="000000"/>
          <w:sz w:val="20"/>
          <w:szCs w:val="20"/>
          <w:lang w:eastAsia="en-US"/>
        </w:rPr>
        <w:tab/>
        <w:t>A Szerződés megszűnése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Kereskedő és a Felhasználó között létrejött Szerződés megszűnhet: </w:t>
      </w:r>
    </w:p>
    <w:p w:rsidR="0004790A" w:rsidRPr="0006005C" w:rsidRDefault="0004790A" w:rsidP="0004790A">
      <w:pPr>
        <w:numPr>
          <w:ilvl w:val="0"/>
          <w:numId w:val="5"/>
        </w:numPr>
        <w:tabs>
          <w:tab w:val="left" w:pos="851"/>
        </w:tabs>
        <w:autoSpaceDE w:val="0"/>
        <w:autoSpaceDN w:val="0"/>
        <w:adjustRightInd w:val="0"/>
        <w:ind w:left="851" w:hanging="425"/>
        <w:jc w:val="both"/>
        <w:rPr>
          <w:rFonts w:ascii="Arial" w:hAnsi="Arial" w:cs="Arial"/>
          <w:color w:val="000000"/>
          <w:sz w:val="20"/>
          <w:szCs w:val="20"/>
          <w:lang w:eastAsia="en-US"/>
        </w:rPr>
      </w:pPr>
      <w:r w:rsidRPr="0006005C">
        <w:rPr>
          <w:rFonts w:ascii="Arial" w:hAnsi="Arial" w:cs="Arial"/>
          <w:color w:val="000000"/>
          <w:sz w:val="20"/>
          <w:szCs w:val="20"/>
          <w:lang w:eastAsia="en-US"/>
        </w:rPr>
        <w:t>a Felek közös megegyezésével, amelynek létrejöttét határozott időtartamra szóló Szerződés esetén a Felek a 7.3 pontban meghatározott mértékű bánatpénz Felhasználó általi megfizetéséhez kötik;</w:t>
      </w:r>
    </w:p>
    <w:p w:rsidR="0004790A" w:rsidRPr="0006005C" w:rsidRDefault="0004790A" w:rsidP="0004790A">
      <w:pPr>
        <w:numPr>
          <w:ilvl w:val="0"/>
          <w:numId w:val="5"/>
        </w:numPr>
        <w:tabs>
          <w:tab w:val="left" w:pos="851"/>
        </w:tabs>
        <w:autoSpaceDE w:val="0"/>
        <w:autoSpaceDN w:val="0"/>
        <w:adjustRightInd w:val="0"/>
        <w:ind w:left="851" w:hanging="425"/>
        <w:jc w:val="both"/>
        <w:rPr>
          <w:rFonts w:ascii="Arial" w:hAnsi="Arial" w:cs="Arial"/>
          <w:color w:val="000000"/>
          <w:sz w:val="20"/>
          <w:szCs w:val="20"/>
          <w:lang w:eastAsia="en-US"/>
        </w:rPr>
      </w:pPr>
      <w:r w:rsidRPr="0006005C">
        <w:rPr>
          <w:rFonts w:ascii="Arial" w:hAnsi="Arial" w:cs="Arial"/>
          <w:color w:val="000000"/>
          <w:sz w:val="20"/>
          <w:szCs w:val="20"/>
          <w:lang w:eastAsia="en-US"/>
        </w:rPr>
        <w:t>határozatlan időre létrejött Szerződés estén valamelyik Fél általi rendes felmondással, 30 napos felmondási idő betartásával;</w:t>
      </w:r>
    </w:p>
    <w:p w:rsidR="0004790A" w:rsidRPr="0006005C" w:rsidRDefault="0004790A" w:rsidP="0004790A">
      <w:pPr>
        <w:numPr>
          <w:ilvl w:val="0"/>
          <w:numId w:val="5"/>
        </w:numPr>
        <w:tabs>
          <w:tab w:val="left" w:pos="851"/>
        </w:tabs>
        <w:autoSpaceDE w:val="0"/>
        <w:autoSpaceDN w:val="0"/>
        <w:adjustRightInd w:val="0"/>
        <w:ind w:left="851" w:hanging="425"/>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valamelyik Fél általi rendkívüli felmondással, a jelen </w:t>
      </w:r>
      <w:proofErr w:type="spellStart"/>
      <w:r w:rsidRPr="0006005C">
        <w:rPr>
          <w:rFonts w:ascii="Arial" w:hAnsi="Arial" w:cs="Arial"/>
          <w:color w:val="000000"/>
          <w:sz w:val="20"/>
          <w:szCs w:val="20"/>
          <w:lang w:eastAsia="en-US"/>
        </w:rPr>
        <w:t>ÁSZF-ben</w:t>
      </w:r>
      <w:proofErr w:type="spellEnd"/>
      <w:r w:rsidRPr="0006005C">
        <w:rPr>
          <w:rFonts w:ascii="Arial" w:hAnsi="Arial" w:cs="Arial"/>
          <w:color w:val="000000"/>
          <w:sz w:val="20"/>
          <w:szCs w:val="20"/>
          <w:lang w:eastAsia="en-US"/>
        </w:rPr>
        <w:t xml:space="preserve"> és a Kereskedő Üzletszabályzatában meghatározott esetekben;</w:t>
      </w:r>
    </w:p>
    <w:p w:rsidR="0004790A" w:rsidRPr="0006005C" w:rsidRDefault="0004790A" w:rsidP="0004790A">
      <w:pPr>
        <w:numPr>
          <w:ilvl w:val="0"/>
          <w:numId w:val="5"/>
        </w:numPr>
        <w:tabs>
          <w:tab w:val="left" w:pos="851"/>
        </w:tabs>
        <w:autoSpaceDE w:val="0"/>
        <w:autoSpaceDN w:val="0"/>
        <w:adjustRightInd w:val="0"/>
        <w:ind w:left="851" w:hanging="425"/>
        <w:jc w:val="both"/>
        <w:rPr>
          <w:rFonts w:ascii="Arial" w:hAnsi="Arial" w:cs="Arial"/>
          <w:color w:val="000000"/>
          <w:sz w:val="20"/>
          <w:szCs w:val="20"/>
          <w:lang w:eastAsia="en-US"/>
        </w:rPr>
      </w:pPr>
      <w:r w:rsidRPr="0006005C">
        <w:rPr>
          <w:rFonts w:ascii="Arial" w:hAnsi="Arial" w:cs="Arial"/>
          <w:color w:val="000000"/>
          <w:sz w:val="20"/>
          <w:szCs w:val="20"/>
          <w:lang w:eastAsia="en-US"/>
        </w:rPr>
        <w:t>határozott idejű szerződés esetén a határozott idő leteltével, feltéve, hogy a Felek a Szerződés újabb időtartamra történő meghosszabbításában a lejárat előtt nem állapodtak meg;</w:t>
      </w:r>
    </w:p>
    <w:p w:rsidR="0004790A" w:rsidRPr="0006005C" w:rsidRDefault="0004790A" w:rsidP="0004790A">
      <w:pPr>
        <w:numPr>
          <w:ilvl w:val="0"/>
          <w:numId w:val="5"/>
        </w:numPr>
        <w:tabs>
          <w:tab w:val="left" w:pos="851"/>
        </w:tabs>
        <w:autoSpaceDE w:val="0"/>
        <w:autoSpaceDN w:val="0"/>
        <w:adjustRightInd w:val="0"/>
        <w:ind w:left="851" w:hanging="425"/>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a jelen </w:t>
      </w:r>
      <w:proofErr w:type="spellStart"/>
      <w:r w:rsidRPr="0006005C">
        <w:rPr>
          <w:rFonts w:ascii="Arial" w:hAnsi="Arial" w:cs="Arial"/>
          <w:color w:val="000000"/>
          <w:sz w:val="20"/>
          <w:szCs w:val="20"/>
          <w:lang w:eastAsia="en-US"/>
        </w:rPr>
        <w:t>ÁSZF-ben</w:t>
      </w:r>
      <w:proofErr w:type="spellEnd"/>
      <w:r w:rsidRPr="0006005C">
        <w:rPr>
          <w:rFonts w:ascii="Arial" w:hAnsi="Arial" w:cs="Arial"/>
          <w:color w:val="000000"/>
          <w:sz w:val="20"/>
          <w:szCs w:val="20"/>
          <w:lang w:eastAsia="en-US"/>
        </w:rPr>
        <w:t xml:space="preserve"> vagy a Kereskedő Üzletszabályzatában meghatározott esetekben automatikusan, valamely megszüntető feltétel bekövetkezésével. </w:t>
      </w:r>
    </w:p>
    <w:p w:rsidR="0004790A" w:rsidRPr="0006005C" w:rsidRDefault="0004790A" w:rsidP="0004790A">
      <w:pPr>
        <w:tabs>
          <w:tab w:val="left" w:pos="851"/>
        </w:tabs>
        <w:autoSpaceDE w:val="0"/>
        <w:autoSpaceDN w:val="0"/>
        <w:adjustRightInd w:val="0"/>
        <w:ind w:left="851"/>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7.3. </w:t>
      </w:r>
      <w:r w:rsidRPr="0006005C">
        <w:rPr>
          <w:rFonts w:ascii="Arial" w:hAnsi="Arial" w:cs="Arial"/>
          <w:color w:val="000000"/>
          <w:sz w:val="20"/>
          <w:szCs w:val="20"/>
          <w:lang w:eastAsia="en-US"/>
        </w:rPr>
        <w:tab/>
        <w:t xml:space="preserve">A bánatpénz mértéke a Felek közös megegyezése esetén </w:t>
      </w:r>
    </w:p>
    <w:p w:rsidR="0004790A" w:rsidRPr="0006005C" w:rsidRDefault="0004790A" w:rsidP="0004790A">
      <w:pPr>
        <w:ind w:left="426"/>
        <w:contextualSpacing/>
        <w:jc w:val="both"/>
        <w:rPr>
          <w:rFonts w:ascii="Arial" w:hAnsi="Arial" w:cs="Arial"/>
          <w:sz w:val="20"/>
          <w:szCs w:val="20"/>
        </w:rPr>
      </w:pPr>
      <w:r w:rsidRPr="0006005C">
        <w:rPr>
          <w:rFonts w:ascii="Arial" w:hAnsi="Arial" w:cs="Arial"/>
          <w:sz w:val="20"/>
          <w:szCs w:val="20"/>
        </w:rPr>
        <w:t>Amennyiben – határozott időtartamra létrejött Szerződés esetén - a Felhasználó kezdeményezi a Szerződés közös megegyezéssel történő megszüntetését a Kereskedőnél és a Kereskedő a közös megegyezéssel történő megszüntetéssel egyetért, úgy a Szerződés közös megegyezéssel történő megszüntetését jogosult a Szerződés időtartamából még hátralévő időre járó, a Szerződés közös megegyezéssel történő megszüntetése kezdeményezésének időpontjáig felmerült átlagos havi fogyasztás díjának vagy annak többszörösének megfelelő mértékű bánatpénzt fizetéséhez kötni.</w:t>
      </w:r>
    </w:p>
    <w:p w:rsidR="0004790A" w:rsidRPr="0006005C" w:rsidRDefault="0004790A" w:rsidP="0004790A">
      <w:pPr>
        <w:ind w:left="426"/>
        <w:contextualSpacing/>
        <w:jc w:val="both"/>
        <w:rPr>
          <w:rFonts w:ascii="Arial" w:hAnsi="Arial" w:cs="Arial"/>
          <w:sz w:val="20"/>
          <w:szCs w:val="20"/>
        </w:rPr>
      </w:pPr>
      <w:r w:rsidRPr="0006005C">
        <w:rPr>
          <w:rFonts w:ascii="Arial" w:hAnsi="Arial" w:cs="Arial"/>
          <w:sz w:val="20"/>
          <w:szCs w:val="20"/>
        </w:rPr>
        <w:t>A Kereskedő a Szerződés közös megegyezéssel történő megszüntetését, illetve annak kezdemé</w:t>
      </w:r>
      <w:r w:rsidR="00BC051E" w:rsidRPr="0006005C">
        <w:rPr>
          <w:rFonts w:ascii="Arial" w:hAnsi="Arial" w:cs="Arial"/>
          <w:sz w:val="20"/>
          <w:szCs w:val="20"/>
        </w:rPr>
        <w:t>nyezését nem köteles elfogadni.</w:t>
      </w:r>
    </w:p>
    <w:p w:rsidR="0004790A" w:rsidRPr="0006005C" w:rsidRDefault="0004790A" w:rsidP="0004790A">
      <w:pPr>
        <w:ind w:left="426"/>
        <w:contextualSpacing/>
        <w:jc w:val="both"/>
        <w:rPr>
          <w:rFonts w:ascii="Arial" w:hAnsi="Arial" w:cs="Arial"/>
          <w:sz w:val="20"/>
          <w:szCs w:val="20"/>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7.4.</w:t>
      </w:r>
      <w:r w:rsidRPr="0006005C">
        <w:rPr>
          <w:rFonts w:ascii="Arial" w:hAnsi="Arial" w:cs="Arial"/>
          <w:color w:val="000000"/>
          <w:sz w:val="20"/>
          <w:szCs w:val="20"/>
          <w:lang w:eastAsia="en-US"/>
        </w:rPr>
        <w:tab/>
        <w:t>Az egyetemes szolgáltatásba történő visszatérés feltételei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Minden lakossági felhasználó jogosult egyetemes szolgáltatásra a VET alapján. Amennyiben a Felhasználó vissza kíván térni az egyetemes szolgáltatásba, ehhez a Szerződését az abban foglalt feltételek szerint meg kell szüntetnie, és visszatérési szándékát a Kereskedő számára jeleznie kell. A további eljárásra a Kereskedő Üzletszabályzatának az egyetemes szolgáltatásba való visszatérésre és a kereskedőváltásra vonatkozó szabályai, valamint a területileg illetékes egyetemes szolgáltató üzletszabályzata irányadó. Ilyen esetben a Kereskedő a fennmaradó elszámolási időszakokra jogosult a jelen </w:t>
      </w:r>
      <w:r w:rsidRPr="0006005C">
        <w:rPr>
          <w:rFonts w:ascii="Arial" w:hAnsi="Arial" w:cs="Arial"/>
          <w:color w:val="000000"/>
          <w:sz w:val="20"/>
          <w:szCs w:val="20"/>
          <w:lang w:eastAsia="en-US"/>
        </w:rPr>
        <w:lastRenderedPageBreak/>
        <w:t>ÁSZF 5.6. pontja szerint becsült mennyiségről szóló számlát kiállítani, amely a Felek közti végelszámolás előlegeként szolgál.</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b/>
          <w:bCs/>
          <w:color w:val="000000"/>
          <w:sz w:val="20"/>
          <w:szCs w:val="20"/>
          <w:lang w:eastAsia="en-US"/>
        </w:rPr>
      </w:pPr>
      <w:r w:rsidRPr="0006005C">
        <w:rPr>
          <w:rFonts w:ascii="Arial" w:hAnsi="Arial" w:cs="Arial"/>
          <w:b/>
          <w:bCs/>
          <w:color w:val="000000"/>
          <w:sz w:val="20"/>
          <w:szCs w:val="20"/>
          <w:lang w:eastAsia="en-US"/>
        </w:rPr>
        <w:t xml:space="preserve">8. </w:t>
      </w:r>
      <w:r w:rsidRPr="0006005C">
        <w:rPr>
          <w:rFonts w:ascii="Arial" w:hAnsi="Arial" w:cs="Arial"/>
          <w:b/>
          <w:bCs/>
          <w:color w:val="000000"/>
          <w:sz w:val="20"/>
          <w:szCs w:val="20"/>
          <w:lang w:eastAsia="en-US"/>
        </w:rPr>
        <w:tab/>
      </w:r>
      <w:r w:rsidRPr="0006005C">
        <w:rPr>
          <w:rFonts w:ascii="Arial" w:hAnsi="Arial" w:cs="Arial"/>
          <w:b/>
          <w:bCs/>
          <w:smallCaps/>
          <w:color w:val="000000"/>
          <w:sz w:val="20"/>
          <w:szCs w:val="20"/>
          <w:lang w:eastAsia="en-US"/>
        </w:rPr>
        <w:t xml:space="preserve">Eljárás a szerződés megszűnése esetén </w:t>
      </w: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8.1. </w:t>
      </w:r>
      <w:r w:rsidRPr="0006005C">
        <w:rPr>
          <w:rFonts w:ascii="Arial" w:hAnsi="Arial" w:cs="Arial"/>
          <w:color w:val="000000"/>
          <w:sz w:val="20"/>
          <w:szCs w:val="20"/>
          <w:lang w:eastAsia="en-US"/>
        </w:rPr>
        <w:tab/>
        <w:t>A Felek közötti elszámolás rendje</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szerződés megszűnését követő 20 napon belül a Kereskedő végszámlát állít ki, amennyiben az elszámoláshoz szükséges, (fogyasztásmérő-állást), illetve fogyasztási adatokat az elosztói engedélyes biztosítja. A végszámla megfizetésére a Felhasználó annak kézhezvételétől számított nyolc (8) napon belül köteles. Ha az elszámolás eredményeként a Felhasználó folyószámláján túlfizetés mutatkozik, akkor a felhasználói megkereséstől számított 8 (nyolc) napon belül a Kereskedő a fizetési módnak megfelelően köteles az összeget a Felhasználónak, illetve a számla Fizetőjének visszafizetni.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Az elszámolásához szükség van a Szerződés megszűnések időpontjában fennálló fogyasztásmérő-állásra. Ennek megállapítása történhet:</w:t>
      </w:r>
    </w:p>
    <w:p w:rsidR="0004790A" w:rsidRPr="0006005C" w:rsidRDefault="0004790A" w:rsidP="0004790A">
      <w:pPr>
        <w:numPr>
          <w:ilvl w:val="0"/>
          <w:numId w:val="6"/>
        </w:numPr>
        <w:autoSpaceDE w:val="0"/>
        <w:autoSpaceDN w:val="0"/>
        <w:adjustRightInd w:val="0"/>
        <w:ind w:left="857" w:hanging="352"/>
        <w:jc w:val="both"/>
        <w:rPr>
          <w:rFonts w:ascii="Arial" w:hAnsi="Arial" w:cs="Arial"/>
          <w:color w:val="000000"/>
          <w:sz w:val="20"/>
          <w:szCs w:val="20"/>
          <w:lang w:eastAsia="en-US"/>
        </w:rPr>
      </w:pPr>
      <w:r w:rsidRPr="0006005C">
        <w:rPr>
          <w:rFonts w:ascii="Arial" w:hAnsi="Arial" w:cs="Arial"/>
          <w:color w:val="000000"/>
          <w:sz w:val="20"/>
          <w:szCs w:val="20"/>
          <w:lang w:eastAsia="en-US"/>
        </w:rPr>
        <w:t>az elosztói engedélyes becslése alapján,</w:t>
      </w:r>
    </w:p>
    <w:p w:rsidR="0004790A" w:rsidRPr="0006005C" w:rsidRDefault="0004790A" w:rsidP="0004790A">
      <w:pPr>
        <w:numPr>
          <w:ilvl w:val="0"/>
          <w:numId w:val="6"/>
        </w:numPr>
        <w:autoSpaceDE w:val="0"/>
        <w:autoSpaceDN w:val="0"/>
        <w:adjustRightInd w:val="0"/>
        <w:ind w:left="857" w:hanging="352"/>
        <w:jc w:val="both"/>
        <w:rPr>
          <w:rFonts w:ascii="Arial" w:hAnsi="Arial" w:cs="Arial"/>
          <w:color w:val="000000"/>
          <w:sz w:val="20"/>
          <w:szCs w:val="20"/>
          <w:lang w:eastAsia="en-US"/>
        </w:rPr>
      </w:pPr>
      <w:r w:rsidRPr="0006005C">
        <w:rPr>
          <w:rFonts w:ascii="Arial" w:hAnsi="Arial" w:cs="Arial"/>
          <w:color w:val="000000"/>
          <w:sz w:val="20"/>
          <w:szCs w:val="20"/>
          <w:lang w:eastAsia="en-US"/>
        </w:rPr>
        <w:t>az elosztói engedélyes leolvasásával,</w:t>
      </w:r>
    </w:p>
    <w:p w:rsidR="0004790A" w:rsidRPr="0006005C" w:rsidRDefault="0004790A" w:rsidP="0004790A">
      <w:pPr>
        <w:numPr>
          <w:ilvl w:val="0"/>
          <w:numId w:val="6"/>
        </w:numPr>
        <w:autoSpaceDE w:val="0"/>
        <w:autoSpaceDN w:val="0"/>
        <w:adjustRightInd w:val="0"/>
        <w:ind w:left="857" w:hanging="352"/>
        <w:jc w:val="both"/>
        <w:rPr>
          <w:rFonts w:ascii="Arial" w:hAnsi="Arial" w:cs="Arial"/>
          <w:color w:val="000000"/>
          <w:sz w:val="20"/>
          <w:szCs w:val="20"/>
          <w:lang w:eastAsia="en-US"/>
        </w:rPr>
      </w:pPr>
      <w:r w:rsidRPr="0006005C">
        <w:rPr>
          <w:rFonts w:ascii="Arial" w:hAnsi="Arial" w:cs="Arial"/>
          <w:color w:val="000000"/>
          <w:sz w:val="20"/>
          <w:szCs w:val="20"/>
          <w:lang w:eastAsia="en-US"/>
        </w:rPr>
        <w:t>rendkívüli leolvasással.</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A rendkívüli leolvasás költségeit a leolvasást igénylő Fél viseli.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p>
    <w:p w:rsidR="0004790A" w:rsidRPr="0006005C" w:rsidRDefault="0004790A" w:rsidP="0004790A">
      <w:pPr>
        <w:autoSpaceDE w:val="0"/>
        <w:autoSpaceDN w:val="0"/>
        <w:adjustRightInd w:val="0"/>
        <w:ind w:left="426" w:hanging="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8.2. </w:t>
      </w:r>
      <w:r w:rsidRPr="0006005C">
        <w:rPr>
          <w:rFonts w:ascii="Arial" w:hAnsi="Arial" w:cs="Arial"/>
          <w:color w:val="000000"/>
          <w:sz w:val="20"/>
          <w:szCs w:val="20"/>
          <w:lang w:eastAsia="en-US"/>
        </w:rPr>
        <w:tab/>
        <w:t>A kereskedőváltás szabályai</w:t>
      </w:r>
    </w:p>
    <w:p w:rsidR="0004790A" w:rsidRPr="0006005C" w:rsidRDefault="0004790A" w:rsidP="0004790A">
      <w:pPr>
        <w:autoSpaceDE w:val="0"/>
        <w:autoSpaceDN w:val="0"/>
        <w:adjustRightInd w:val="0"/>
        <w:ind w:left="426"/>
        <w:jc w:val="both"/>
        <w:rPr>
          <w:rFonts w:ascii="Arial" w:hAnsi="Arial" w:cs="Arial"/>
          <w:color w:val="000000"/>
          <w:sz w:val="20"/>
          <w:szCs w:val="20"/>
          <w:lang w:eastAsia="en-US"/>
        </w:rPr>
      </w:pPr>
      <w:r w:rsidRPr="0006005C">
        <w:rPr>
          <w:rFonts w:ascii="Arial" w:hAnsi="Arial" w:cs="Arial"/>
          <w:color w:val="000000"/>
          <w:sz w:val="20"/>
          <w:szCs w:val="20"/>
          <w:lang w:eastAsia="en-US"/>
        </w:rPr>
        <w:t xml:space="preserve">Ha a Felhasználó a villamos energia vásárlására másik kereskedővel köt újabb ellátás alapú szerződést („kereskedőváltás”), a korábbi kereskedővel szemben a kereskedőváltás folyamatában a Felhasználó képviseletében az új kereskedő is eljárhat. Kereskedőváltás esetén a régi kereskedő a Szerződés felmondását a Felhasználó vagy az új kereskedő részére annak kézhezvételétől számított 5 napon belül köteles visszaigazolni, amelynek tartalmaznia kell a felhasználási </w:t>
      </w:r>
      <w:proofErr w:type="gramStart"/>
      <w:r w:rsidRPr="0006005C">
        <w:rPr>
          <w:rFonts w:ascii="Arial" w:hAnsi="Arial" w:cs="Arial"/>
          <w:color w:val="000000"/>
          <w:sz w:val="20"/>
          <w:szCs w:val="20"/>
          <w:lang w:eastAsia="en-US"/>
        </w:rPr>
        <w:t>hely(</w:t>
      </w:r>
      <w:proofErr w:type="spellStart"/>
      <w:proofErr w:type="gramEnd"/>
      <w:r w:rsidRPr="0006005C">
        <w:rPr>
          <w:rFonts w:ascii="Arial" w:hAnsi="Arial" w:cs="Arial"/>
          <w:color w:val="000000"/>
          <w:sz w:val="20"/>
          <w:szCs w:val="20"/>
          <w:lang w:eastAsia="en-US"/>
        </w:rPr>
        <w:t>ek</w:t>
      </w:r>
      <w:proofErr w:type="spellEnd"/>
      <w:r w:rsidRPr="0006005C">
        <w:rPr>
          <w:rFonts w:ascii="Arial" w:hAnsi="Arial" w:cs="Arial"/>
          <w:color w:val="000000"/>
          <w:sz w:val="20"/>
          <w:szCs w:val="20"/>
          <w:lang w:eastAsia="en-US"/>
        </w:rPr>
        <w:t>) POD</w:t>
      </w:r>
      <w:r w:rsidR="005F2518">
        <w:rPr>
          <w:rFonts w:ascii="Arial" w:hAnsi="Arial" w:cs="Arial"/>
          <w:color w:val="000000"/>
          <w:sz w:val="20"/>
          <w:szCs w:val="20"/>
          <w:lang w:eastAsia="en-US"/>
        </w:rPr>
        <w:t xml:space="preserve"> </w:t>
      </w:r>
      <w:r w:rsidRPr="0006005C">
        <w:rPr>
          <w:rFonts w:ascii="Arial" w:hAnsi="Arial" w:cs="Arial"/>
          <w:color w:val="000000"/>
          <w:sz w:val="20"/>
          <w:szCs w:val="20"/>
          <w:lang w:eastAsia="en-US"/>
        </w:rPr>
        <w:t>azonosítóját/</w:t>
      </w:r>
      <w:proofErr w:type="spellStart"/>
      <w:r w:rsidRPr="0006005C">
        <w:rPr>
          <w:rFonts w:ascii="Arial" w:hAnsi="Arial" w:cs="Arial"/>
          <w:color w:val="000000"/>
          <w:sz w:val="20"/>
          <w:szCs w:val="20"/>
          <w:lang w:eastAsia="en-US"/>
        </w:rPr>
        <w:t>it</w:t>
      </w:r>
      <w:proofErr w:type="spellEnd"/>
      <w:r w:rsidRPr="0006005C">
        <w:rPr>
          <w:rFonts w:ascii="Arial" w:hAnsi="Arial" w:cs="Arial"/>
          <w:color w:val="000000"/>
          <w:sz w:val="20"/>
          <w:szCs w:val="20"/>
          <w:lang w:eastAsia="en-US"/>
        </w:rPr>
        <w:t xml:space="preserve">, valamint a Szerződés megszűnésének időpontját, illetve a felmondás benyújtásakor nem teljesített szerződéses feltételeket. Ezzel egyidejűleg a régi kereskedő az elosztói engedélyes felé is köteles a </w:t>
      </w:r>
      <w:r w:rsidRPr="0006005C">
        <w:rPr>
          <w:rFonts w:ascii="Arial" w:hAnsi="Arial" w:cs="Arial"/>
          <w:color w:val="000000"/>
          <w:sz w:val="20"/>
          <w:szCs w:val="20"/>
          <w:lang w:eastAsia="en-US"/>
        </w:rPr>
        <w:t xml:space="preserve">kereskedőváltás tényét és a Szerződés megszűnésének az időpontját bejelenteni. Az új kereskedő a felmondás visszaigazolásának kézhezvételét követően haladéktalanul, de legkésőbb 21 nappal a Szerződés megszűnés előtt köteles az elosztói engedélyes részére az új szerződés hatályba lépésének időpontját bejelenteni. A határozott időtartamú villamosenergia-vásárlási szerződés megszűnése esetén, amennyiben a Felhasználó a megszűnés napját követő napi hatállyal másik villamosenergia-kereskedővel villamosenergia-vásárlási szerződést köt, akkor a kereskedőváltásnak a határozott idejű Szerződés megszűnését követő nappal történő végrehajtása érdekében az új szerződés megkötését legalább a határozott idejű Szerződés megszűnését 30 nappal megelőzően köteles a Kereskedőnek bejelenteni. Amennyiben a Felhasználó a határozott idejű Szerződés megszűnését legalább 30 nappal megelőzően nem tesz bejelentést, viszont a Kereskedő az eljárási határidőket betartja, úgy a Kereskedő nem felel azért, hogy a kereskedőváltás a határozott idejű Szerződés megszűnését követő napon nem kerül végrehajtásra. A kereskedőváltás szabályait egyebekben részletesen a VET, </w:t>
      </w:r>
      <w:proofErr w:type="spellStart"/>
      <w:r w:rsidRPr="0006005C">
        <w:rPr>
          <w:rFonts w:ascii="Arial" w:hAnsi="Arial" w:cs="Arial"/>
          <w:color w:val="000000"/>
          <w:sz w:val="20"/>
          <w:szCs w:val="20"/>
          <w:lang w:eastAsia="en-US"/>
        </w:rPr>
        <w:t>VET</w:t>
      </w:r>
      <w:proofErr w:type="spellEnd"/>
      <w:r w:rsidRPr="0006005C">
        <w:rPr>
          <w:rFonts w:ascii="Arial" w:hAnsi="Arial" w:cs="Arial"/>
          <w:color w:val="000000"/>
          <w:sz w:val="20"/>
          <w:szCs w:val="20"/>
          <w:lang w:eastAsia="en-US"/>
        </w:rPr>
        <w:t xml:space="preserve"> Vhr. és az elosztói szabályzat tartalmazza, amely a Felekre kötelező érvényű. </w:t>
      </w:r>
    </w:p>
    <w:p w:rsidR="0004790A" w:rsidRPr="0006005C" w:rsidRDefault="0004790A" w:rsidP="0004790A">
      <w:pPr>
        <w:autoSpaceDE w:val="0"/>
        <w:autoSpaceDN w:val="0"/>
        <w:adjustRightInd w:val="0"/>
        <w:ind w:left="426"/>
        <w:jc w:val="both"/>
        <w:rPr>
          <w:rFonts w:ascii="Arial" w:hAnsi="Arial" w:cs="Arial"/>
          <w:sz w:val="20"/>
          <w:szCs w:val="20"/>
        </w:rPr>
      </w:pPr>
      <w:r w:rsidRPr="0006005C">
        <w:rPr>
          <w:rFonts w:ascii="Arial" w:hAnsi="Arial" w:cs="Arial"/>
          <w:color w:val="000000"/>
          <w:sz w:val="20"/>
          <w:szCs w:val="20"/>
          <w:lang w:eastAsia="en-US"/>
        </w:rPr>
        <w:t xml:space="preserve">A Szerződés megszűnése csak akkor következik be érvényesen, ha a Szerződésben, a jelen </w:t>
      </w:r>
      <w:proofErr w:type="spellStart"/>
      <w:r w:rsidRPr="0006005C">
        <w:rPr>
          <w:rFonts w:ascii="Arial" w:hAnsi="Arial" w:cs="Arial"/>
          <w:color w:val="000000"/>
          <w:sz w:val="20"/>
          <w:szCs w:val="20"/>
          <w:lang w:eastAsia="en-US"/>
        </w:rPr>
        <w:t>ÁSZF-ben</w:t>
      </w:r>
      <w:proofErr w:type="spellEnd"/>
      <w:r w:rsidRPr="0006005C">
        <w:rPr>
          <w:rFonts w:ascii="Arial" w:hAnsi="Arial" w:cs="Arial"/>
          <w:color w:val="000000"/>
          <w:sz w:val="20"/>
          <w:szCs w:val="20"/>
          <w:lang w:eastAsia="en-US"/>
        </w:rPr>
        <w:t xml:space="preserve">, és az Üzletszabályzatban foglaltak teljesültek, valamint ha a kereskedőváltást a felhasználási hely vonatkozásában az elosztói engedélyes rögzítette. Az elosztói szabályzat szerint az elszámolási adatokat az elosztói engedélyes biztosítja, a kereskedőváltás akkor tekinthető hatályosnak, ha azt az elosztói engedélyes az informatikai rendszerében átvezette. Ezt az átvezetést az elosztói engedélyes a régi és az új kereskedő egybehangzó nyilatkozata alapján hajtja végre. Amennyiben a Felhasználó a kereskedőváltás esetére előírt, őt terhelő valamennyi kötelezettségét teljesítette, a határidőket betartotta, de a kereskedőváltás az elosztói engedélyesnél nem kerül átvezetésre, akkor a Szerződés </w:t>
      </w:r>
      <w:r w:rsidRPr="0006005C">
        <w:rPr>
          <w:rFonts w:ascii="Arial" w:hAnsi="Arial" w:cs="Arial"/>
          <w:color w:val="000000"/>
          <w:sz w:val="20"/>
          <w:szCs w:val="20"/>
          <w:lang w:eastAsia="en-US"/>
        </w:rPr>
        <w:lastRenderedPageBreak/>
        <w:t>továbbra is hatályban marad és a Felhasználó</w:t>
      </w:r>
      <w:r w:rsidRPr="0006005C">
        <w:rPr>
          <w:rFonts w:ascii="Arial" w:hAnsi="Arial" w:cs="Arial"/>
          <w:sz w:val="20"/>
          <w:szCs w:val="20"/>
        </w:rPr>
        <w:t xml:space="preserve"> az új szerződés meghiúsulásáért felelős kereskedőtől vagy hálózati engedélyestől kártérítést kérhet, és követelheti a felmerült költségei megtérítését, illetve a Magyar Energetikai és Közmű-szabályozási Hivatalhoz panasszal fordulhat.</w:t>
      </w:r>
    </w:p>
    <w:p w:rsidR="0004790A" w:rsidRPr="0006005C" w:rsidRDefault="0004790A" w:rsidP="0004790A">
      <w:pPr>
        <w:autoSpaceDE w:val="0"/>
        <w:autoSpaceDN w:val="0"/>
        <w:adjustRightInd w:val="0"/>
        <w:ind w:left="426"/>
        <w:jc w:val="both"/>
        <w:rPr>
          <w:rFonts w:ascii="Arial" w:hAnsi="Arial" w:cs="Arial"/>
          <w:sz w:val="20"/>
          <w:szCs w:val="20"/>
        </w:rPr>
      </w:pPr>
    </w:p>
    <w:p w:rsidR="0004790A" w:rsidRPr="0006005C" w:rsidRDefault="0004790A" w:rsidP="0004790A">
      <w:pPr>
        <w:autoSpaceDE w:val="0"/>
        <w:autoSpaceDN w:val="0"/>
        <w:adjustRightInd w:val="0"/>
        <w:ind w:left="426" w:hanging="426"/>
        <w:jc w:val="both"/>
        <w:rPr>
          <w:rFonts w:ascii="Arial" w:hAnsi="Arial" w:cs="Arial"/>
          <w:b/>
          <w:smallCaps/>
          <w:color w:val="000000"/>
          <w:sz w:val="20"/>
          <w:szCs w:val="20"/>
          <w:lang w:eastAsia="en-US"/>
        </w:rPr>
      </w:pPr>
      <w:r w:rsidRPr="0006005C">
        <w:rPr>
          <w:rFonts w:ascii="Arial" w:hAnsi="Arial" w:cs="Arial"/>
          <w:b/>
          <w:smallCaps/>
          <w:color w:val="000000"/>
          <w:sz w:val="20"/>
          <w:szCs w:val="20"/>
          <w:lang w:eastAsia="en-US"/>
        </w:rPr>
        <w:t xml:space="preserve">9. </w:t>
      </w:r>
      <w:r w:rsidRPr="0006005C">
        <w:rPr>
          <w:rFonts w:ascii="Arial" w:hAnsi="Arial" w:cs="Arial"/>
          <w:b/>
          <w:smallCaps/>
          <w:color w:val="000000"/>
          <w:sz w:val="20"/>
          <w:szCs w:val="20"/>
          <w:lang w:eastAsia="en-US"/>
        </w:rPr>
        <w:tab/>
        <w:t>Fogyasztóvédelmi szabályok</w:t>
      </w:r>
    </w:p>
    <w:p w:rsidR="0004790A" w:rsidRPr="0006005C" w:rsidRDefault="0004790A" w:rsidP="0004790A">
      <w:pPr>
        <w:autoSpaceDE w:val="0"/>
        <w:autoSpaceDN w:val="0"/>
        <w:adjustRightInd w:val="0"/>
        <w:ind w:left="426" w:hanging="426"/>
        <w:jc w:val="both"/>
        <w:rPr>
          <w:rFonts w:ascii="Arial" w:hAnsi="Arial" w:cs="Arial"/>
          <w:sz w:val="20"/>
          <w:szCs w:val="20"/>
        </w:rPr>
      </w:pPr>
      <w:r w:rsidRPr="0006005C">
        <w:rPr>
          <w:rFonts w:ascii="Arial" w:hAnsi="Arial" w:cs="Arial"/>
          <w:sz w:val="20"/>
          <w:szCs w:val="20"/>
        </w:rPr>
        <w:t>9.1.</w:t>
      </w:r>
      <w:r w:rsidRPr="0006005C">
        <w:rPr>
          <w:rFonts w:ascii="Arial" w:hAnsi="Arial" w:cs="Arial"/>
          <w:sz w:val="20"/>
          <w:szCs w:val="20"/>
        </w:rPr>
        <w:tab/>
        <w:t>A Felhasználó a szolgáltatással összefüggő panaszai ügyében, a Kereskedővel szemben a Magyar Energia Energetikai és Közmű-szabályozási Hivatalhoz</w:t>
      </w:r>
      <w:r w:rsidRPr="0006005C" w:rsidDel="00A54D9B">
        <w:rPr>
          <w:rFonts w:ascii="Arial" w:hAnsi="Arial" w:cs="Arial"/>
          <w:sz w:val="20"/>
          <w:szCs w:val="20"/>
        </w:rPr>
        <w:t xml:space="preserve"> </w:t>
      </w:r>
      <w:r w:rsidRPr="0006005C">
        <w:rPr>
          <w:rFonts w:ascii="Arial" w:hAnsi="Arial" w:cs="Arial"/>
          <w:sz w:val="20"/>
          <w:szCs w:val="20"/>
        </w:rPr>
        <w:t xml:space="preserve">és a megyei/fővárosi kormányhivatal </w:t>
      </w:r>
      <w:r w:rsidR="00EA3A54" w:rsidRPr="0006005C">
        <w:rPr>
          <w:rFonts w:ascii="Arial" w:hAnsi="Arial" w:cs="Arial"/>
          <w:sz w:val="20"/>
          <w:szCs w:val="20"/>
        </w:rPr>
        <w:t>járási hivatalához</w:t>
      </w:r>
      <w:r w:rsidRPr="0006005C">
        <w:rPr>
          <w:rFonts w:ascii="Arial" w:hAnsi="Arial" w:cs="Arial"/>
          <w:sz w:val="20"/>
          <w:szCs w:val="20"/>
        </w:rPr>
        <w:t xml:space="preserve"> fordulhat. </w:t>
      </w:r>
    </w:p>
    <w:p w:rsidR="0004790A" w:rsidRPr="0006005C" w:rsidRDefault="0004790A" w:rsidP="0004790A">
      <w:pPr>
        <w:autoSpaceDE w:val="0"/>
        <w:autoSpaceDN w:val="0"/>
        <w:adjustRightInd w:val="0"/>
        <w:ind w:left="426" w:hanging="426"/>
        <w:jc w:val="both"/>
        <w:rPr>
          <w:rFonts w:ascii="Arial" w:hAnsi="Arial" w:cs="Arial"/>
          <w:sz w:val="20"/>
          <w:szCs w:val="20"/>
        </w:rPr>
      </w:pPr>
      <w:r w:rsidRPr="0006005C">
        <w:rPr>
          <w:rFonts w:ascii="Arial" w:hAnsi="Arial" w:cs="Arial"/>
          <w:sz w:val="20"/>
          <w:szCs w:val="20"/>
        </w:rPr>
        <w:t>9.2.</w:t>
      </w:r>
      <w:r w:rsidRPr="0006005C">
        <w:rPr>
          <w:rFonts w:ascii="Arial" w:hAnsi="Arial" w:cs="Arial"/>
          <w:sz w:val="20"/>
          <w:szCs w:val="20"/>
        </w:rPr>
        <w:tab/>
        <w:t>A Magyar Energetikai és Közmű- szabályozási Hivatal</w:t>
      </w:r>
      <w:r w:rsidRPr="0006005C" w:rsidDel="00A54D9B">
        <w:rPr>
          <w:rFonts w:ascii="Arial" w:hAnsi="Arial" w:cs="Arial"/>
          <w:sz w:val="20"/>
          <w:szCs w:val="20"/>
        </w:rPr>
        <w:t xml:space="preserve"> </w:t>
      </w:r>
      <w:r w:rsidRPr="0006005C">
        <w:rPr>
          <w:rFonts w:ascii="Arial" w:hAnsi="Arial" w:cs="Arial"/>
          <w:sz w:val="20"/>
          <w:szCs w:val="20"/>
        </w:rPr>
        <w:t>eljárására a VET és a</w:t>
      </w:r>
      <w:r w:rsidR="00853264">
        <w:rPr>
          <w:rFonts w:ascii="Arial" w:hAnsi="Arial" w:cs="Arial"/>
          <w:sz w:val="20"/>
          <w:szCs w:val="20"/>
        </w:rPr>
        <w:t>z általános közigazgatási rendtartásról</w:t>
      </w:r>
      <w:r w:rsidRPr="0006005C">
        <w:rPr>
          <w:rFonts w:ascii="Arial" w:hAnsi="Arial" w:cs="Arial"/>
          <w:sz w:val="20"/>
          <w:szCs w:val="20"/>
        </w:rPr>
        <w:t xml:space="preserve"> </w:t>
      </w:r>
      <w:r w:rsidR="00853264">
        <w:rPr>
          <w:rFonts w:ascii="Arial" w:hAnsi="Arial" w:cs="Arial"/>
          <w:sz w:val="20"/>
          <w:szCs w:val="20"/>
        </w:rPr>
        <w:t xml:space="preserve">szóló 2016. évi CL. </w:t>
      </w:r>
      <w:r w:rsidRPr="0006005C">
        <w:rPr>
          <w:rFonts w:ascii="Arial" w:hAnsi="Arial" w:cs="Arial"/>
          <w:sz w:val="20"/>
          <w:szCs w:val="20"/>
        </w:rPr>
        <w:t>t</w:t>
      </w:r>
      <w:r w:rsidR="00853264">
        <w:rPr>
          <w:rFonts w:ascii="Arial" w:hAnsi="Arial" w:cs="Arial"/>
          <w:sz w:val="20"/>
          <w:szCs w:val="20"/>
        </w:rPr>
        <w:t>ör</w:t>
      </w:r>
      <w:r w:rsidRPr="0006005C">
        <w:rPr>
          <w:rFonts w:ascii="Arial" w:hAnsi="Arial" w:cs="Arial"/>
          <w:sz w:val="20"/>
          <w:szCs w:val="20"/>
        </w:rPr>
        <w:t>v</w:t>
      </w:r>
      <w:r w:rsidR="00853264">
        <w:rPr>
          <w:rFonts w:ascii="Arial" w:hAnsi="Arial" w:cs="Arial"/>
          <w:sz w:val="20"/>
          <w:szCs w:val="20"/>
        </w:rPr>
        <w:t>ény</w:t>
      </w:r>
      <w:r w:rsidRPr="0006005C">
        <w:rPr>
          <w:rFonts w:ascii="Arial" w:hAnsi="Arial" w:cs="Arial"/>
          <w:sz w:val="20"/>
          <w:szCs w:val="20"/>
        </w:rPr>
        <w:t xml:space="preserve"> (</w:t>
      </w:r>
      <w:r w:rsidR="00853264">
        <w:rPr>
          <w:rFonts w:ascii="Arial" w:hAnsi="Arial" w:cs="Arial"/>
          <w:sz w:val="20"/>
          <w:szCs w:val="20"/>
        </w:rPr>
        <w:t>ÁKR</w:t>
      </w:r>
      <w:r w:rsidRPr="0006005C">
        <w:rPr>
          <w:rFonts w:ascii="Arial" w:hAnsi="Arial" w:cs="Arial"/>
          <w:sz w:val="20"/>
          <w:szCs w:val="20"/>
        </w:rPr>
        <w:t xml:space="preserve">) rendelkezései az irányadóak. </w:t>
      </w:r>
    </w:p>
    <w:p w:rsidR="0004790A" w:rsidRPr="0006005C" w:rsidRDefault="0004790A" w:rsidP="0004790A">
      <w:pPr>
        <w:autoSpaceDE w:val="0"/>
        <w:autoSpaceDN w:val="0"/>
        <w:adjustRightInd w:val="0"/>
        <w:ind w:left="426" w:hanging="426"/>
        <w:jc w:val="both"/>
        <w:rPr>
          <w:rFonts w:ascii="Arial" w:hAnsi="Arial" w:cs="Arial"/>
          <w:sz w:val="20"/>
          <w:szCs w:val="20"/>
        </w:rPr>
      </w:pPr>
      <w:r w:rsidRPr="0006005C">
        <w:rPr>
          <w:rFonts w:ascii="Arial" w:hAnsi="Arial" w:cs="Arial"/>
          <w:sz w:val="20"/>
          <w:szCs w:val="20"/>
        </w:rPr>
        <w:t>9.3.</w:t>
      </w:r>
      <w:r w:rsidRPr="0006005C">
        <w:rPr>
          <w:rFonts w:ascii="Arial" w:hAnsi="Arial" w:cs="Arial"/>
          <w:sz w:val="20"/>
          <w:szCs w:val="20"/>
        </w:rPr>
        <w:tab/>
        <w:t xml:space="preserve">A </w:t>
      </w:r>
      <w:r w:rsidR="00290EC3" w:rsidRPr="0006005C">
        <w:rPr>
          <w:rFonts w:ascii="Arial" w:hAnsi="Arial" w:cs="Arial"/>
          <w:sz w:val="20"/>
          <w:szCs w:val="20"/>
        </w:rPr>
        <w:t xml:space="preserve">fogyasztóvédelmi hatóság </w:t>
      </w:r>
      <w:r w:rsidRPr="0006005C">
        <w:rPr>
          <w:rFonts w:ascii="Arial" w:hAnsi="Arial" w:cs="Arial"/>
          <w:sz w:val="20"/>
          <w:szCs w:val="20"/>
        </w:rPr>
        <w:t xml:space="preserve">eljárására </w:t>
      </w:r>
      <w:proofErr w:type="gramStart"/>
      <w:r w:rsidRPr="0006005C">
        <w:rPr>
          <w:rFonts w:ascii="Arial" w:hAnsi="Arial" w:cs="Arial"/>
          <w:sz w:val="20"/>
          <w:szCs w:val="20"/>
        </w:rPr>
        <w:t>a</w:t>
      </w:r>
      <w:proofErr w:type="gramEnd"/>
      <w:r w:rsidRPr="0006005C">
        <w:rPr>
          <w:rFonts w:ascii="Arial" w:hAnsi="Arial" w:cs="Arial"/>
          <w:sz w:val="20"/>
          <w:szCs w:val="20"/>
        </w:rPr>
        <w:t xml:space="preserve"> </w:t>
      </w:r>
      <w:r w:rsidR="00853264">
        <w:rPr>
          <w:rFonts w:ascii="Arial" w:hAnsi="Arial" w:cs="Arial"/>
          <w:sz w:val="20"/>
          <w:szCs w:val="20"/>
        </w:rPr>
        <w:t>ÁKR</w:t>
      </w:r>
      <w:r w:rsidRPr="0006005C">
        <w:rPr>
          <w:rFonts w:ascii="Arial" w:hAnsi="Arial" w:cs="Arial"/>
          <w:sz w:val="20"/>
          <w:szCs w:val="20"/>
        </w:rPr>
        <w:t xml:space="preserve"> és a fogyasztóvédelemről szóló 1997. évi CLV. tv. </w:t>
      </w:r>
      <w:proofErr w:type="gramStart"/>
      <w:r w:rsidRPr="0006005C">
        <w:rPr>
          <w:rFonts w:ascii="Arial" w:hAnsi="Arial" w:cs="Arial"/>
          <w:sz w:val="20"/>
          <w:szCs w:val="20"/>
        </w:rPr>
        <w:t>rendelkezései</w:t>
      </w:r>
      <w:proofErr w:type="gramEnd"/>
      <w:r w:rsidRPr="0006005C">
        <w:rPr>
          <w:rFonts w:ascii="Arial" w:hAnsi="Arial" w:cs="Arial"/>
          <w:sz w:val="20"/>
          <w:szCs w:val="20"/>
        </w:rPr>
        <w:t xml:space="preserve"> az irányadóak. </w:t>
      </w:r>
    </w:p>
    <w:p w:rsidR="0004790A" w:rsidRPr="0006005C" w:rsidRDefault="0004790A" w:rsidP="0004790A">
      <w:pPr>
        <w:autoSpaceDE w:val="0"/>
        <w:autoSpaceDN w:val="0"/>
        <w:adjustRightInd w:val="0"/>
        <w:ind w:left="426" w:hanging="426"/>
        <w:jc w:val="both"/>
        <w:rPr>
          <w:rFonts w:ascii="Arial" w:hAnsi="Arial" w:cs="Arial"/>
          <w:sz w:val="20"/>
          <w:szCs w:val="20"/>
        </w:rPr>
      </w:pPr>
      <w:r w:rsidRPr="0006005C">
        <w:rPr>
          <w:rFonts w:ascii="Arial" w:hAnsi="Arial" w:cs="Arial"/>
          <w:sz w:val="20"/>
          <w:szCs w:val="20"/>
        </w:rPr>
        <w:t>9.4.</w:t>
      </w:r>
      <w:r w:rsidRPr="0006005C">
        <w:rPr>
          <w:rFonts w:ascii="Arial" w:hAnsi="Arial" w:cs="Arial"/>
          <w:sz w:val="20"/>
          <w:szCs w:val="20"/>
        </w:rPr>
        <w:tab/>
        <w:t xml:space="preserve">A Kereskedővel szemben a Felhasználó az ügy peres eljáráson kívüli, egyezséggel történő rendezése érdekében a kereskedelmi és iparkamarák mellett működő, a lakóhelye szerint illetékes Békéltető Testülethez is fordulhat. A Testület döntése a Kereskedőre csak akkor kötelező, ha azt magára nézve érvényesnek tekinti. </w:t>
      </w:r>
    </w:p>
    <w:p w:rsidR="0004790A" w:rsidRPr="0006005C" w:rsidRDefault="0004790A" w:rsidP="0004790A">
      <w:pPr>
        <w:autoSpaceDE w:val="0"/>
        <w:autoSpaceDN w:val="0"/>
        <w:adjustRightInd w:val="0"/>
        <w:ind w:left="426" w:hanging="426"/>
        <w:jc w:val="both"/>
        <w:rPr>
          <w:rFonts w:ascii="Arial" w:hAnsi="Arial" w:cs="Arial"/>
          <w:sz w:val="20"/>
          <w:szCs w:val="20"/>
        </w:rPr>
      </w:pPr>
      <w:r w:rsidRPr="0006005C">
        <w:rPr>
          <w:rFonts w:ascii="Arial" w:hAnsi="Arial" w:cs="Arial"/>
          <w:sz w:val="20"/>
          <w:szCs w:val="20"/>
        </w:rPr>
        <w:t>9.5.</w:t>
      </w:r>
      <w:r w:rsidRPr="0006005C">
        <w:rPr>
          <w:rFonts w:ascii="Arial" w:hAnsi="Arial" w:cs="Arial"/>
          <w:sz w:val="20"/>
          <w:szCs w:val="20"/>
        </w:rPr>
        <w:tab/>
        <w:t xml:space="preserve">A Békéltető Testület előtti eljárás megindítása nem zárja ki, hogy a Felhasználó az igényét bírósági úton érvényesítse. </w:t>
      </w:r>
    </w:p>
    <w:p w:rsidR="0004790A" w:rsidRPr="0006005C" w:rsidRDefault="0004790A" w:rsidP="0004790A">
      <w:pPr>
        <w:autoSpaceDE w:val="0"/>
        <w:autoSpaceDN w:val="0"/>
        <w:adjustRightInd w:val="0"/>
        <w:ind w:left="426" w:hanging="426"/>
        <w:jc w:val="both"/>
        <w:rPr>
          <w:rFonts w:ascii="Arial" w:hAnsi="Arial" w:cs="Arial"/>
          <w:sz w:val="20"/>
          <w:szCs w:val="20"/>
        </w:rPr>
      </w:pPr>
    </w:p>
    <w:p w:rsidR="0004790A" w:rsidRPr="0006005C" w:rsidRDefault="0004790A" w:rsidP="0004790A">
      <w:pPr>
        <w:autoSpaceDE w:val="0"/>
        <w:autoSpaceDN w:val="0"/>
        <w:adjustRightInd w:val="0"/>
        <w:ind w:left="426" w:hanging="426"/>
        <w:jc w:val="both"/>
        <w:rPr>
          <w:rFonts w:ascii="Arial" w:hAnsi="Arial" w:cs="Arial"/>
          <w:b/>
          <w:bCs/>
          <w:sz w:val="20"/>
          <w:szCs w:val="20"/>
        </w:rPr>
      </w:pPr>
      <w:r w:rsidRPr="0006005C">
        <w:rPr>
          <w:rFonts w:ascii="Arial" w:hAnsi="Arial" w:cs="Arial"/>
          <w:b/>
          <w:bCs/>
          <w:sz w:val="20"/>
          <w:szCs w:val="20"/>
        </w:rPr>
        <w:t xml:space="preserve">10. </w:t>
      </w:r>
      <w:r w:rsidRPr="0006005C">
        <w:rPr>
          <w:rFonts w:ascii="Arial" w:hAnsi="Arial" w:cs="Arial"/>
          <w:b/>
          <w:bCs/>
          <w:sz w:val="20"/>
          <w:szCs w:val="20"/>
        </w:rPr>
        <w:tab/>
        <w:t>VEGYES RENDELKEZÉSEK</w:t>
      </w:r>
    </w:p>
    <w:p w:rsidR="0004790A" w:rsidRPr="0006005C" w:rsidRDefault="0004790A" w:rsidP="0004790A">
      <w:pPr>
        <w:autoSpaceDE w:val="0"/>
        <w:autoSpaceDN w:val="0"/>
        <w:adjustRightInd w:val="0"/>
        <w:ind w:left="426" w:hanging="426"/>
        <w:jc w:val="both"/>
        <w:rPr>
          <w:rFonts w:ascii="Arial" w:hAnsi="Arial" w:cs="Arial"/>
          <w:sz w:val="20"/>
          <w:szCs w:val="20"/>
        </w:rPr>
      </w:pPr>
      <w:r w:rsidRPr="0006005C">
        <w:rPr>
          <w:rFonts w:ascii="Arial" w:hAnsi="Arial" w:cs="Arial"/>
          <w:sz w:val="20"/>
          <w:szCs w:val="20"/>
        </w:rPr>
        <w:t xml:space="preserve">10.1. </w:t>
      </w:r>
      <w:r w:rsidRPr="0006005C">
        <w:rPr>
          <w:rFonts w:ascii="Arial" w:hAnsi="Arial" w:cs="Arial"/>
          <w:sz w:val="20"/>
          <w:szCs w:val="20"/>
        </w:rPr>
        <w:tab/>
        <w:t>Meghatározások, fogalmak</w:t>
      </w:r>
    </w:p>
    <w:p w:rsidR="0004790A" w:rsidRPr="0006005C" w:rsidRDefault="0004790A" w:rsidP="0004790A">
      <w:pPr>
        <w:autoSpaceDE w:val="0"/>
        <w:autoSpaceDN w:val="0"/>
        <w:adjustRightInd w:val="0"/>
        <w:ind w:left="426"/>
        <w:jc w:val="both"/>
        <w:rPr>
          <w:rFonts w:ascii="Arial" w:hAnsi="Arial" w:cs="Arial"/>
          <w:sz w:val="20"/>
          <w:szCs w:val="20"/>
        </w:rPr>
      </w:pPr>
      <w:r w:rsidRPr="0006005C">
        <w:rPr>
          <w:rFonts w:ascii="Arial" w:hAnsi="Arial" w:cs="Arial"/>
          <w:sz w:val="20"/>
          <w:szCs w:val="20"/>
        </w:rPr>
        <w:t>Amennyiben a szövegösszefüggésből kifejezetten más nem következik, a Szerződésben használt fogalmak a vonatkozó jogszabályokban, illetve a Kereskedő Üzletszabályzatában rögzített jelentéssel bírnak.</w:t>
      </w:r>
    </w:p>
    <w:p w:rsidR="0004790A" w:rsidRPr="0006005C" w:rsidRDefault="0004790A" w:rsidP="0004790A">
      <w:pPr>
        <w:autoSpaceDE w:val="0"/>
        <w:autoSpaceDN w:val="0"/>
        <w:adjustRightInd w:val="0"/>
        <w:ind w:left="426"/>
        <w:jc w:val="both"/>
        <w:rPr>
          <w:rFonts w:ascii="Arial" w:hAnsi="Arial" w:cs="Arial"/>
          <w:sz w:val="20"/>
          <w:szCs w:val="20"/>
        </w:rPr>
      </w:pPr>
    </w:p>
    <w:p w:rsidR="0004790A" w:rsidRPr="0006005C" w:rsidRDefault="0004790A" w:rsidP="0004790A">
      <w:pPr>
        <w:autoSpaceDE w:val="0"/>
        <w:autoSpaceDN w:val="0"/>
        <w:adjustRightInd w:val="0"/>
        <w:ind w:left="426" w:hanging="426"/>
        <w:jc w:val="both"/>
        <w:rPr>
          <w:rFonts w:ascii="Arial" w:hAnsi="Arial" w:cs="Arial"/>
          <w:sz w:val="20"/>
          <w:szCs w:val="20"/>
        </w:rPr>
      </w:pPr>
      <w:r w:rsidRPr="0006005C">
        <w:rPr>
          <w:rFonts w:ascii="Arial" w:hAnsi="Arial" w:cs="Arial"/>
          <w:sz w:val="20"/>
          <w:szCs w:val="20"/>
        </w:rPr>
        <w:t xml:space="preserve">10.2. </w:t>
      </w:r>
      <w:r w:rsidRPr="0006005C">
        <w:rPr>
          <w:rFonts w:ascii="Arial" w:hAnsi="Arial" w:cs="Arial"/>
          <w:sz w:val="20"/>
          <w:szCs w:val="20"/>
        </w:rPr>
        <w:tab/>
        <w:t>Egyéb rendelkezések</w:t>
      </w:r>
    </w:p>
    <w:p w:rsidR="001E251E" w:rsidRPr="002E5C46" w:rsidRDefault="001E251E" w:rsidP="002E5C46">
      <w:pPr>
        <w:autoSpaceDE w:val="0"/>
        <w:autoSpaceDN w:val="0"/>
        <w:adjustRightInd w:val="0"/>
        <w:jc w:val="both"/>
        <w:rPr>
          <w:rFonts w:ascii="Arial" w:eastAsia="Arial Unicode MS" w:hAnsi="Arial" w:cs="Arial"/>
          <w:sz w:val="20"/>
          <w:szCs w:val="20"/>
        </w:rPr>
      </w:pPr>
      <w:r w:rsidRPr="002E5C46">
        <w:rPr>
          <w:rFonts w:ascii="Arial" w:eastAsia="Arial Unicode MS" w:hAnsi="Arial" w:cs="Arial"/>
          <w:sz w:val="20"/>
          <w:szCs w:val="20"/>
        </w:rPr>
        <w:t xml:space="preserve">A Kereskedő a Szerződésben foglalt jogait, illetve kötelezettségeit jogosult a Kereskedői Vállalatcsoporton belüli bármely egyéb vállalkozásra a Felhasználó külön hozzájárulása nélkül is átruházni. </w:t>
      </w:r>
      <w:r w:rsidR="00CE17B3" w:rsidRPr="002E5C46">
        <w:rPr>
          <w:rFonts w:ascii="Arial" w:eastAsia="Arial Unicode MS" w:hAnsi="Arial" w:cs="Arial"/>
          <w:b/>
          <w:sz w:val="20"/>
          <w:szCs w:val="20"/>
        </w:rPr>
        <w:t>Kereskedői</w:t>
      </w:r>
      <w:r w:rsidR="00CE17B3">
        <w:rPr>
          <w:rFonts w:ascii="Arial" w:eastAsia="Arial Unicode MS" w:hAnsi="Arial" w:cs="Arial"/>
          <w:sz w:val="20"/>
          <w:szCs w:val="20"/>
        </w:rPr>
        <w:t xml:space="preserve"> </w:t>
      </w:r>
      <w:r w:rsidRPr="002E5C46">
        <w:rPr>
          <w:rFonts w:ascii="Arial" w:eastAsia="Arial Unicode MS" w:hAnsi="Arial" w:cs="Arial"/>
          <w:b/>
          <w:sz w:val="20"/>
          <w:szCs w:val="20"/>
          <w:u w:val="single"/>
        </w:rPr>
        <w:t>Vállalatcsoport</w:t>
      </w:r>
      <w:r w:rsidRPr="002E5C46">
        <w:rPr>
          <w:rFonts w:ascii="Arial" w:eastAsia="Arial Unicode MS" w:hAnsi="Arial" w:cs="Arial"/>
          <w:sz w:val="20"/>
          <w:szCs w:val="20"/>
        </w:rPr>
        <w:t xml:space="preserve">: jelenti az MVM </w:t>
      </w:r>
      <w:proofErr w:type="spellStart"/>
      <w:r w:rsidRPr="002E5C46">
        <w:rPr>
          <w:rFonts w:ascii="Arial" w:eastAsia="Arial Unicode MS" w:hAnsi="Arial" w:cs="Arial"/>
          <w:sz w:val="20"/>
          <w:szCs w:val="20"/>
        </w:rPr>
        <w:t>Zrt-t</w:t>
      </w:r>
      <w:proofErr w:type="spellEnd"/>
      <w:r w:rsidRPr="002E5C46">
        <w:rPr>
          <w:rFonts w:ascii="Arial" w:eastAsia="Arial Unicode MS" w:hAnsi="Arial" w:cs="Arial"/>
          <w:sz w:val="20"/>
          <w:szCs w:val="20"/>
        </w:rPr>
        <w:t xml:space="preserve"> továbbá </w:t>
      </w:r>
      <w:r w:rsidRPr="002E5C46">
        <w:rPr>
          <w:rFonts w:ascii="Arial" w:eastAsia="Arial Unicode MS" w:hAnsi="Arial" w:cs="Arial"/>
          <w:sz w:val="20"/>
          <w:szCs w:val="20"/>
        </w:rPr>
        <w:t xml:space="preserve">mindazon társaságok összességét, amelyekben az MVM </w:t>
      </w:r>
      <w:proofErr w:type="spellStart"/>
      <w:r w:rsidRPr="002E5C46">
        <w:rPr>
          <w:rFonts w:ascii="Arial" w:eastAsia="Arial Unicode MS" w:hAnsi="Arial" w:cs="Arial"/>
          <w:sz w:val="20"/>
          <w:szCs w:val="20"/>
        </w:rPr>
        <w:t>Zrt</w:t>
      </w:r>
      <w:proofErr w:type="spellEnd"/>
      <w:r w:rsidRPr="002E5C46">
        <w:rPr>
          <w:rFonts w:ascii="Arial" w:eastAsia="Arial Unicode MS" w:hAnsi="Arial" w:cs="Arial"/>
          <w:sz w:val="20"/>
          <w:szCs w:val="20"/>
        </w:rPr>
        <w:t>. a Ptk. szerinti közvetlen vagy közvetett többségi befolyással rendelkezik, továbbá ezen utóbbi társaságok Számviteli törvény szerinti leányvállalatait.</w:t>
      </w:r>
    </w:p>
    <w:p w:rsidR="0004790A" w:rsidRPr="002E5C46" w:rsidRDefault="0004790A" w:rsidP="002E5C46">
      <w:pPr>
        <w:autoSpaceDE w:val="0"/>
        <w:autoSpaceDN w:val="0"/>
        <w:adjustRightInd w:val="0"/>
        <w:jc w:val="both"/>
        <w:rPr>
          <w:rFonts w:ascii="Arial" w:hAnsi="Arial" w:cs="Arial"/>
          <w:sz w:val="20"/>
          <w:szCs w:val="20"/>
        </w:rPr>
      </w:pPr>
      <w:r w:rsidRPr="002E5C46">
        <w:rPr>
          <w:rFonts w:ascii="Arial" w:hAnsi="Arial" w:cs="Arial"/>
          <w:sz w:val="20"/>
          <w:szCs w:val="20"/>
        </w:rPr>
        <w:t>Amennyiben az ÁSZF és az Egyedi Szerződés rendelkezései között eltérés állna fenn, úgy az Egyedi Szerződés rendelkezései az irányadók. A jelen Általános Szerződési Feltételekben nem szabályozott kérdésekben a Kereskedő hatályos Üzletszabályzatában foglaltak az irányadóak. Az Általános Szerződési Feltételek és az Üzletszabályzat közötti ellentét esetén az Általános Szerződési Feltételekben foglaltak az irányadóak.</w:t>
      </w:r>
    </w:p>
    <w:p w:rsidR="0004790A" w:rsidRPr="0006005C" w:rsidRDefault="0004790A" w:rsidP="0004790A">
      <w:pPr>
        <w:pStyle w:val="font0"/>
        <w:spacing w:before="0" w:beforeAutospacing="0" w:after="0" w:afterAutospacing="0"/>
        <w:ind w:left="0"/>
        <w:jc w:val="both"/>
        <w:rPr>
          <w:rFonts w:cs="Arial"/>
          <w:iCs/>
        </w:rPr>
      </w:pPr>
    </w:p>
    <w:p w:rsidR="0004790A" w:rsidRPr="0006005C" w:rsidRDefault="0004790A" w:rsidP="0004790A">
      <w:pPr>
        <w:pStyle w:val="font0"/>
        <w:spacing w:before="0" w:beforeAutospacing="0" w:after="0" w:afterAutospacing="0"/>
        <w:ind w:left="0"/>
        <w:jc w:val="both"/>
        <w:rPr>
          <w:rFonts w:cs="Arial"/>
          <w:iCs/>
        </w:rPr>
      </w:pPr>
    </w:p>
    <w:p w:rsidR="0004790A" w:rsidRPr="0006005C" w:rsidRDefault="0004790A" w:rsidP="0004790A">
      <w:pPr>
        <w:pStyle w:val="font0"/>
        <w:pBdr>
          <w:top w:val="single" w:sz="4" w:space="1" w:color="auto"/>
        </w:pBdr>
        <w:spacing w:before="0" w:beforeAutospacing="0" w:after="0" w:afterAutospacing="0"/>
        <w:ind w:left="0"/>
        <w:jc w:val="both"/>
        <w:rPr>
          <w:rFonts w:cs="Arial"/>
          <w:iCs/>
        </w:rPr>
      </w:pPr>
      <w:r w:rsidRPr="0006005C">
        <w:rPr>
          <w:rFonts w:cs="Arial"/>
          <w:iCs/>
        </w:rPr>
        <w:t>MVM Partner Energiakereskedelmi Zártkörűen Működő Részvénytársaság</w:t>
      </w:r>
    </w:p>
    <w:p w:rsidR="0004790A" w:rsidRPr="0006005C" w:rsidRDefault="0004790A" w:rsidP="0004790A">
      <w:pPr>
        <w:pStyle w:val="font0"/>
        <w:spacing w:before="0" w:beforeAutospacing="0" w:after="0" w:afterAutospacing="0"/>
        <w:ind w:left="0"/>
        <w:jc w:val="both"/>
        <w:rPr>
          <w:rFonts w:cs="Arial"/>
          <w:iCs/>
        </w:rPr>
      </w:pPr>
      <w:r w:rsidRPr="0006005C">
        <w:rPr>
          <w:rFonts w:cs="Arial"/>
          <w:iCs/>
        </w:rPr>
        <w:t>H-1031 Budapest, Szentendrei út 207-209.</w:t>
      </w:r>
    </w:p>
    <w:p w:rsidR="0004790A" w:rsidRPr="0006005C" w:rsidRDefault="0089468B" w:rsidP="0004790A">
      <w:pPr>
        <w:pStyle w:val="font0"/>
        <w:spacing w:before="0" w:beforeAutospacing="0" w:after="0" w:afterAutospacing="0"/>
        <w:ind w:left="0"/>
        <w:jc w:val="both"/>
        <w:rPr>
          <w:rFonts w:cs="Arial"/>
          <w:iCs/>
        </w:rPr>
      </w:pPr>
      <w:hyperlink r:id="rId8" w:history="1">
        <w:r w:rsidR="0004790A" w:rsidRPr="0006005C">
          <w:rPr>
            <w:rFonts w:cs="Arial"/>
            <w:iCs/>
          </w:rPr>
          <w:t>www.mvmp.hu</w:t>
        </w:r>
      </w:hyperlink>
      <w:r w:rsidR="0004790A" w:rsidRPr="0006005C">
        <w:rPr>
          <w:rFonts w:cs="Arial"/>
          <w:iCs/>
        </w:rPr>
        <w:t xml:space="preserve"> </w:t>
      </w:r>
    </w:p>
    <w:p w:rsidR="0004790A" w:rsidRPr="0006005C" w:rsidRDefault="0004790A" w:rsidP="0004790A">
      <w:pPr>
        <w:autoSpaceDE w:val="0"/>
        <w:autoSpaceDN w:val="0"/>
        <w:adjustRightInd w:val="0"/>
        <w:jc w:val="both"/>
        <w:rPr>
          <w:rFonts w:ascii="Arial" w:hAnsi="Arial" w:cs="Arial"/>
          <w:sz w:val="20"/>
          <w:szCs w:val="20"/>
        </w:rPr>
      </w:pPr>
    </w:p>
    <w:p w:rsidR="00F029B4" w:rsidRPr="0006005C" w:rsidRDefault="00F029B4" w:rsidP="0004790A">
      <w:pPr>
        <w:rPr>
          <w:rFonts w:ascii="Arial" w:hAnsi="Arial" w:cs="Arial"/>
        </w:rPr>
      </w:pPr>
    </w:p>
    <w:sectPr w:rsidR="00F029B4" w:rsidRPr="0006005C" w:rsidSect="0006005C">
      <w:headerReference w:type="default" r:id="rId9"/>
      <w:footerReference w:type="default" r:id="rId10"/>
      <w:pgSz w:w="11906" w:h="16838"/>
      <w:pgMar w:top="2552"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68B" w:rsidRDefault="0089468B" w:rsidP="009D010D">
      <w:r>
        <w:separator/>
      </w:r>
    </w:p>
  </w:endnote>
  <w:endnote w:type="continuationSeparator" w:id="0">
    <w:p w:rsidR="0089468B" w:rsidRDefault="0089468B" w:rsidP="009D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12" w:rsidRDefault="00FE3312" w:rsidP="00D12161">
    <w:pPr>
      <w:pStyle w:val="llb"/>
      <w:ind w:left="426"/>
      <w:rPr>
        <w:rFonts w:ascii="Garamond" w:hAnsi="Garamond"/>
        <w:sz w:val="16"/>
        <w:szCs w:val="16"/>
      </w:rPr>
    </w:pPr>
  </w:p>
  <w:p w:rsidR="00170F2C" w:rsidRPr="00EA23A5" w:rsidRDefault="00170F2C" w:rsidP="00170F2C">
    <w:pPr>
      <w:pStyle w:val="llb"/>
      <w:rPr>
        <w:rFonts w:ascii="Cambria" w:hAnsi="Cambria"/>
        <w:sz w:val="16"/>
        <w:szCs w:val="16"/>
        <w:lang w:val="hu-HU"/>
      </w:rPr>
    </w:pPr>
    <w:r w:rsidRPr="00EA23A5">
      <w:rPr>
        <w:rFonts w:ascii="Cambria" w:hAnsi="Cambria"/>
        <w:sz w:val="16"/>
        <w:szCs w:val="16"/>
      </w:rPr>
      <w:t xml:space="preserve">Általános Szerződési Feltételek lakossági felhasználók részére történő villamosenergia-értékesítési szerződéshez </w:t>
    </w:r>
  </w:p>
  <w:p w:rsidR="00170F2C" w:rsidRPr="00EA23A5" w:rsidRDefault="00170F2C" w:rsidP="00170F2C">
    <w:pPr>
      <w:pStyle w:val="llb"/>
      <w:ind w:right="70"/>
      <w:rPr>
        <w:rFonts w:ascii="Cambria" w:hAnsi="Cambria"/>
        <w:sz w:val="16"/>
        <w:szCs w:val="18"/>
      </w:rPr>
    </w:pPr>
    <w:r w:rsidRPr="00EA23A5">
      <w:rPr>
        <w:rFonts w:ascii="Cambria" w:hAnsi="Cambria"/>
        <w:sz w:val="16"/>
        <w:szCs w:val="16"/>
      </w:rPr>
      <w:t xml:space="preserve">Hatályos </w:t>
    </w:r>
    <w:r w:rsidR="002A72DE">
      <w:rPr>
        <w:rFonts w:ascii="Cambria" w:hAnsi="Cambria"/>
        <w:sz w:val="16"/>
        <w:szCs w:val="16"/>
        <w:lang w:val="hu-HU"/>
      </w:rPr>
      <w:t xml:space="preserve">2019. </w:t>
    </w:r>
    <w:proofErr w:type="gramStart"/>
    <w:r w:rsidR="002A72DE">
      <w:rPr>
        <w:rFonts w:ascii="Cambria" w:hAnsi="Cambria"/>
        <w:sz w:val="16"/>
        <w:szCs w:val="16"/>
        <w:lang w:val="hu-HU"/>
      </w:rPr>
      <w:t>június</w:t>
    </w:r>
    <w:proofErr w:type="gramEnd"/>
    <w:r w:rsidR="002A72DE">
      <w:rPr>
        <w:rFonts w:ascii="Cambria" w:hAnsi="Cambria"/>
        <w:sz w:val="16"/>
        <w:szCs w:val="16"/>
        <w:lang w:val="hu-HU"/>
      </w:rPr>
      <w:t xml:space="preserve"> 25-</w:t>
    </w:r>
    <w:r w:rsidR="005E2BAE" w:rsidRPr="008D423F">
      <w:rPr>
        <w:rFonts w:ascii="Cambria" w:hAnsi="Cambria"/>
        <w:sz w:val="16"/>
        <w:szCs w:val="16"/>
        <w:lang w:val="hu-HU"/>
      </w:rPr>
      <w:t>étől</w:t>
    </w:r>
    <w:r w:rsidRPr="00EA23A5">
      <w:rPr>
        <w:rFonts w:ascii="Cambria" w:hAnsi="Cambria"/>
        <w:sz w:val="16"/>
        <w:szCs w:val="16"/>
      </w:rPr>
      <w:t xml:space="preserve"> </w:t>
    </w:r>
    <w:r w:rsidRPr="00EA23A5">
      <w:rPr>
        <w:rFonts w:ascii="Cambria" w:hAnsi="Cambria"/>
        <w:sz w:val="16"/>
        <w:szCs w:val="16"/>
        <w:lang w:val="hu-HU"/>
      </w:rPr>
      <w:tab/>
    </w:r>
    <w:r w:rsidRPr="00EA23A5">
      <w:rPr>
        <w:rFonts w:ascii="Cambria" w:hAnsi="Cambria"/>
        <w:sz w:val="16"/>
        <w:szCs w:val="16"/>
        <w:lang w:val="hu-HU"/>
      </w:rPr>
      <w:tab/>
    </w:r>
    <w:r w:rsidRPr="00EA23A5">
      <w:rPr>
        <w:rStyle w:val="Oldalszm"/>
        <w:rFonts w:ascii="Cambria" w:hAnsi="Cambria"/>
        <w:sz w:val="16"/>
        <w:szCs w:val="18"/>
      </w:rPr>
      <w:fldChar w:fldCharType="begin"/>
    </w:r>
    <w:r w:rsidRPr="00EA23A5">
      <w:rPr>
        <w:rStyle w:val="Oldalszm"/>
        <w:rFonts w:ascii="Cambria" w:hAnsi="Cambria"/>
        <w:sz w:val="16"/>
        <w:szCs w:val="18"/>
      </w:rPr>
      <w:instrText xml:space="preserve"> PAGE </w:instrText>
    </w:r>
    <w:r w:rsidRPr="00EA23A5">
      <w:rPr>
        <w:rStyle w:val="Oldalszm"/>
        <w:rFonts w:ascii="Cambria" w:hAnsi="Cambria"/>
        <w:sz w:val="16"/>
        <w:szCs w:val="18"/>
      </w:rPr>
      <w:fldChar w:fldCharType="separate"/>
    </w:r>
    <w:r w:rsidR="003D2799">
      <w:rPr>
        <w:rStyle w:val="Oldalszm"/>
        <w:rFonts w:ascii="Cambria" w:hAnsi="Cambria"/>
        <w:noProof/>
        <w:sz w:val="16"/>
        <w:szCs w:val="18"/>
      </w:rPr>
      <w:t>11</w:t>
    </w:r>
    <w:r w:rsidRPr="00EA23A5">
      <w:rPr>
        <w:rStyle w:val="Oldalszm"/>
        <w:rFonts w:ascii="Cambria" w:hAnsi="Cambria"/>
        <w:sz w:val="16"/>
        <w:szCs w:val="18"/>
      </w:rPr>
      <w:fldChar w:fldCharType="end"/>
    </w:r>
    <w:r w:rsidRPr="00EA23A5">
      <w:rPr>
        <w:rStyle w:val="Oldalszm"/>
        <w:rFonts w:ascii="Cambria" w:hAnsi="Cambria"/>
        <w:sz w:val="16"/>
        <w:szCs w:val="18"/>
      </w:rPr>
      <w:t>/</w:t>
    </w:r>
    <w:r w:rsidRPr="00EA23A5">
      <w:rPr>
        <w:rStyle w:val="Oldalszm"/>
        <w:rFonts w:ascii="Cambria" w:hAnsi="Cambria"/>
        <w:sz w:val="16"/>
        <w:szCs w:val="18"/>
      </w:rPr>
      <w:fldChar w:fldCharType="begin"/>
    </w:r>
    <w:r w:rsidRPr="00EA23A5">
      <w:rPr>
        <w:rStyle w:val="Oldalszm"/>
        <w:rFonts w:ascii="Cambria" w:hAnsi="Cambria"/>
        <w:sz w:val="16"/>
        <w:szCs w:val="18"/>
      </w:rPr>
      <w:instrText xml:space="preserve"> NUMPAGES </w:instrText>
    </w:r>
    <w:r w:rsidRPr="00EA23A5">
      <w:rPr>
        <w:rStyle w:val="Oldalszm"/>
        <w:rFonts w:ascii="Cambria" w:hAnsi="Cambria"/>
        <w:sz w:val="16"/>
        <w:szCs w:val="18"/>
      </w:rPr>
      <w:fldChar w:fldCharType="separate"/>
    </w:r>
    <w:r w:rsidR="003D2799">
      <w:rPr>
        <w:rStyle w:val="Oldalszm"/>
        <w:rFonts w:ascii="Cambria" w:hAnsi="Cambria"/>
        <w:noProof/>
        <w:sz w:val="16"/>
        <w:szCs w:val="18"/>
      </w:rPr>
      <w:t>11</w:t>
    </w:r>
    <w:r w:rsidRPr="00EA23A5">
      <w:rPr>
        <w:rStyle w:val="Oldalszm"/>
        <w:rFonts w:ascii="Cambria" w:hAnsi="Cambria"/>
        <w:sz w:val="16"/>
        <w:szCs w:val="18"/>
      </w:rPr>
      <w:fldChar w:fldCharType="end"/>
    </w:r>
    <w:r w:rsidRPr="00EA23A5">
      <w:rPr>
        <w:rStyle w:val="Oldalszm"/>
        <w:rFonts w:ascii="Cambria" w:hAnsi="Cambria"/>
        <w:sz w:val="16"/>
        <w:szCs w:val="18"/>
      </w:rPr>
      <w:t xml:space="preserve"> oldal</w:t>
    </w:r>
  </w:p>
  <w:p w:rsidR="00FE3312" w:rsidRPr="00EA23A5" w:rsidRDefault="00FE3312" w:rsidP="00170F2C">
    <w:pPr>
      <w:pStyle w:val="llb"/>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68B" w:rsidRDefault="0089468B" w:rsidP="009D010D">
      <w:r>
        <w:separator/>
      </w:r>
    </w:p>
  </w:footnote>
  <w:footnote w:type="continuationSeparator" w:id="0">
    <w:p w:rsidR="0089468B" w:rsidRDefault="0089468B" w:rsidP="009D0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312" w:rsidRPr="0006005C" w:rsidRDefault="008D0D6B" w:rsidP="0006005C">
    <w:pPr>
      <w:pStyle w:val="lfej"/>
    </w:pPr>
    <w:r>
      <w:rPr>
        <w:noProof/>
        <w:lang w:val="hu-HU" w:eastAsia="hu-HU"/>
      </w:rPr>
      <w:drawing>
        <wp:anchor distT="0" distB="0" distL="114300" distR="114300" simplePos="0" relativeHeight="251657728" behindDoc="1" locked="0" layoutInCell="1" allowOverlap="1">
          <wp:simplePos x="0" y="0"/>
          <wp:positionH relativeFrom="page">
            <wp:posOffset>541020</wp:posOffset>
          </wp:positionH>
          <wp:positionV relativeFrom="page">
            <wp:posOffset>459740</wp:posOffset>
          </wp:positionV>
          <wp:extent cx="828040" cy="1031875"/>
          <wp:effectExtent l="0" t="0" r="0" b="0"/>
          <wp:wrapNone/>
          <wp:docPr id="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1031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CDC"/>
    <w:multiLevelType w:val="hybridMultilevel"/>
    <w:tmpl w:val="98C41A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A0B3C71"/>
    <w:multiLevelType w:val="multilevel"/>
    <w:tmpl w:val="0668120C"/>
    <w:lvl w:ilvl="0">
      <w:start w:val="6"/>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 w15:restartNumberingAfterBreak="0">
    <w:nsid w:val="24F8750A"/>
    <w:multiLevelType w:val="hybridMultilevel"/>
    <w:tmpl w:val="4C8ACA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60B1A9B"/>
    <w:multiLevelType w:val="hybridMultilevel"/>
    <w:tmpl w:val="77C661F2"/>
    <w:lvl w:ilvl="0" w:tplc="0E7036FA">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 w15:restartNumberingAfterBreak="0">
    <w:nsid w:val="2D6E024E"/>
    <w:multiLevelType w:val="hybridMultilevel"/>
    <w:tmpl w:val="1BA4B728"/>
    <w:lvl w:ilvl="0" w:tplc="040E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F4A5484"/>
    <w:multiLevelType w:val="hybridMultilevel"/>
    <w:tmpl w:val="1F1831E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0B66E0A"/>
    <w:multiLevelType w:val="hybridMultilevel"/>
    <w:tmpl w:val="79564BE8"/>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7" w15:restartNumberingAfterBreak="0">
    <w:nsid w:val="361E6D70"/>
    <w:multiLevelType w:val="hybridMultilevel"/>
    <w:tmpl w:val="08CE486C"/>
    <w:lvl w:ilvl="0" w:tplc="78FE40DE">
      <w:start w:val="1"/>
      <w:numFmt w:val="lowerLetter"/>
      <w:lvlText w:val="%1)"/>
      <w:lvlJc w:val="left"/>
      <w:pPr>
        <w:ind w:left="1131" w:hanging="705"/>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8" w15:restartNumberingAfterBreak="0">
    <w:nsid w:val="44CE5E51"/>
    <w:multiLevelType w:val="hybridMultilevel"/>
    <w:tmpl w:val="0644DF1C"/>
    <w:lvl w:ilvl="0" w:tplc="040E0001">
      <w:start w:val="1"/>
      <w:numFmt w:val="bullet"/>
      <w:lvlText w:val=""/>
      <w:lvlJc w:val="left"/>
      <w:pPr>
        <w:ind w:left="1157" w:hanging="360"/>
      </w:pPr>
      <w:rPr>
        <w:rFonts w:ascii="Symbol" w:hAnsi="Symbol" w:hint="default"/>
      </w:rPr>
    </w:lvl>
    <w:lvl w:ilvl="1" w:tplc="040E0003">
      <w:start w:val="1"/>
      <w:numFmt w:val="bullet"/>
      <w:lvlText w:val="o"/>
      <w:lvlJc w:val="left"/>
      <w:pPr>
        <w:ind w:left="1877" w:hanging="360"/>
      </w:pPr>
      <w:rPr>
        <w:rFonts w:ascii="Courier New" w:hAnsi="Courier New" w:cs="Courier New" w:hint="default"/>
      </w:rPr>
    </w:lvl>
    <w:lvl w:ilvl="2" w:tplc="040E0005" w:tentative="1">
      <w:start w:val="1"/>
      <w:numFmt w:val="bullet"/>
      <w:lvlText w:val=""/>
      <w:lvlJc w:val="left"/>
      <w:pPr>
        <w:ind w:left="2597" w:hanging="360"/>
      </w:pPr>
      <w:rPr>
        <w:rFonts w:ascii="Wingdings" w:hAnsi="Wingdings" w:hint="default"/>
      </w:rPr>
    </w:lvl>
    <w:lvl w:ilvl="3" w:tplc="040E0001" w:tentative="1">
      <w:start w:val="1"/>
      <w:numFmt w:val="bullet"/>
      <w:lvlText w:val=""/>
      <w:lvlJc w:val="left"/>
      <w:pPr>
        <w:ind w:left="3317" w:hanging="360"/>
      </w:pPr>
      <w:rPr>
        <w:rFonts w:ascii="Symbol" w:hAnsi="Symbol" w:hint="default"/>
      </w:rPr>
    </w:lvl>
    <w:lvl w:ilvl="4" w:tplc="040E0003" w:tentative="1">
      <w:start w:val="1"/>
      <w:numFmt w:val="bullet"/>
      <w:lvlText w:val="o"/>
      <w:lvlJc w:val="left"/>
      <w:pPr>
        <w:ind w:left="4037" w:hanging="360"/>
      </w:pPr>
      <w:rPr>
        <w:rFonts w:ascii="Courier New" w:hAnsi="Courier New" w:cs="Courier New" w:hint="default"/>
      </w:rPr>
    </w:lvl>
    <w:lvl w:ilvl="5" w:tplc="040E0005" w:tentative="1">
      <w:start w:val="1"/>
      <w:numFmt w:val="bullet"/>
      <w:lvlText w:val=""/>
      <w:lvlJc w:val="left"/>
      <w:pPr>
        <w:ind w:left="4757" w:hanging="360"/>
      </w:pPr>
      <w:rPr>
        <w:rFonts w:ascii="Wingdings" w:hAnsi="Wingdings" w:hint="default"/>
      </w:rPr>
    </w:lvl>
    <w:lvl w:ilvl="6" w:tplc="040E0001" w:tentative="1">
      <w:start w:val="1"/>
      <w:numFmt w:val="bullet"/>
      <w:lvlText w:val=""/>
      <w:lvlJc w:val="left"/>
      <w:pPr>
        <w:ind w:left="5477" w:hanging="360"/>
      </w:pPr>
      <w:rPr>
        <w:rFonts w:ascii="Symbol" w:hAnsi="Symbol" w:hint="default"/>
      </w:rPr>
    </w:lvl>
    <w:lvl w:ilvl="7" w:tplc="040E0003" w:tentative="1">
      <w:start w:val="1"/>
      <w:numFmt w:val="bullet"/>
      <w:lvlText w:val="o"/>
      <w:lvlJc w:val="left"/>
      <w:pPr>
        <w:ind w:left="6197" w:hanging="360"/>
      </w:pPr>
      <w:rPr>
        <w:rFonts w:ascii="Courier New" w:hAnsi="Courier New" w:cs="Courier New" w:hint="default"/>
      </w:rPr>
    </w:lvl>
    <w:lvl w:ilvl="8" w:tplc="040E0005" w:tentative="1">
      <w:start w:val="1"/>
      <w:numFmt w:val="bullet"/>
      <w:lvlText w:val=""/>
      <w:lvlJc w:val="left"/>
      <w:pPr>
        <w:ind w:left="6917" w:hanging="360"/>
      </w:pPr>
      <w:rPr>
        <w:rFonts w:ascii="Wingdings" w:hAnsi="Wingdings" w:hint="default"/>
      </w:rPr>
    </w:lvl>
  </w:abstractNum>
  <w:abstractNum w:abstractNumId="9" w15:restartNumberingAfterBreak="0">
    <w:nsid w:val="4A600B94"/>
    <w:multiLevelType w:val="hybridMultilevel"/>
    <w:tmpl w:val="96CEEF48"/>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0" w15:restartNumberingAfterBreak="0">
    <w:nsid w:val="542E2DB6"/>
    <w:multiLevelType w:val="hybridMultilevel"/>
    <w:tmpl w:val="842E3FB4"/>
    <w:lvl w:ilvl="0" w:tplc="5A8284A0">
      <w:start w:val="2"/>
      <w:numFmt w:val="bullet"/>
      <w:lvlText w:val="-"/>
      <w:lvlJc w:val="left"/>
      <w:pPr>
        <w:ind w:left="1772" w:hanging="360"/>
      </w:pPr>
      <w:rPr>
        <w:rFonts w:ascii="Cambria" w:eastAsia="Calibri" w:hAnsi="Cambria" w:cs="Times New Roman" w:hint="default"/>
      </w:rPr>
    </w:lvl>
    <w:lvl w:ilvl="1" w:tplc="040E0003" w:tentative="1">
      <w:start w:val="1"/>
      <w:numFmt w:val="bullet"/>
      <w:lvlText w:val="o"/>
      <w:lvlJc w:val="left"/>
      <w:pPr>
        <w:ind w:left="2492" w:hanging="360"/>
      </w:pPr>
      <w:rPr>
        <w:rFonts w:ascii="Courier New" w:hAnsi="Courier New" w:cs="Courier New" w:hint="default"/>
      </w:rPr>
    </w:lvl>
    <w:lvl w:ilvl="2" w:tplc="040E0005" w:tentative="1">
      <w:start w:val="1"/>
      <w:numFmt w:val="bullet"/>
      <w:lvlText w:val=""/>
      <w:lvlJc w:val="left"/>
      <w:pPr>
        <w:ind w:left="3212" w:hanging="360"/>
      </w:pPr>
      <w:rPr>
        <w:rFonts w:ascii="Wingdings" w:hAnsi="Wingdings" w:hint="default"/>
      </w:rPr>
    </w:lvl>
    <w:lvl w:ilvl="3" w:tplc="040E0001" w:tentative="1">
      <w:start w:val="1"/>
      <w:numFmt w:val="bullet"/>
      <w:lvlText w:val=""/>
      <w:lvlJc w:val="left"/>
      <w:pPr>
        <w:ind w:left="3932" w:hanging="360"/>
      </w:pPr>
      <w:rPr>
        <w:rFonts w:ascii="Symbol" w:hAnsi="Symbol" w:hint="default"/>
      </w:rPr>
    </w:lvl>
    <w:lvl w:ilvl="4" w:tplc="040E0003" w:tentative="1">
      <w:start w:val="1"/>
      <w:numFmt w:val="bullet"/>
      <w:lvlText w:val="o"/>
      <w:lvlJc w:val="left"/>
      <w:pPr>
        <w:ind w:left="4652" w:hanging="360"/>
      </w:pPr>
      <w:rPr>
        <w:rFonts w:ascii="Courier New" w:hAnsi="Courier New" w:cs="Courier New" w:hint="default"/>
      </w:rPr>
    </w:lvl>
    <w:lvl w:ilvl="5" w:tplc="040E0005" w:tentative="1">
      <w:start w:val="1"/>
      <w:numFmt w:val="bullet"/>
      <w:lvlText w:val=""/>
      <w:lvlJc w:val="left"/>
      <w:pPr>
        <w:ind w:left="5372" w:hanging="360"/>
      </w:pPr>
      <w:rPr>
        <w:rFonts w:ascii="Wingdings" w:hAnsi="Wingdings" w:hint="default"/>
      </w:rPr>
    </w:lvl>
    <w:lvl w:ilvl="6" w:tplc="040E0001" w:tentative="1">
      <w:start w:val="1"/>
      <w:numFmt w:val="bullet"/>
      <w:lvlText w:val=""/>
      <w:lvlJc w:val="left"/>
      <w:pPr>
        <w:ind w:left="6092" w:hanging="360"/>
      </w:pPr>
      <w:rPr>
        <w:rFonts w:ascii="Symbol" w:hAnsi="Symbol" w:hint="default"/>
      </w:rPr>
    </w:lvl>
    <w:lvl w:ilvl="7" w:tplc="040E0003" w:tentative="1">
      <w:start w:val="1"/>
      <w:numFmt w:val="bullet"/>
      <w:lvlText w:val="o"/>
      <w:lvlJc w:val="left"/>
      <w:pPr>
        <w:ind w:left="6812" w:hanging="360"/>
      </w:pPr>
      <w:rPr>
        <w:rFonts w:ascii="Courier New" w:hAnsi="Courier New" w:cs="Courier New" w:hint="default"/>
      </w:rPr>
    </w:lvl>
    <w:lvl w:ilvl="8" w:tplc="040E0005" w:tentative="1">
      <w:start w:val="1"/>
      <w:numFmt w:val="bullet"/>
      <w:lvlText w:val=""/>
      <w:lvlJc w:val="left"/>
      <w:pPr>
        <w:ind w:left="7532" w:hanging="360"/>
      </w:pPr>
      <w:rPr>
        <w:rFonts w:ascii="Wingdings" w:hAnsi="Wingdings" w:hint="default"/>
      </w:rPr>
    </w:lvl>
  </w:abstractNum>
  <w:abstractNum w:abstractNumId="11" w15:restartNumberingAfterBreak="0">
    <w:nsid w:val="61E13B39"/>
    <w:multiLevelType w:val="multilevel"/>
    <w:tmpl w:val="C1567EB8"/>
    <w:lvl w:ilvl="0">
      <w:start w:val="1"/>
      <w:numFmt w:val="decimal"/>
      <w:lvlText w:val="%1."/>
      <w:lvlJc w:val="left"/>
      <w:pPr>
        <w:tabs>
          <w:tab w:val="num" w:pos="360"/>
        </w:tabs>
        <w:ind w:left="360" w:hanging="360"/>
      </w:pPr>
    </w:lvl>
    <w:lvl w:ilvl="1">
      <w:start w:val="1"/>
      <w:numFmt w:val="decimal"/>
      <w:lvlRestart w:val="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Cmsor4"/>
      <w:lvlText w:val="%1.%2.%3.%4."/>
      <w:lvlJc w:val="left"/>
      <w:pPr>
        <w:tabs>
          <w:tab w:val="num" w:pos="1800"/>
        </w:tabs>
        <w:ind w:left="1728" w:hanging="648"/>
      </w:pPr>
      <w:rPr>
        <w:rFonts w:ascii="Book Antiqua" w:hAnsi="Book Antiqua" w:hint="default"/>
        <w:b w:val="0"/>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D3C6EC3"/>
    <w:multiLevelType w:val="multilevel"/>
    <w:tmpl w:val="E01EA2F0"/>
    <w:lvl w:ilvl="0">
      <w:start w:val="6"/>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3" w15:restartNumberingAfterBreak="0">
    <w:nsid w:val="725E5520"/>
    <w:multiLevelType w:val="hybridMultilevel"/>
    <w:tmpl w:val="B9045376"/>
    <w:lvl w:ilvl="0" w:tplc="8F320552">
      <w:start w:val="3"/>
      <w:numFmt w:val="lowerLetter"/>
      <w:lvlText w:val="%1)"/>
      <w:lvlJc w:val="left"/>
      <w:pPr>
        <w:ind w:left="720" w:hanging="360"/>
      </w:pPr>
      <w:rPr>
        <w:rFonts w:cs="Arial"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371126C"/>
    <w:multiLevelType w:val="multilevel"/>
    <w:tmpl w:val="07FE1A88"/>
    <w:lvl w:ilvl="0">
      <w:start w:val="1"/>
      <w:numFmt w:val="decimal"/>
      <w:lvlText w:val="%1."/>
      <w:lvlJc w:val="left"/>
      <w:pPr>
        <w:ind w:left="360" w:hanging="360"/>
      </w:pPr>
      <w:rPr>
        <w:sz w:val="22"/>
        <w:szCs w:val="22"/>
      </w:rPr>
    </w:lvl>
    <w:lvl w:ilvl="1">
      <w:start w:val="1"/>
      <w:numFmt w:val="decimal"/>
      <w:isLgl/>
      <w:lvlText w:val="%1.%2"/>
      <w:lvlJc w:val="left"/>
      <w:pPr>
        <w:ind w:left="720" w:hanging="360"/>
      </w:pPr>
      <w:rPr>
        <w:rFonts w:ascii="Arial" w:hAnsi="Arial"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5"/>
  </w:num>
  <w:num w:numId="5">
    <w:abstractNumId w:val="4"/>
  </w:num>
  <w:num w:numId="6">
    <w:abstractNumId w:val="0"/>
  </w:num>
  <w:num w:numId="7">
    <w:abstractNumId w:val="1"/>
  </w:num>
  <w:num w:numId="8">
    <w:abstractNumId w:val="12"/>
  </w:num>
  <w:num w:numId="9">
    <w:abstractNumId w:val="13"/>
  </w:num>
  <w:num w:numId="10">
    <w:abstractNumId w:val="7"/>
  </w:num>
  <w:num w:numId="11">
    <w:abstractNumId w:val="3"/>
  </w:num>
  <w:num w:numId="12">
    <w:abstractNumId w:val="10"/>
  </w:num>
  <w:num w:numId="13">
    <w:abstractNumId w:val="6"/>
  </w:num>
  <w:num w:numId="14">
    <w:abstractNumId w:val="9"/>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D7"/>
    <w:rsid w:val="00000451"/>
    <w:rsid w:val="00002D43"/>
    <w:rsid w:val="00004BE9"/>
    <w:rsid w:val="0001675B"/>
    <w:rsid w:val="00030BD1"/>
    <w:rsid w:val="0003237C"/>
    <w:rsid w:val="00037070"/>
    <w:rsid w:val="00041AA6"/>
    <w:rsid w:val="0004790A"/>
    <w:rsid w:val="00051886"/>
    <w:rsid w:val="000519C6"/>
    <w:rsid w:val="0006005C"/>
    <w:rsid w:val="00062817"/>
    <w:rsid w:val="00067899"/>
    <w:rsid w:val="0007107D"/>
    <w:rsid w:val="00074840"/>
    <w:rsid w:val="00082A4D"/>
    <w:rsid w:val="00084ED1"/>
    <w:rsid w:val="000A0EEC"/>
    <w:rsid w:val="000A2D1C"/>
    <w:rsid w:val="000A65C0"/>
    <w:rsid w:val="000C1DDD"/>
    <w:rsid w:val="000D5FA8"/>
    <w:rsid w:val="001105C4"/>
    <w:rsid w:val="00123474"/>
    <w:rsid w:val="001309D1"/>
    <w:rsid w:val="001356D1"/>
    <w:rsid w:val="00140205"/>
    <w:rsid w:val="00141CFB"/>
    <w:rsid w:val="00153241"/>
    <w:rsid w:val="00153455"/>
    <w:rsid w:val="00166488"/>
    <w:rsid w:val="00170F2C"/>
    <w:rsid w:val="00185AE9"/>
    <w:rsid w:val="00196DDE"/>
    <w:rsid w:val="001A7898"/>
    <w:rsid w:val="001C35BC"/>
    <w:rsid w:val="001C5C4C"/>
    <w:rsid w:val="001E20DE"/>
    <w:rsid w:val="001E251E"/>
    <w:rsid w:val="001E318A"/>
    <w:rsid w:val="001F3B57"/>
    <w:rsid w:val="002005F0"/>
    <w:rsid w:val="00206BD4"/>
    <w:rsid w:val="0023485B"/>
    <w:rsid w:val="00237E9F"/>
    <w:rsid w:val="00250125"/>
    <w:rsid w:val="00263434"/>
    <w:rsid w:val="00263D3D"/>
    <w:rsid w:val="002641E1"/>
    <w:rsid w:val="00266F58"/>
    <w:rsid w:val="002731E6"/>
    <w:rsid w:val="0027429F"/>
    <w:rsid w:val="00280057"/>
    <w:rsid w:val="00290EC3"/>
    <w:rsid w:val="002928D6"/>
    <w:rsid w:val="002A72DE"/>
    <w:rsid w:val="002A78E2"/>
    <w:rsid w:val="002B21ED"/>
    <w:rsid w:val="002B3004"/>
    <w:rsid w:val="002B30B0"/>
    <w:rsid w:val="002B3759"/>
    <w:rsid w:val="002B7C27"/>
    <w:rsid w:val="002D462F"/>
    <w:rsid w:val="002E10C7"/>
    <w:rsid w:val="002E4945"/>
    <w:rsid w:val="002E5C46"/>
    <w:rsid w:val="002F07A5"/>
    <w:rsid w:val="002F47E5"/>
    <w:rsid w:val="00301539"/>
    <w:rsid w:val="00304FB3"/>
    <w:rsid w:val="00312EA3"/>
    <w:rsid w:val="00313CDE"/>
    <w:rsid w:val="003218DC"/>
    <w:rsid w:val="00322ACB"/>
    <w:rsid w:val="00346273"/>
    <w:rsid w:val="00352A27"/>
    <w:rsid w:val="00354D2C"/>
    <w:rsid w:val="0035786B"/>
    <w:rsid w:val="00363CEA"/>
    <w:rsid w:val="003737BB"/>
    <w:rsid w:val="00377832"/>
    <w:rsid w:val="00391B23"/>
    <w:rsid w:val="003A6540"/>
    <w:rsid w:val="003C5474"/>
    <w:rsid w:val="003D03B1"/>
    <w:rsid w:val="003D2799"/>
    <w:rsid w:val="003D2881"/>
    <w:rsid w:val="003F030C"/>
    <w:rsid w:val="00415403"/>
    <w:rsid w:val="004228EB"/>
    <w:rsid w:val="00450FF2"/>
    <w:rsid w:val="00453613"/>
    <w:rsid w:val="00453E4E"/>
    <w:rsid w:val="004579FE"/>
    <w:rsid w:val="00460642"/>
    <w:rsid w:val="00471A03"/>
    <w:rsid w:val="004B0DEF"/>
    <w:rsid w:val="004B21B0"/>
    <w:rsid w:val="004B2C99"/>
    <w:rsid w:val="004C0AAC"/>
    <w:rsid w:val="004C2D37"/>
    <w:rsid w:val="004C339D"/>
    <w:rsid w:val="004D3836"/>
    <w:rsid w:val="004D4DEA"/>
    <w:rsid w:val="004F0678"/>
    <w:rsid w:val="004F198F"/>
    <w:rsid w:val="0050178A"/>
    <w:rsid w:val="00502716"/>
    <w:rsid w:val="00502EC1"/>
    <w:rsid w:val="00530A8A"/>
    <w:rsid w:val="00547B83"/>
    <w:rsid w:val="005822CD"/>
    <w:rsid w:val="0058727C"/>
    <w:rsid w:val="00587FDF"/>
    <w:rsid w:val="00590594"/>
    <w:rsid w:val="00597FEE"/>
    <w:rsid w:val="005A146F"/>
    <w:rsid w:val="005A2C53"/>
    <w:rsid w:val="005A66CB"/>
    <w:rsid w:val="005A7EC6"/>
    <w:rsid w:val="005B1391"/>
    <w:rsid w:val="005C7815"/>
    <w:rsid w:val="005D3F5C"/>
    <w:rsid w:val="005E2BAE"/>
    <w:rsid w:val="005E4677"/>
    <w:rsid w:val="005F20A8"/>
    <w:rsid w:val="005F2518"/>
    <w:rsid w:val="006220E4"/>
    <w:rsid w:val="00634FB6"/>
    <w:rsid w:val="006424B2"/>
    <w:rsid w:val="006444EC"/>
    <w:rsid w:val="00645CDA"/>
    <w:rsid w:val="00656BC7"/>
    <w:rsid w:val="00662A4D"/>
    <w:rsid w:val="0066425F"/>
    <w:rsid w:val="006731BA"/>
    <w:rsid w:val="00681F57"/>
    <w:rsid w:val="00687B71"/>
    <w:rsid w:val="00690DAC"/>
    <w:rsid w:val="006A0BB1"/>
    <w:rsid w:val="006A7F3D"/>
    <w:rsid w:val="006B3405"/>
    <w:rsid w:val="006C2DD8"/>
    <w:rsid w:val="006C78E8"/>
    <w:rsid w:val="006D40CF"/>
    <w:rsid w:val="006D55B9"/>
    <w:rsid w:val="006E087F"/>
    <w:rsid w:val="006F4D99"/>
    <w:rsid w:val="006F6DE4"/>
    <w:rsid w:val="0070584F"/>
    <w:rsid w:val="00724200"/>
    <w:rsid w:val="00724AE3"/>
    <w:rsid w:val="00727147"/>
    <w:rsid w:val="0073001B"/>
    <w:rsid w:val="0073425C"/>
    <w:rsid w:val="007346DC"/>
    <w:rsid w:val="00735B80"/>
    <w:rsid w:val="00741F83"/>
    <w:rsid w:val="00755493"/>
    <w:rsid w:val="00765398"/>
    <w:rsid w:val="00775B3D"/>
    <w:rsid w:val="00791394"/>
    <w:rsid w:val="007A4220"/>
    <w:rsid w:val="007A4AF6"/>
    <w:rsid w:val="007C0B77"/>
    <w:rsid w:val="007D2312"/>
    <w:rsid w:val="007D7502"/>
    <w:rsid w:val="007E4983"/>
    <w:rsid w:val="008012DE"/>
    <w:rsid w:val="008123BA"/>
    <w:rsid w:val="008169E0"/>
    <w:rsid w:val="00820730"/>
    <w:rsid w:val="00822AF4"/>
    <w:rsid w:val="008263D3"/>
    <w:rsid w:val="00826CC4"/>
    <w:rsid w:val="0084739A"/>
    <w:rsid w:val="008515F9"/>
    <w:rsid w:val="00853264"/>
    <w:rsid w:val="00865325"/>
    <w:rsid w:val="008757CA"/>
    <w:rsid w:val="0088210F"/>
    <w:rsid w:val="00885D4C"/>
    <w:rsid w:val="008934DD"/>
    <w:rsid w:val="0089468B"/>
    <w:rsid w:val="008A697E"/>
    <w:rsid w:val="008A6F37"/>
    <w:rsid w:val="008B7009"/>
    <w:rsid w:val="008C492B"/>
    <w:rsid w:val="008D09D7"/>
    <w:rsid w:val="008D0D6B"/>
    <w:rsid w:val="008D423F"/>
    <w:rsid w:val="008D674A"/>
    <w:rsid w:val="008E7352"/>
    <w:rsid w:val="008F53A5"/>
    <w:rsid w:val="008F7E75"/>
    <w:rsid w:val="00901253"/>
    <w:rsid w:val="009038BC"/>
    <w:rsid w:val="00903ECA"/>
    <w:rsid w:val="00904784"/>
    <w:rsid w:val="00923636"/>
    <w:rsid w:val="00937CA1"/>
    <w:rsid w:val="009510F7"/>
    <w:rsid w:val="0095441F"/>
    <w:rsid w:val="00955229"/>
    <w:rsid w:val="00961521"/>
    <w:rsid w:val="00971F87"/>
    <w:rsid w:val="00973A21"/>
    <w:rsid w:val="00974333"/>
    <w:rsid w:val="009812D2"/>
    <w:rsid w:val="00986B1D"/>
    <w:rsid w:val="009911BD"/>
    <w:rsid w:val="009A1F85"/>
    <w:rsid w:val="009B49DD"/>
    <w:rsid w:val="009C185E"/>
    <w:rsid w:val="009D010D"/>
    <w:rsid w:val="009D3AC2"/>
    <w:rsid w:val="009E018E"/>
    <w:rsid w:val="009E2A4E"/>
    <w:rsid w:val="00A00663"/>
    <w:rsid w:val="00A02D29"/>
    <w:rsid w:val="00A13E21"/>
    <w:rsid w:val="00A14B62"/>
    <w:rsid w:val="00A216F3"/>
    <w:rsid w:val="00A33BA3"/>
    <w:rsid w:val="00A43F4A"/>
    <w:rsid w:val="00A57B7C"/>
    <w:rsid w:val="00A60BB0"/>
    <w:rsid w:val="00A728FA"/>
    <w:rsid w:val="00A84563"/>
    <w:rsid w:val="00A86D4A"/>
    <w:rsid w:val="00A94194"/>
    <w:rsid w:val="00AA1917"/>
    <w:rsid w:val="00AC0634"/>
    <w:rsid w:val="00AC2510"/>
    <w:rsid w:val="00AE2666"/>
    <w:rsid w:val="00AE468A"/>
    <w:rsid w:val="00B12050"/>
    <w:rsid w:val="00B179C1"/>
    <w:rsid w:val="00B25A63"/>
    <w:rsid w:val="00B31B7C"/>
    <w:rsid w:val="00B51FD5"/>
    <w:rsid w:val="00B55F47"/>
    <w:rsid w:val="00B71824"/>
    <w:rsid w:val="00B772AE"/>
    <w:rsid w:val="00B82FED"/>
    <w:rsid w:val="00B95305"/>
    <w:rsid w:val="00BA709D"/>
    <w:rsid w:val="00BB43DB"/>
    <w:rsid w:val="00BB7EEF"/>
    <w:rsid w:val="00BC0090"/>
    <w:rsid w:val="00BC051E"/>
    <w:rsid w:val="00BD2472"/>
    <w:rsid w:val="00BD7154"/>
    <w:rsid w:val="00BD7CAE"/>
    <w:rsid w:val="00BE1B05"/>
    <w:rsid w:val="00BE2D6B"/>
    <w:rsid w:val="00BF31CD"/>
    <w:rsid w:val="00C16E72"/>
    <w:rsid w:val="00C2022C"/>
    <w:rsid w:val="00C23BCB"/>
    <w:rsid w:val="00C267A5"/>
    <w:rsid w:val="00C27EFF"/>
    <w:rsid w:val="00C30C8C"/>
    <w:rsid w:val="00C37321"/>
    <w:rsid w:val="00C72E7D"/>
    <w:rsid w:val="00C82A17"/>
    <w:rsid w:val="00C875E6"/>
    <w:rsid w:val="00CA0041"/>
    <w:rsid w:val="00CA3F60"/>
    <w:rsid w:val="00CB1638"/>
    <w:rsid w:val="00CB3691"/>
    <w:rsid w:val="00CB3DA9"/>
    <w:rsid w:val="00CC0566"/>
    <w:rsid w:val="00CC7481"/>
    <w:rsid w:val="00CD00BD"/>
    <w:rsid w:val="00CD4450"/>
    <w:rsid w:val="00CE17B3"/>
    <w:rsid w:val="00CE2036"/>
    <w:rsid w:val="00CE6301"/>
    <w:rsid w:val="00CF6266"/>
    <w:rsid w:val="00D12161"/>
    <w:rsid w:val="00D22D82"/>
    <w:rsid w:val="00D33BB7"/>
    <w:rsid w:val="00D346AE"/>
    <w:rsid w:val="00D40D71"/>
    <w:rsid w:val="00D42DDB"/>
    <w:rsid w:val="00D50AAA"/>
    <w:rsid w:val="00D55BC1"/>
    <w:rsid w:val="00D663F0"/>
    <w:rsid w:val="00D73FE9"/>
    <w:rsid w:val="00D87BA5"/>
    <w:rsid w:val="00D9073C"/>
    <w:rsid w:val="00D92CC8"/>
    <w:rsid w:val="00D95EB3"/>
    <w:rsid w:val="00DC10CB"/>
    <w:rsid w:val="00DC7DB5"/>
    <w:rsid w:val="00DD1487"/>
    <w:rsid w:val="00DD3C84"/>
    <w:rsid w:val="00E020F9"/>
    <w:rsid w:val="00E0290F"/>
    <w:rsid w:val="00E17EFA"/>
    <w:rsid w:val="00E24416"/>
    <w:rsid w:val="00E25690"/>
    <w:rsid w:val="00E31E39"/>
    <w:rsid w:val="00E33CAC"/>
    <w:rsid w:val="00E457F6"/>
    <w:rsid w:val="00E56BDE"/>
    <w:rsid w:val="00E57E9C"/>
    <w:rsid w:val="00E71829"/>
    <w:rsid w:val="00E80800"/>
    <w:rsid w:val="00E87415"/>
    <w:rsid w:val="00E93769"/>
    <w:rsid w:val="00EA23A5"/>
    <w:rsid w:val="00EA3088"/>
    <w:rsid w:val="00EA3340"/>
    <w:rsid w:val="00EA3A54"/>
    <w:rsid w:val="00EA41CD"/>
    <w:rsid w:val="00EB1122"/>
    <w:rsid w:val="00ED0467"/>
    <w:rsid w:val="00ED62F7"/>
    <w:rsid w:val="00ED7A28"/>
    <w:rsid w:val="00EE2AE7"/>
    <w:rsid w:val="00EE4475"/>
    <w:rsid w:val="00EE5723"/>
    <w:rsid w:val="00EE6CF0"/>
    <w:rsid w:val="00EF3D32"/>
    <w:rsid w:val="00F010C2"/>
    <w:rsid w:val="00F026B7"/>
    <w:rsid w:val="00F029B4"/>
    <w:rsid w:val="00F07235"/>
    <w:rsid w:val="00F10C1B"/>
    <w:rsid w:val="00F1754D"/>
    <w:rsid w:val="00F20262"/>
    <w:rsid w:val="00F27070"/>
    <w:rsid w:val="00F34196"/>
    <w:rsid w:val="00F37CE5"/>
    <w:rsid w:val="00F42766"/>
    <w:rsid w:val="00F50EAB"/>
    <w:rsid w:val="00F53DEF"/>
    <w:rsid w:val="00F67E82"/>
    <w:rsid w:val="00F7493C"/>
    <w:rsid w:val="00F7605C"/>
    <w:rsid w:val="00F82EE9"/>
    <w:rsid w:val="00F83076"/>
    <w:rsid w:val="00F851D0"/>
    <w:rsid w:val="00F87FFA"/>
    <w:rsid w:val="00F92A61"/>
    <w:rsid w:val="00FA56D0"/>
    <w:rsid w:val="00FA5B14"/>
    <w:rsid w:val="00FB5094"/>
    <w:rsid w:val="00FC303A"/>
    <w:rsid w:val="00FD006E"/>
    <w:rsid w:val="00FD05EC"/>
    <w:rsid w:val="00FE3312"/>
    <w:rsid w:val="00FE3CE5"/>
    <w:rsid w:val="00FF3617"/>
    <w:rsid w:val="00FF6E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81C80C-64C4-4CA1-A919-A61C5649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Calibri" w:hAnsi="Garamond" w:cs="Calibri"/>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E7352"/>
    <w:rPr>
      <w:rFonts w:ascii="Times New Roman" w:hAnsi="Times New Roman"/>
      <w:sz w:val="24"/>
      <w:szCs w:val="24"/>
    </w:rPr>
  </w:style>
  <w:style w:type="paragraph" w:styleId="Cmsor1">
    <w:name w:val="heading 1"/>
    <w:basedOn w:val="Norml"/>
    <w:next w:val="Norml"/>
    <w:link w:val="Cmsor1Char"/>
    <w:autoRedefine/>
    <w:qFormat/>
    <w:rsid w:val="008E7352"/>
    <w:pPr>
      <w:keepNext/>
      <w:ind w:left="567" w:hanging="567"/>
      <w:jc w:val="both"/>
      <w:outlineLvl w:val="0"/>
    </w:pPr>
    <w:rPr>
      <w:rFonts w:ascii="Garamond" w:hAnsi="Garamond" w:cs="Times New Roman"/>
      <w:b/>
      <w:bCs/>
      <w:smallCaps/>
      <w:sz w:val="20"/>
      <w:szCs w:val="20"/>
      <w:lang w:val="x-none"/>
    </w:rPr>
  </w:style>
  <w:style w:type="paragraph" w:styleId="Cmsor2">
    <w:name w:val="heading 2"/>
    <w:basedOn w:val="Norml"/>
    <w:next w:val="Norml"/>
    <w:link w:val="Cmsor2Char"/>
    <w:qFormat/>
    <w:rsid w:val="008E7352"/>
    <w:pPr>
      <w:spacing w:after="200" w:line="288" w:lineRule="auto"/>
      <w:jc w:val="both"/>
      <w:outlineLvl w:val="1"/>
    </w:pPr>
    <w:rPr>
      <w:rFonts w:cs="Times New Roman"/>
      <w:b/>
      <w:smallCaps/>
      <w:sz w:val="28"/>
      <w:szCs w:val="20"/>
      <w:lang w:val="x-none"/>
    </w:rPr>
  </w:style>
  <w:style w:type="paragraph" w:styleId="Cmsor3">
    <w:name w:val="heading 3"/>
    <w:basedOn w:val="Norml"/>
    <w:next w:val="Norml"/>
    <w:link w:val="Cmsor3Char"/>
    <w:autoRedefine/>
    <w:qFormat/>
    <w:rsid w:val="008E7352"/>
    <w:pPr>
      <w:ind w:left="567" w:hanging="567"/>
      <w:jc w:val="both"/>
      <w:outlineLvl w:val="2"/>
    </w:pPr>
    <w:rPr>
      <w:rFonts w:ascii="Book Antiqua" w:hAnsi="Book Antiqua" w:cs="Times New Roman"/>
      <w:iCs/>
      <w:sz w:val="20"/>
      <w:szCs w:val="20"/>
      <w:lang w:val="x-none"/>
    </w:rPr>
  </w:style>
  <w:style w:type="paragraph" w:styleId="Cmsor4">
    <w:name w:val="heading 4"/>
    <w:basedOn w:val="Norml"/>
    <w:next w:val="Norml"/>
    <w:link w:val="Cmsor4Char"/>
    <w:qFormat/>
    <w:rsid w:val="008E7352"/>
    <w:pPr>
      <w:keepNext/>
      <w:numPr>
        <w:ilvl w:val="3"/>
        <w:numId w:val="1"/>
      </w:numPr>
      <w:spacing w:before="240" w:after="60"/>
      <w:outlineLvl w:val="3"/>
    </w:pPr>
    <w:rPr>
      <w:rFonts w:cs="Times New Roman"/>
      <w:b/>
      <w:bCs/>
      <w:sz w:val="28"/>
      <w:szCs w:val="28"/>
      <w:lang w:val="x-none" w:eastAsia="x-none"/>
    </w:rPr>
  </w:style>
  <w:style w:type="paragraph" w:styleId="Cmsor5">
    <w:name w:val="heading 5"/>
    <w:basedOn w:val="Norml"/>
    <w:next w:val="Norml"/>
    <w:link w:val="Cmsor5Char"/>
    <w:qFormat/>
    <w:rsid w:val="008E7352"/>
    <w:pPr>
      <w:spacing w:before="240" w:after="60"/>
      <w:outlineLvl w:val="4"/>
    </w:pPr>
    <w:rPr>
      <w:rFonts w:cs="Times New Roman"/>
      <w:b/>
      <w:bCs/>
      <w:i/>
      <w:iCs/>
      <w:sz w:val="26"/>
      <w:szCs w:val="26"/>
      <w:lang w:val="x-none"/>
    </w:rPr>
  </w:style>
  <w:style w:type="paragraph" w:styleId="Cmsor6">
    <w:name w:val="heading 6"/>
    <w:basedOn w:val="Norml"/>
    <w:next w:val="Norml"/>
    <w:link w:val="Cmsor6Char"/>
    <w:qFormat/>
    <w:rsid w:val="008E7352"/>
    <w:pPr>
      <w:spacing w:before="240" w:after="60"/>
      <w:outlineLvl w:val="5"/>
    </w:pPr>
    <w:rPr>
      <w:rFonts w:cs="Times New Roman"/>
      <w:b/>
      <w:bCs/>
      <w:sz w:val="20"/>
      <w:szCs w:val="20"/>
      <w:lang w:val="x-none"/>
    </w:rPr>
  </w:style>
  <w:style w:type="paragraph" w:styleId="Cmsor7">
    <w:name w:val="heading 7"/>
    <w:basedOn w:val="Norml"/>
    <w:next w:val="Norml"/>
    <w:link w:val="Cmsor7Char"/>
    <w:qFormat/>
    <w:rsid w:val="008E7352"/>
    <w:pPr>
      <w:spacing w:before="240" w:after="60"/>
      <w:outlineLvl w:val="6"/>
    </w:pPr>
    <w:rPr>
      <w:rFonts w:cs="Times New Roman"/>
      <w:lang w:val="x-none"/>
    </w:rPr>
  </w:style>
  <w:style w:type="paragraph" w:styleId="Cmsor8">
    <w:name w:val="heading 8"/>
    <w:basedOn w:val="Norml"/>
    <w:next w:val="Norml"/>
    <w:link w:val="Cmsor8Char"/>
    <w:qFormat/>
    <w:rsid w:val="008E7352"/>
    <w:pPr>
      <w:spacing w:before="240" w:after="60"/>
      <w:outlineLvl w:val="7"/>
    </w:pPr>
    <w:rPr>
      <w:rFonts w:cs="Times New Roman"/>
      <w:i/>
      <w:iCs/>
      <w:lang w:val="x-none"/>
    </w:rPr>
  </w:style>
  <w:style w:type="paragraph" w:styleId="Cmsor9">
    <w:name w:val="heading 9"/>
    <w:basedOn w:val="Norml"/>
    <w:next w:val="Norml"/>
    <w:link w:val="Cmsor9Char"/>
    <w:qFormat/>
    <w:rsid w:val="008E7352"/>
    <w:pPr>
      <w:spacing w:before="240" w:after="60"/>
      <w:outlineLvl w:val="8"/>
    </w:pPr>
    <w:rPr>
      <w:rFonts w:ascii="Arial" w:hAnsi="Arial" w:cs="Times New Roman"/>
      <w:sz w:val="20"/>
      <w:szCs w:val="20"/>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8E7352"/>
    <w:rPr>
      <w:rFonts w:cs="Arial"/>
      <w:b/>
      <w:bCs/>
      <w:smallCaps/>
      <w:lang w:eastAsia="hu-HU"/>
    </w:rPr>
  </w:style>
  <w:style w:type="character" w:customStyle="1" w:styleId="Cmsor2Char">
    <w:name w:val="Címsor 2 Char"/>
    <w:link w:val="Cmsor2"/>
    <w:rsid w:val="008E7352"/>
    <w:rPr>
      <w:rFonts w:ascii="Times New Roman" w:hAnsi="Times New Roman"/>
      <w:b/>
      <w:smallCaps/>
      <w:sz w:val="28"/>
      <w:szCs w:val="20"/>
      <w:lang w:eastAsia="hu-HU"/>
    </w:rPr>
  </w:style>
  <w:style w:type="character" w:customStyle="1" w:styleId="Cmsor3Char">
    <w:name w:val="Címsor 3 Char"/>
    <w:link w:val="Cmsor3"/>
    <w:rsid w:val="008E7352"/>
    <w:rPr>
      <w:rFonts w:ascii="Book Antiqua" w:hAnsi="Book Antiqua"/>
      <w:iCs/>
      <w:sz w:val="20"/>
      <w:szCs w:val="20"/>
      <w:lang w:eastAsia="hu-HU"/>
    </w:rPr>
  </w:style>
  <w:style w:type="character" w:customStyle="1" w:styleId="Cmsor4Char">
    <w:name w:val="Címsor 4 Char"/>
    <w:link w:val="Cmsor4"/>
    <w:rsid w:val="008E7352"/>
    <w:rPr>
      <w:rFonts w:ascii="Times New Roman" w:hAnsi="Times New Roman"/>
      <w:b/>
      <w:bCs/>
      <w:sz w:val="28"/>
      <w:szCs w:val="28"/>
    </w:rPr>
  </w:style>
  <w:style w:type="character" w:customStyle="1" w:styleId="Cmsor5Char">
    <w:name w:val="Címsor 5 Char"/>
    <w:link w:val="Cmsor5"/>
    <w:rsid w:val="008E7352"/>
    <w:rPr>
      <w:rFonts w:ascii="Times New Roman" w:hAnsi="Times New Roman"/>
      <w:b/>
      <w:bCs/>
      <w:i/>
      <w:iCs/>
      <w:sz w:val="26"/>
      <w:szCs w:val="26"/>
      <w:lang w:eastAsia="hu-HU"/>
    </w:rPr>
  </w:style>
  <w:style w:type="character" w:customStyle="1" w:styleId="Cmsor6Char">
    <w:name w:val="Címsor 6 Char"/>
    <w:link w:val="Cmsor6"/>
    <w:rsid w:val="008E7352"/>
    <w:rPr>
      <w:rFonts w:ascii="Times New Roman" w:hAnsi="Times New Roman"/>
      <w:b/>
      <w:bCs/>
      <w:lang w:eastAsia="hu-HU"/>
    </w:rPr>
  </w:style>
  <w:style w:type="character" w:customStyle="1" w:styleId="Cmsor7Char">
    <w:name w:val="Címsor 7 Char"/>
    <w:link w:val="Cmsor7"/>
    <w:rsid w:val="008E7352"/>
    <w:rPr>
      <w:rFonts w:ascii="Times New Roman" w:hAnsi="Times New Roman"/>
      <w:sz w:val="24"/>
      <w:szCs w:val="24"/>
      <w:lang w:eastAsia="hu-HU"/>
    </w:rPr>
  </w:style>
  <w:style w:type="character" w:customStyle="1" w:styleId="Cmsor8Char">
    <w:name w:val="Címsor 8 Char"/>
    <w:link w:val="Cmsor8"/>
    <w:rsid w:val="008E7352"/>
    <w:rPr>
      <w:rFonts w:ascii="Times New Roman" w:hAnsi="Times New Roman"/>
      <w:i/>
      <w:iCs/>
      <w:sz w:val="24"/>
      <w:szCs w:val="24"/>
      <w:lang w:eastAsia="hu-HU"/>
    </w:rPr>
  </w:style>
  <w:style w:type="character" w:customStyle="1" w:styleId="Cmsor9Char">
    <w:name w:val="Címsor 9 Char"/>
    <w:link w:val="Cmsor9"/>
    <w:rsid w:val="008E7352"/>
    <w:rPr>
      <w:rFonts w:ascii="Arial" w:hAnsi="Arial" w:cs="Arial"/>
      <w:lang w:eastAsia="hu-HU"/>
    </w:rPr>
  </w:style>
  <w:style w:type="paragraph" w:styleId="Kpalrs">
    <w:name w:val="caption"/>
    <w:basedOn w:val="Norml"/>
    <w:next w:val="Norml"/>
    <w:uiPriority w:val="35"/>
    <w:semiHidden/>
    <w:unhideWhenUsed/>
    <w:qFormat/>
    <w:rsid w:val="001F3B57"/>
    <w:pPr>
      <w:spacing w:after="200"/>
    </w:pPr>
    <w:rPr>
      <w:b/>
      <w:bCs/>
      <w:color w:val="4F81BD"/>
      <w:sz w:val="18"/>
      <w:szCs w:val="18"/>
    </w:rPr>
  </w:style>
  <w:style w:type="paragraph" w:styleId="Cm">
    <w:name w:val="Title"/>
    <w:basedOn w:val="Norml"/>
    <w:next w:val="Norml"/>
    <w:link w:val="CmChar"/>
    <w:qFormat/>
    <w:rsid w:val="008E7352"/>
    <w:pPr>
      <w:spacing w:before="240" w:after="60"/>
      <w:jc w:val="center"/>
      <w:outlineLvl w:val="0"/>
    </w:pPr>
    <w:rPr>
      <w:rFonts w:ascii="Cambria" w:hAnsi="Cambria" w:cs="Times New Roman"/>
      <w:b/>
      <w:bCs/>
      <w:kern w:val="28"/>
      <w:sz w:val="32"/>
      <w:szCs w:val="32"/>
      <w:lang w:val="x-none"/>
    </w:rPr>
  </w:style>
  <w:style w:type="character" w:customStyle="1" w:styleId="CmChar">
    <w:name w:val="Cím Char"/>
    <w:link w:val="Cm"/>
    <w:rsid w:val="008E7352"/>
    <w:rPr>
      <w:rFonts w:ascii="Cambria" w:hAnsi="Cambria"/>
      <w:b/>
      <w:bCs/>
      <w:kern w:val="28"/>
      <w:sz w:val="32"/>
      <w:szCs w:val="32"/>
      <w:lang w:eastAsia="hu-HU"/>
    </w:rPr>
  </w:style>
  <w:style w:type="paragraph" w:styleId="Listaszerbekezds">
    <w:name w:val="List Paragraph"/>
    <w:basedOn w:val="Norml"/>
    <w:uiPriority w:val="34"/>
    <w:qFormat/>
    <w:rsid w:val="008E7352"/>
    <w:pPr>
      <w:overflowPunct w:val="0"/>
      <w:autoSpaceDE w:val="0"/>
      <w:autoSpaceDN w:val="0"/>
      <w:adjustRightInd w:val="0"/>
      <w:ind w:left="720"/>
      <w:contextualSpacing/>
      <w:textAlignment w:val="baseline"/>
    </w:pPr>
    <w:rPr>
      <w:szCs w:val="20"/>
    </w:rPr>
  </w:style>
  <w:style w:type="paragraph" w:styleId="TJ1">
    <w:name w:val="toc 1"/>
    <w:basedOn w:val="Norml"/>
    <w:next w:val="Norml"/>
    <w:autoRedefine/>
    <w:uiPriority w:val="39"/>
    <w:qFormat/>
    <w:rsid w:val="008E7352"/>
    <w:pPr>
      <w:tabs>
        <w:tab w:val="left" w:pos="480"/>
      </w:tabs>
    </w:pPr>
    <w:rPr>
      <w:rFonts w:ascii="Book Antiqua" w:eastAsia="Times New Roman" w:hAnsi="Book Antiqua" w:cs="Times New Roman"/>
      <w:b/>
      <w:noProof/>
      <w:sz w:val="20"/>
      <w:szCs w:val="20"/>
    </w:rPr>
  </w:style>
  <w:style w:type="paragraph" w:styleId="TJ2">
    <w:name w:val="toc 2"/>
    <w:basedOn w:val="Norml"/>
    <w:next w:val="Norml"/>
    <w:autoRedefine/>
    <w:uiPriority w:val="39"/>
    <w:qFormat/>
    <w:rsid w:val="008E7352"/>
    <w:pPr>
      <w:tabs>
        <w:tab w:val="right" w:leader="dot" w:pos="9062"/>
      </w:tabs>
      <w:ind w:left="993" w:hanging="993"/>
    </w:pPr>
    <w:rPr>
      <w:rFonts w:eastAsia="Times New Roman" w:cs="Times New Roman"/>
    </w:rPr>
  </w:style>
  <w:style w:type="paragraph" w:styleId="TJ3">
    <w:name w:val="toc 3"/>
    <w:basedOn w:val="Norml"/>
    <w:next w:val="Norml"/>
    <w:autoRedefine/>
    <w:uiPriority w:val="39"/>
    <w:qFormat/>
    <w:rsid w:val="008E7352"/>
    <w:pPr>
      <w:tabs>
        <w:tab w:val="left" w:pos="1440"/>
      </w:tabs>
      <w:ind w:left="480"/>
    </w:pPr>
    <w:rPr>
      <w:rFonts w:eastAsia="Times New Roman" w:cs="Times New Roman"/>
    </w:rPr>
  </w:style>
  <w:style w:type="paragraph" w:styleId="Nincstrkz">
    <w:name w:val="No Spacing"/>
    <w:link w:val="NincstrkzChar"/>
    <w:uiPriority w:val="1"/>
    <w:qFormat/>
    <w:rsid w:val="008E7352"/>
    <w:rPr>
      <w:rFonts w:ascii="Calibri" w:eastAsia="Times New Roman" w:hAnsi="Calibri" w:cs="Times New Roman"/>
      <w:sz w:val="22"/>
      <w:szCs w:val="22"/>
      <w:lang w:eastAsia="en-US"/>
    </w:rPr>
  </w:style>
  <w:style w:type="character" w:customStyle="1" w:styleId="NincstrkzChar">
    <w:name w:val="Nincs térköz Char"/>
    <w:link w:val="Nincstrkz"/>
    <w:uiPriority w:val="1"/>
    <w:rsid w:val="008E7352"/>
    <w:rPr>
      <w:rFonts w:ascii="Calibri" w:eastAsia="Times New Roman" w:hAnsi="Calibri" w:cs="Times New Roman"/>
      <w:sz w:val="22"/>
      <w:szCs w:val="22"/>
      <w:lang w:val="hu-HU" w:eastAsia="en-US" w:bidi="ar-SA"/>
    </w:rPr>
  </w:style>
  <w:style w:type="character" w:styleId="Knyvcme">
    <w:name w:val="Book Title"/>
    <w:uiPriority w:val="33"/>
    <w:qFormat/>
    <w:rsid w:val="008E7352"/>
    <w:rPr>
      <w:b/>
      <w:bCs/>
      <w:smallCaps/>
      <w:spacing w:val="5"/>
    </w:rPr>
  </w:style>
  <w:style w:type="paragraph" w:styleId="Tartalomjegyzkcmsora">
    <w:name w:val="TOC Heading"/>
    <w:basedOn w:val="Cmsor1"/>
    <w:next w:val="Norml"/>
    <w:uiPriority w:val="39"/>
    <w:qFormat/>
    <w:rsid w:val="008E7352"/>
    <w:pPr>
      <w:keepLines/>
      <w:spacing w:before="480" w:line="276" w:lineRule="auto"/>
      <w:ind w:left="0" w:firstLine="0"/>
      <w:outlineLvl w:val="9"/>
    </w:pPr>
    <w:rPr>
      <w:rFonts w:ascii="Cambria" w:eastAsia="Times New Roman" w:hAnsi="Cambria"/>
      <w:color w:val="365F91"/>
      <w:lang w:eastAsia="en-US"/>
    </w:rPr>
  </w:style>
  <w:style w:type="paragraph" w:customStyle="1" w:styleId="Default">
    <w:name w:val="Default"/>
    <w:rsid w:val="008D09D7"/>
    <w:pPr>
      <w:autoSpaceDE w:val="0"/>
      <w:autoSpaceDN w:val="0"/>
      <w:adjustRightInd w:val="0"/>
    </w:pPr>
    <w:rPr>
      <w:rFonts w:ascii="Times New Roman" w:hAnsi="Times New Roman" w:cs="Times New Roman"/>
      <w:color w:val="000000"/>
      <w:sz w:val="24"/>
      <w:szCs w:val="24"/>
      <w:lang w:eastAsia="en-US"/>
    </w:rPr>
  </w:style>
  <w:style w:type="paragraph" w:styleId="lfej">
    <w:name w:val="header"/>
    <w:basedOn w:val="Norml"/>
    <w:link w:val="lfejChar"/>
    <w:uiPriority w:val="99"/>
    <w:unhideWhenUsed/>
    <w:rsid w:val="009D010D"/>
    <w:pPr>
      <w:tabs>
        <w:tab w:val="center" w:pos="4536"/>
        <w:tab w:val="right" w:pos="9072"/>
      </w:tabs>
    </w:pPr>
    <w:rPr>
      <w:rFonts w:cs="Times New Roman"/>
      <w:lang w:val="x-none" w:eastAsia="x-none"/>
    </w:rPr>
  </w:style>
  <w:style w:type="character" w:customStyle="1" w:styleId="lfejChar">
    <w:name w:val="Élőfej Char"/>
    <w:link w:val="lfej"/>
    <w:uiPriority w:val="99"/>
    <w:rsid w:val="009D010D"/>
    <w:rPr>
      <w:rFonts w:ascii="Times New Roman" w:hAnsi="Times New Roman"/>
      <w:sz w:val="24"/>
      <w:szCs w:val="24"/>
    </w:rPr>
  </w:style>
  <w:style w:type="paragraph" w:styleId="llb">
    <w:name w:val="footer"/>
    <w:basedOn w:val="Norml"/>
    <w:link w:val="llbChar"/>
    <w:uiPriority w:val="99"/>
    <w:unhideWhenUsed/>
    <w:rsid w:val="009D010D"/>
    <w:pPr>
      <w:tabs>
        <w:tab w:val="center" w:pos="4536"/>
        <w:tab w:val="right" w:pos="9072"/>
      </w:tabs>
    </w:pPr>
    <w:rPr>
      <w:rFonts w:cs="Times New Roman"/>
      <w:lang w:val="x-none" w:eastAsia="x-none"/>
    </w:rPr>
  </w:style>
  <w:style w:type="character" w:customStyle="1" w:styleId="llbChar">
    <w:name w:val="Élőláb Char"/>
    <w:link w:val="llb"/>
    <w:uiPriority w:val="99"/>
    <w:rsid w:val="009D010D"/>
    <w:rPr>
      <w:rFonts w:ascii="Times New Roman" w:hAnsi="Times New Roman"/>
      <w:sz w:val="24"/>
      <w:szCs w:val="24"/>
    </w:rPr>
  </w:style>
  <w:style w:type="table" w:styleId="Rcsostblzat">
    <w:name w:val="Table Grid"/>
    <w:basedOn w:val="Normltblzat"/>
    <w:uiPriority w:val="59"/>
    <w:rsid w:val="00F02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FA56D0"/>
    <w:rPr>
      <w:sz w:val="16"/>
      <w:szCs w:val="16"/>
    </w:rPr>
  </w:style>
  <w:style w:type="paragraph" w:styleId="Jegyzetszveg">
    <w:name w:val="annotation text"/>
    <w:basedOn w:val="Norml"/>
    <w:link w:val="JegyzetszvegChar"/>
    <w:uiPriority w:val="99"/>
    <w:semiHidden/>
    <w:unhideWhenUsed/>
    <w:rsid w:val="00FA56D0"/>
    <w:rPr>
      <w:rFonts w:cs="Times New Roman"/>
      <w:sz w:val="20"/>
      <w:szCs w:val="20"/>
      <w:lang w:val="x-none" w:eastAsia="x-none"/>
    </w:rPr>
  </w:style>
  <w:style w:type="character" w:customStyle="1" w:styleId="JegyzetszvegChar">
    <w:name w:val="Jegyzetszöveg Char"/>
    <w:link w:val="Jegyzetszveg"/>
    <w:uiPriority w:val="99"/>
    <w:semiHidden/>
    <w:rsid w:val="00FA56D0"/>
    <w:rPr>
      <w:rFonts w:ascii="Times New Roman" w:hAnsi="Times New Roman"/>
    </w:rPr>
  </w:style>
  <w:style w:type="paragraph" w:styleId="Megjegyzstrgya">
    <w:name w:val="annotation subject"/>
    <w:basedOn w:val="Jegyzetszveg"/>
    <w:next w:val="Jegyzetszveg"/>
    <w:link w:val="MegjegyzstrgyaChar"/>
    <w:uiPriority w:val="99"/>
    <w:semiHidden/>
    <w:unhideWhenUsed/>
    <w:rsid w:val="00FA56D0"/>
    <w:rPr>
      <w:b/>
      <w:bCs/>
    </w:rPr>
  </w:style>
  <w:style w:type="character" w:customStyle="1" w:styleId="MegjegyzstrgyaChar">
    <w:name w:val="Megjegyzés tárgya Char"/>
    <w:link w:val="Megjegyzstrgya"/>
    <w:uiPriority w:val="99"/>
    <w:semiHidden/>
    <w:rsid w:val="00FA56D0"/>
    <w:rPr>
      <w:rFonts w:ascii="Times New Roman" w:hAnsi="Times New Roman"/>
      <w:b/>
      <w:bCs/>
    </w:rPr>
  </w:style>
  <w:style w:type="paragraph" w:styleId="Vltozat">
    <w:name w:val="Revision"/>
    <w:hidden/>
    <w:uiPriority w:val="99"/>
    <w:semiHidden/>
    <w:rsid w:val="00FA56D0"/>
    <w:rPr>
      <w:rFonts w:ascii="Times New Roman" w:hAnsi="Times New Roman"/>
      <w:sz w:val="24"/>
      <w:szCs w:val="24"/>
    </w:rPr>
  </w:style>
  <w:style w:type="paragraph" w:styleId="Buborkszveg">
    <w:name w:val="Balloon Text"/>
    <w:basedOn w:val="Norml"/>
    <w:link w:val="BuborkszvegChar"/>
    <w:uiPriority w:val="99"/>
    <w:semiHidden/>
    <w:unhideWhenUsed/>
    <w:rsid w:val="00FA56D0"/>
    <w:rPr>
      <w:rFonts w:ascii="Tahoma" w:hAnsi="Tahoma" w:cs="Times New Roman"/>
      <w:sz w:val="16"/>
      <w:szCs w:val="16"/>
      <w:lang w:val="x-none" w:eastAsia="x-none"/>
    </w:rPr>
  </w:style>
  <w:style w:type="character" w:customStyle="1" w:styleId="BuborkszvegChar">
    <w:name w:val="Buborékszöveg Char"/>
    <w:link w:val="Buborkszveg"/>
    <w:uiPriority w:val="99"/>
    <w:semiHidden/>
    <w:rsid w:val="00FA56D0"/>
    <w:rPr>
      <w:rFonts w:ascii="Tahoma" w:hAnsi="Tahoma" w:cs="Tahoma"/>
      <w:sz w:val="16"/>
      <w:szCs w:val="16"/>
    </w:rPr>
  </w:style>
  <w:style w:type="paragraph" w:styleId="Szvegtrzs3">
    <w:name w:val="Body Text 3"/>
    <w:basedOn w:val="Norml"/>
    <w:link w:val="Szvegtrzs3Char"/>
    <w:rsid w:val="00196DDE"/>
    <w:pPr>
      <w:ind w:left="284"/>
      <w:jc w:val="center"/>
    </w:pPr>
    <w:rPr>
      <w:rFonts w:ascii="Tahoma" w:eastAsia="Times New Roman" w:hAnsi="Tahoma" w:cs="Times New Roman"/>
      <w:b/>
      <w:color w:val="000000"/>
      <w:sz w:val="16"/>
      <w:lang w:val="x-none" w:eastAsia="x-none"/>
    </w:rPr>
  </w:style>
  <w:style w:type="character" w:customStyle="1" w:styleId="Szvegtrzs3Char">
    <w:name w:val="Szövegtörzs 3 Char"/>
    <w:link w:val="Szvegtrzs3"/>
    <w:rsid w:val="00196DDE"/>
    <w:rPr>
      <w:rFonts w:ascii="Tahoma" w:eastAsia="Times New Roman" w:hAnsi="Tahoma" w:cs="Times New Roman"/>
      <w:b/>
      <w:color w:val="000000"/>
      <w:sz w:val="16"/>
      <w:szCs w:val="24"/>
    </w:rPr>
  </w:style>
  <w:style w:type="paragraph" w:customStyle="1" w:styleId="font0">
    <w:name w:val="font0"/>
    <w:basedOn w:val="Norml"/>
    <w:rsid w:val="006444EC"/>
    <w:pPr>
      <w:spacing w:before="100" w:beforeAutospacing="1" w:after="100" w:afterAutospacing="1"/>
      <w:ind w:left="284"/>
    </w:pPr>
    <w:rPr>
      <w:rFonts w:ascii="Arial" w:eastAsia="Arial Unicode MS" w:hAnsi="Arial" w:cs="Arial Unicode MS"/>
      <w:sz w:val="20"/>
      <w:szCs w:val="20"/>
    </w:rPr>
  </w:style>
  <w:style w:type="character" w:styleId="Oldalszm">
    <w:name w:val="page number"/>
    <w:rsid w:val="0004790A"/>
  </w:style>
  <w:style w:type="paragraph" w:styleId="Szvegtrzs2">
    <w:name w:val="Body Text 2"/>
    <w:basedOn w:val="Norml"/>
    <w:link w:val="Szvegtrzs2Char"/>
    <w:uiPriority w:val="99"/>
    <w:semiHidden/>
    <w:unhideWhenUsed/>
    <w:rsid w:val="001E251E"/>
    <w:pPr>
      <w:spacing w:after="120" w:line="480" w:lineRule="auto"/>
    </w:pPr>
  </w:style>
  <w:style w:type="character" w:customStyle="1" w:styleId="Szvegtrzs2Char">
    <w:name w:val="Szövegtörzs 2 Char"/>
    <w:link w:val="Szvegtrzs2"/>
    <w:uiPriority w:val="99"/>
    <w:semiHidden/>
    <w:rsid w:val="001E251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80468">
      <w:bodyDiv w:val="1"/>
      <w:marLeft w:val="0"/>
      <w:marRight w:val="0"/>
      <w:marTop w:val="0"/>
      <w:marBottom w:val="0"/>
      <w:divBdr>
        <w:top w:val="none" w:sz="0" w:space="0" w:color="auto"/>
        <w:left w:val="none" w:sz="0" w:space="0" w:color="auto"/>
        <w:bottom w:val="none" w:sz="0" w:space="0" w:color="auto"/>
        <w:right w:val="none" w:sz="0" w:space="0" w:color="auto"/>
      </w:divBdr>
    </w:div>
    <w:div w:id="15223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vmp.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EFB53-EC1A-4A45-8F81-42136456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5071</Words>
  <Characters>34990</Characters>
  <Application>Microsoft Office Word</Application>
  <DocSecurity>0</DocSecurity>
  <Lines>291</Lines>
  <Paragraphs>79</Paragraphs>
  <ScaleCrop>false</ScaleCrop>
  <HeadingPairs>
    <vt:vector size="2" baseType="variant">
      <vt:variant>
        <vt:lpstr>Cím</vt:lpstr>
      </vt:variant>
      <vt:variant>
        <vt:i4>1</vt:i4>
      </vt:variant>
    </vt:vector>
  </HeadingPairs>
  <TitlesOfParts>
    <vt:vector size="1" baseType="lpstr">
      <vt:lpstr/>
    </vt:vector>
  </TitlesOfParts>
  <Company>MVM Informatika ZRt.</Company>
  <LinksUpToDate>false</LinksUpToDate>
  <CharactersWithSpaces>39982</CharactersWithSpaces>
  <SharedDoc>false</SharedDoc>
  <HLinks>
    <vt:vector size="6" baseType="variant">
      <vt:variant>
        <vt:i4>7340094</vt:i4>
      </vt:variant>
      <vt:variant>
        <vt:i4>0</vt:i4>
      </vt:variant>
      <vt:variant>
        <vt:i4>0</vt:i4>
      </vt:variant>
      <vt:variant>
        <vt:i4>5</vt:i4>
      </vt:variant>
      <vt:variant>
        <vt:lpwstr>http://www.mvmp.hu/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Márkusfalvi-Tóth Ádám</dc:creator>
  <cp:keywords/>
  <cp:lastModifiedBy>Dömötör Szilvia Dr.</cp:lastModifiedBy>
  <cp:revision>5</cp:revision>
  <cp:lastPrinted>2019-09-05T09:48:00Z</cp:lastPrinted>
  <dcterms:created xsi:type="dcterms:W3CDTF">2019-04-24T14:31:00Z</dcterms:created>
  <dcterms:modified xsi:type="dcterms:W3CDTF">2019-09-05T09:48:00Z</dcterms:modified>
</cp:coreProperties>
</file>